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133DE4" w14:textId="207DCC0D" w:rsidR="009E75CA" w:rsidRDefault="009E75CA" w:rsidP="006E2061">
      <w:pPr>
        <w:spacing w:after="0" w:line="360" w:lineRule="auto"/>
        <w:jc w:val="both"/>
        <w:rPr>
          <w:rStyle w:val="Ninguno"/>
          <w:rFonts w:ascii="Arial" w:hAnsi="Arial" w:cs="Arial"/>
          <w:sz w:val="24"/>
          <w:szCs w:val="24"/>
        </w:rPr>
      </w:pPr>
    </w:p>
    <w:p w14:paraId="5B73468C" w14:textId="77777777" w:rsidR="00994FE2" w:rsidRDefault="00994FE2" w:rsidP="006E2061">
      <w:pPr>
        <w:spacing w:after="0" w:line="360" w:lineRule="auto"/>
        <w:jc w:val="both"/>
        <w:rPr>
          <w:rStyle w:val="Ninguno"/>
          <w:rFonts w:ascii="Arial" w:hAnsi="Arial" w:cs="Arial"/>
          <w:sz w:val="24"/>
          <w:szCs w:val="24"/>
        </w:rPr>
      </w:pPr>
    </w:p>
    <w:p w14:paraId="70663D87" w14:textId="77777777" w:rsidR="00994FE2" w:rsidRDefault="00994FE2" w:rsidP="006E2061">
      <w:pPr>
        <w:spacing w:after="0" w:line="360" w:lineRule="auto"/>
        <w:jc w:val="both"/>
        <w:rPr>
          <w:rStyle w:val="Ninguno"/>
          <w:rFonts w:ascii="Arial" w:hAnsi="Arial" w:cs="Arial"/>
          <w:sz w:val="24"/>
          <w:szCs w:val="24"/>
        </w:rPr>
      </w:pPr>
    </w:p>
    <w:p w14:paraId="1D5347A0" w14:textId="77777777" w:rsidR="00994FE2" w:rsidRDefault="00994FE2" w:rsidP="006E2061">
      <w:pPr>
        <w:spacing w:after="0" w:line="360" w:lineRule="auto"/>
        <w:jc w:val="both"/>
        <w:rPr>
          <w:rStyle w:val="Ninguno"/>
          <w:rFonts w:ascii="Arial" w:hAnsi="Arial" w:cs="Arial"/>
          <w:sz w:val="24"/>
          <w:szCs w:val="24"/>
        </w:rPr>
      </w:pPr>
    </w:p>
    <w:p w14:paraId="1509D2E9" w14:textId="34ECF35C" w:rsidR="009E75CA" w:rsidRDefault="009E75CA" w:rsidP="006E2061">
      <w:pPr>
        <w:spacing w:after="0" w:line="360" w:lineRule="auto"/>
        <w:jc w:val="both"/>
        <w:rPr>
          <w:rStyle w:val="Ninguno"/>
          <w:rFonts w:ascii="Arial" w:hAnsi="Arial" w:cs="Arial"/>
          <w:sz w:val="24"/>
          <w:szCs w:val="24"/>
        </w:rPr>
      </w:pPr>
    </w:p>
    <w:p w14:paraId="0140EB8A" w14:textId="3298BBD0" w:rsidR="009E75CA" w:rsidRDefault="009E75CA" w:rsidP="006E2061">
      <w:pPr>
        <w:spacing w:after="0" w:line="360" w:lineRule="auto"/>
        <w:jc w:val="both"/>
        <w:rPr>
          <w:rStyle w:val="Ninguno"/>
          <w:rFonts w:ascii="Arial" w:hAnsi="Arial" w:cs="Arial"/>
          <w:sz w:val="24"/>
          <w:szCs w:val="24"/>
        </w:rPr>
      </w:pPr>
    </w:p>
    <w:p w14:paraId="68DC0DD1" w14:textId="016704FA" w:rsidR="009E75CA" w:rsidRDefault="009E75CA" w:rsidP="006E2061">
      <w:pPr>
        <w:spacing w:after="0" w:line="360" w:lineRule="auto"/>
        <w:jc w:val="both"/>
        <w:rPr>
          <w:rStyle w:val="Ninguno"/>
          <w:rFonts w:ascii="Arial" w:hAnsi="Arial" w:cs="Arial"/>
          <w:sz w:val="24"/>
          <w:szCs w:val="24"/>
        </w:rPr>
      </w:pPr>
    </w:p>
    <w:p w14:paraId="683689C3" w14:textId="77777777" w:rsidR="00EE1A22" w:rsidRDefault="00EE1A22" w:rsidP="006E2061">
      <w:pPr>
        <w:spacing w:after="0" w:line="360" w:lineRule="auto"/>
        <w:jc w:val="both"/>
        <w:rPr>
          <w:rStyle w:val="Ninguno"/>
          <w:rFonts w:ascii="Arial" w:hAnsi="Arial" w:cs="Arial"/>
          <w:sz w:val="24"/>
          <w:szCs w:val="24"/>
        </w:rPr>
      </w:pPr>
    </w:p>
    <w:p w14:paraId="08F23295" w14:textId="4E8B20AC" w:rsidR="009E75CA" w:rsidRDefault="009E75CA" w:rsidP="006E2061">
      <w:pPr>
        <w:spacing w:after="0" w:line="360" w:lineRule="auto"/>
        <w:jc w:val="both"/>
        <w:rPr>
          <w:rStyle w:val="Ninguno"/>
          <w:rFonts w:ascii="Arial" w:hAnsi="Arial" w:cs="Arial"/>
          <w:sz w:val="24"/>
          <w:szCs w:val="24"/>
        </w:rPr>
      </w:pPr>
    </w:p>
    <w:p w14:paraId="6FCF09FF" w14:textId="77777777" w:rsidR="009E75CA" w:rsidRPr="009E75CA" w:rsidRDefault="009E75CA" w:rsidP="009E75CA">
      <w:pPr>
        <w:pBdr>
          <w:top w:val="nil"/>
          <w:left w:val="nil"/>
          <w:bottom w:val="nil"/>
          <w:right w:val="nil"/>
          <w:between w:val="nil"/>
          <w:bar w:val="nil"/>
        </w:pBdr>
        <w:spacing w:after="160" w:line="259" w:lineRule="auto"/>
        <w:jc w:val="center"/>
        <w:rPr>
          <w:rFonts w:ascii="Bahnschrift SemiBold Condensed" w:eastAsia="Bahnschrift SemiBold Condensed" w:hAnsi="Bahnschrift SemiBold Condensed" w:cs="Bahnschrift SemiBold Condensed"/>
          <w:color w:val="000000"/>
          <w:sz w:val="96"/>
          <w:szCs w:val="96"/>
          <w:u w:val="single" w:color="000000"/>
          <w:bdr w:val="nil"/>
          <w:lang w:val="es-ES_tradnl" w:eastAsia="es-AR"/>
          <w14:textOutline w14:w="12700" w14:cap="flat" w14:cmpd="sng" w14:algn="ctr">
            <w14:noFill/>
            <w14:prstDash w14:val="solid"/>
            <w14:miter w14:lim="400000"/>
          </w14:textOutline>
        </w:rPr>
      </w:pPr>
      <w:r w:rsidRPr="009E75CA">
        <w:rPr>
          <w:rFonts w:ascii="Bahnschrift SemiBold Condensed" w:eastAsia="Bahnschrift SemiBold Condensed" w:hAnsi="Bahnschrift SemiBold Condensed" w:cs="Bahnschrift SemiBold Condensed"/>
          <w:color w:val="000000"/>
          <w:sz w:val="96"/>
          <w:szCs w:val="96"/>
          <w:u w:val="single" w:color="000000"/>
          <w:bdr w:val="nil"/>
          <w:lang w:val="es-ES_tradnl" w:eastAsia="es-AR"/>
          <w14:textOutline w14:w="12700" w14:cap="flat" w14:cmpd="sng" w14:algn="ctr">
            <w14:noFill/>
            <w14:prstDash w14:val="solid"/>
            <w14:miter w14:lim="400000"/>
          </w14:textOutline>
        </w:rPr>
        <w:t>ANEXO II</w:t>
      </w:r>
    </w:p>
    <w:p w14:paraId="74BF6462" w14:textId="77777777" w:rsidR="009E75CA" w:rsidRPr="009E75CA" w:rsidRDefault="009E75CA" w:rsidP="009E75CA">
      <w:pPr>
        <w:pBdr>
          <w:top w:val="nil"/>
          <w:left w:val="nil"/>
          <w:bottom w:val="nil"/>
          <w:right w:val="nil"/>
          <w:between w:val="nil"/>
          <w:bar w:val="nil"/>
        </w:pBdr>
        <w:spacing w:after="160" w:line="360" w:lineRule="auto"/>
        <w:jc w:val="both"/>
        <w:rPr>
          <w:rFonts w:ascii="Calibri" w:eastAsia="Arial Unicode MS" w:hAnsi="Calibri" w:cs="Arial Unicode MS"/>
          <w:color w:val="000000"/>
          <w:sz w:val="144"/>
          <w:szCs w:val="144"/>
          <w:u w:color="000000"/>
          <w:bdr w:val="nil"/>
          <w:lang w:val="es-ES_tradnl" w:eastAsia="es-AR"/>
          <w14:textOutline w14:w="12700" w14:cap="flat" w14:cmpd="sng" w14:algn="ctr">
            <w14:noFill/>
            <w14:prstDash w14:val="solid"/>
            <w14:miter w14:lim="400000"/>
          </w14:textOutline>
        </w:rPr>
      </w:pPr>
    </w:p>
    <w:p w14:paraId="6D7B0167" w14:textId="77777777" w:rsidR="009E75CA" w:rsidRPr="009E75CA" w:rsidRDefault="009E75CA" w:rsidP="009E75CA">
      <w:pPr>
        <w:pBdr>
          <w:top w:val="nil"/>
          <w:left w:val="nil"/>
          <w:bottom w:val="nil"/>
          <w:right w:val="nil"/>
          <w:between w:val="nil"/>
          <w:bar w:val="nil"/>
        </w:pBdr>
        <w:spacing w:after="160" w:line="259" w:lineRule="auto"/>
        <w:jc w:val="center"/>
        <w:rPr>
          <w:rFonts w:ascii="Bahnschrift SemiBold Condensed" w:eastAsia="Bahnschrift SemiBold Condensed" w:hAnsi="Bahnschrift SemiBold Condensed" w:cs="Bahnschrift SemiBold Condensed"/>
          <w:color w:val="000000"/>
          <w:sz w:val="160"/>
          <w:szCs w:val="160"/>
          <w:u w:color="000000"/>
          <w:bdr w:val="nil"/>
          <w:lang w:val="es-ES_tradnl" w:eastAsia="es-AR"/>
          <w14:textOutline w14:w="12700" w14:cap="flat" w14:cmpd="sng" w14:algn="ctr">
            <w14:noFill/>
            <w14:prstDash w14:val="solid"/>
            <w14:miter w14:lim="400000"/>
          </w14:textOutline>
        </w:rPr>
      </w:pPr>
      <w:bookmarkStart w:id="0" w:name="_Hlk177481748"/>
      <w:r w:rsidRPr="009E75CA">
        <w:rPr>
          <w:rFonts w:ascii="Bahnschrift SemiBold Condensed" w:eastAsia="Bahnschrift SemiBold Condensed" w:hAnsi="Bahnschrift SemiBold Condensed" w:cs="Bahnschrift SemiBold Condensed"/>
          <w:color w:val="000000"/>
          <w:sz w:val="160"/>
          <w:szCs w:val="160"/>
          <w:u w:color="000000"/>
          <w:bdr w:val="nil"/>
          <w:lang w:val="es-ES_tradnl" w:eastAsia="es-AR"/>
          <w14:textOutline w14:w="12700" w14:cap="flat" w14:cmpd="sng" w14:algn="ctr">
            <w14:noFill/>
            <w14:prstDash w14:val="solid"/>
            <w14:miter w14:lim="400000"/>
          </w14:textOutline>
        </w:rPr>
        <w:t>CÓDIGO</w:t>
      </w:r>
    </w:p>
    <w:p w14:paraId="22F1CBB9" w14:textId="77777777" w:rsidR="009E75CA" w:rsidRPr="009E75CA" w:rsidRDefault="009E75CA" w:rsidP="009E75CA">
      <w:pPr>
        <w:pBdr>
          <w:top w:val="nil"/>
          <w:left w:val="nil"/>
          <w:bottom w:val="nil"/>
          <w:right w:val="nil"/>
          <w:between w:val="nil"/>
          <w:bar w:val="nil"/>
        </w:pBdr>
        <w:spacing w:after="160" w:line="259" w:lineRule="auto"/>
        <w:jc w:val="center"/>
        <w:rPr>
          <w:rFonts w:ascii="Bahnschrift SemiBold Condensed" w:eastAsia="Bahnschrift SemiBold Condensed" w:hAnsi="Bahnschrift SemiBold Condensed" w:cs="Bahnschrift SemiBold Condensed"/>
          <w:color w:val="000000"/>
          <w:sz w:val="160"/>
          <w:szCs w:val="160"/>
          <w:u w:color="000000"/>
          <w:bdr w:val="nil"/>
          <w:lang w:val="es-ES_tradnl" w:eastAsia="es-AR"/>
          <w14:textOutline w14:w="12700" w14:cap="flat" w14:cmpd="sng" w14:algn="ctr">
            <w14:noFill/>
            <w14:prstDash w14:val="solid"/>
            <w14:miter w14:lim="400000"/>
          </w14:textOutline>
        </w:rPr>
      </w:pPr>
      <w:r w:rsidRPr="009E75CA">
        <w:rPr>
          <w:rFonts w:ascii="Bahnschrift SemiBold Condensed" w:eastAsia="Bahnschrift SemiBold Condensed" w:hAnsi="Bahnschrift SemiBold Condensed" w:cs="Bahnschrift SemiBold Condensed"/>
          <w:color w:val="000000"/>
          <w:sz w:val="160"/>
          <w:szCs w:val="160"/>
          <w:u w:color="000000"/>
          <w:bdr w:val="nil"/>
          <w:lang w:val="es-ES_tradnl" w:eastAsia="es-AR"/>
          <w14:textOutline w14:w="12700" w14:cap="flat" w14:cmpd="sng" w14:algn="ctr">
            <w14:noFill/>
            <w14:prstDash w14:val="solid"/>
            <w14:miter w14:lim="400000"/>
          </w14:textOutline>
        </w:rPr>
        <w:t>URBANO</w:t>
      </w:r>
      <w:bookmarkEnd w:id="0"/>
    </w:p>
    <w:p w14:paraId="5FFAB544" w14:textId="77777777" w:rsidR="00291DB9" w:rsidRPr="009C25B6" w:rsidRDefault="00291DB9" w:rsidP="00291DB9">
      <w:pPr>
        <w:keepNext/>
        <w:keepLines/>
        <w:pBdr>
          <w:top w:val="nil"/>
          <w:left w:val="nil"/>
          <w:bottom w:val="nil"/>
          <w:right w:val="nil"/>
          <w:between w:val="nil"/>
          <w:bar w:val="nil"/>
        </w:pBdr>
        <w:spacing w:before="480" w:after="0"/>
        <w:rPr>
          <w:rFonts w:ascii="Arial" w:eastAsia="Cambria" w:hAnsi="Arial" w:cs="Arial"/>
          <w:b/>
          <w:bCs/>
          <w:sz w:val="36"/>
          <w:szCs w:val="36"/>
          <w:u w:val="single"/>
          <w:bdr w:val="nil"/>
          <w:lang w:val="es-ES_tradnl" w:eastAsia="es-AR"/>
          <w14:textOutline w14:w="12700" w14:cap="flat" w14:cmpd="sng" w14:algn="ctr">
            <w14:noFill/>
            <w14:prstDash w14:val="solid"/>
            <w14:miter w14:lim="400000"/>
          </w14:textOutline>
        </w:rPr>
      </w:pPr>
      <w:r w:rsidRPr="009C25B6">
        <w:rPr>
          <w:rFonts w:ascii="Arial" w:eastAsia="Arial Unicode MS" w:hAnsi="Arial" w:cs="Arial"/>
          <w:b/>
          <w:bCs/>
          <w:sz w:val="36"/>
          <w:szCs w:val="36"/>
          <w:u w:val="single"/>
          <w:bdr w:val="nil"/>
          <w:lang w:val="es-ES_tradnl" w:eastAsia="es-AR"/>
          <w14:textOutline w14:w="12700" w14:cap="flat" w14:cmpd="sng" w14:algn="ctr">
            <w14:noFill/>
            <w14:prstDash w14:val="solid"/>
            <w14:miter w14:lim="400000"/>
          </w14:textOutline>
        </w:rPr>
        <w:lastRenderedPageBreak/>
        <w:t>Índice:</w:t>
      </w:r>
    </w:p>
    <w:p w14:paraId="3008D3A3" w14:textId="77777777" w:rsidR="00291DB9" w:rsidRPr="00A12E6F" w:rsidRDefault="00291DB9" w:rsidP="00291DB9">
      <w:pPr>
        <w:pBdr>
          <w:top w:val="nil"/>
          <w:left w:val="nil"/>
          <w:bottom w:val="nil"/>
          <w:right w:val="nil"/>
          <w:between w:val="nil"/>
          <w:bar w:val="nil"/>
        </w:pBdr>
        <w:tabs>
          <w:tab w:val="right" w:leader="dot" w:pos="8591"/>
        </w:tabs>
        <w:spacing w:after="0" w:line="240" w:lineRule="auto"/>
        <w:rPr>
          <w:rFonts w:ascii="Arial" w:eastAsia="Times New Roman" w:hAnsi="Arial" w:cs="Arial"/>
          <w:color w:val="000000"/>
          <w:sz w:val="24"/>
          <w:szCs w:val="24"/>
          <w:u w:color="000000"/>
          <w:bdr w:val="nil"/>
          <w:lang w:eastAsia="es-AR"/>
          <w14:textOutline w14:w="0" w14:cap="flat" w14:cmpd="sng" w14:algn="ctr">
            <w14:noFill/>
            <w14:prstDash w14:val="solid"/>
            <w14:bevel/>
          </w14:textOutline>
        </w:rPr>
      </w:pPr>
      <w:r w:rsidRPr="00A12E6F">
        <w:rPr>
          <w:rFonts w:ascii="Arial" w:eastAsia="Cambria" w:hAnsi="Arial" w:cs="Arial"/>
          <w:b/>
          <w:bCs/>
          <w:color w:val="365F91"/>
          <w:sz w:val="24"/>
          <w:szCs w:val="24"/>
          <w:u w:val="single" w:color="365F91"/>
          <w:bdr w:val="nil"/>
          <w:lang w:val="es-ES_tradnl" w:eastAsia="es-AR"/>
          <w14:textOutline w14:w="0" w14:cap="flat" w14:cmpd="sng" w14:algn="ctr">
            <w14:noFill/>
            <w14:prstDash w14:val="solid"/>
            <w14:bevel/>
          </w14:textOutline>
        </w:rPr>
        <w:fldChar w:fldCharType="begin"/>
      </w:r>
      <w:r w:rsidRPr="00A12E6F">
        <w:rPr>
          <w:rFonts w:ascii="Arial" w:eastAsia="Cambria" w:hAnsi="Arial" w:cs="Arial"/>
          <w:b/>
          <w:bCs/>
          <w:color w:val="365F91"/>
          <w:sz w:val="24"/>
          <w:szCs w:val="24"/>
          <w:u w:val="single" w:color="365F91"/>
          <w:bdr w:val="nil"/>
          <w:lang w:val="es-ES_tradnl" w:eastAsia="es-AR"/>
          <w14:textOutline w14:w="0" w14:cap="flat" w14:cmpd="sng" w14:algn="ctr">
            <w14:noFill/>
            <w14:prstDash w14:val="solid"/>
            <w14:bevel/>
          </w14:textOutline>
        </w:rPr>
        <w:instrText xml:space="preserve"> TOC \t "capítulo, 1,Estilo1, 2,Estilo2, 3,Estilo3, 4"</w:instrText>
      </w:r>
      <w:r w:rsidRPr="00A12E6F">
        <w:rPr>
          <w:rFonts w:ascii="Arial" w:eastAsia="Cambria" w:hAnsi="Arial" w:cs="Arial"/>
          <w:b/>
          <w:bCs/>
          <w:color w:val="365F91"/>
          <w:sz w:val="24"/>
          <w:szCs w:val="24"/>
          <w:u w:val="single" w:color="365F91"/>
          <w:bdr w:val="nil"/>
          <w:lang w:val="es-ES_tradnl" w:eastAsia="es-AR"/>
          <w14:textOutline w14:w="0" w14:cap="flat" w14:cmpd="sng" w14:algn="ctr">
            <w14:noFill/>
            <w14:prstDash w14:val="solid"/>
            <w14:bevel/>
          </w14:textOutline>
        </w:rPr>
        <w:fldChar w:fldCharType="separate"/>
      </w:r>
    </w:p>
    <w:p w14:paraId="5DABD733" w14:textId="4B99E17A" w:rsidR="00291DB9" w:rsidRPr="00E40FD7" w:rsidRDefault="00291DB9" w:rsidP="00291DB9">
      <w:pPr>
        <w:pBdr>
          <w:top w:val="nil"/>
          <w:left w:val="nil"/>
          <w:bottom w:val="nil"/>
          <w:right w:val="nil"/>
          <w:between w:val="nil"/>
          <w:bar w:val="nil"/>
        </w:pBdr>
        <w:tabs>
          <w:tab w:val="right" w:leader="dot" w:pos="8591"/>
        </w:tabs>
        <w:spacing w:before="120" w:after="120" w:line="240" w:lineRule="auto"/>
        <w:rPr>
          <w:rFonts w:ascii="Arial" w:eastAsia="Calibri" w:hAnsi="Arial" w:cs="Arial"/>
          <w:caps/>
          <w:color w:val="000000"/>
          <w:sz w:val="24"/>
          <w:szCs w:val="24"/>
          <w:u w:color="000000"/>
          <w:bdr w:val="nil"/>
          <w:lang w:val="es-ES_tradnl" w:eastAsia="es-AR"/>
        </w:rPr>
      </w:pPr>
      <w:r w:rsidRPr="00A12E6F">
        <w:rPr>
          <w:rFonts w:ascii="Arial" w:eastAsia="Arial Unicode MS" w:hAnsi="Arial" w:cs="Arial"/>
          <w:b/>
          <w:bCs/>
          <w:caps/>
          <w:color w:val="000000"/>
          <w:sz w:val="24"/>
          <w:szCs w:val="24"/>
          <w:u w:color="000000"/>
          <w:bdr w:val="nil"/>
          <w:lang w:val="es-ES_tradnl" w:eastAsia="es-AR"/>
        </w:rPr>
        <w:t>CAPITULO UNO</w:t>
      </w:r>
      <w:r w:rsidRPr="00E40FD7">
        <w:rPr>
          <w:rFonts w:ascii="Arial" w:eastAsia="Arial Unicode MS" w:hAnsi="Arial" w:cs="Arial"/>
          <w:caps/>
          <w:color w:val="000000"/>
          <w:sz w:val="24"/>
          <w:szCs w:val="24"/>
          <w:u w:color="000000"/>
          <w:bdr w:val="nil"/>
          <w:lang w:val="es-ES_tradnl" w:eastAsia="es-AR"/>
        </w:rPr>
        <w:tab/>
      </w:r>
      <w:r w:rsidR="00BB4804">
        <w:rPr>
          <w:rFonts w:ascii="Arial" w:eastAsia="Calibri" w:hAnsi="Arial" w:cs="Arial"/>
          <w:caps/>
          <w:color w:val="000000"/>
          <w:sz w:val="24"/>
          <w:szCs w:val="24"/>
          <w:u w:color="000000"/>
          <w:bdr w:val="nil"/>
          <w:lang w:val="es-ES_tradnl" w:eastAsia="es-AR"/>
        </w:rPr>
        <w:t>6</w:t>
      </w:r>
    </w:p>
    <w:p w14:paraId="246BA834" w14:textId="6996A27D" w:rsidR="00291DB9" w:rsidRPr="00A12E6F" w:rsidRDefault="00291DB9" w:rsidP="00291DB9">
      <w:pPr>
        <w:pBdr>
          <w:top w:val="nil"/>
          <w:left w:val="nil"/>
          <w:bottom w:val="nil"/>
          <w:right w:val="nil"/>
          <w:between w:val="nil"/>
          <w:bar w:val="nil"/>
        </w:pBdr>
        <w:tabs>
          <w:tab w:val="right" w:leader="dot" w:pos="8591"/>
        </w:tabs>
        <w:spacing w:after="0" w:line="240" w:lineRule="auto"/>
        <w:ind w:left="260"/>
        <w:rPr>
          <w:rFonts w:ascii="Arial" w:eastAsia="Calibri" w:hAnsi="Arial" w:cs="Arial"/>
          <w:smallCaps/>
          <w:color w:val="000000"/>
          <w:sz w:val="24"/>
          <w:szCs w:val="24"/>
          <w:u w:color="000000"/>
          <w:bdr w:val="nil"/>
          <w:lang w:val="es-ES_tradnl" w:eastAsia="es-AR"/>
        </w:rPr>
      </w:pPr>
      <w:r w:rsidRPr="00E40FD7">
        <w:rPr>
          <w:rFonts w:ascii="Arial" w:eastAsia="Arial Unicode MS" w:hAnsi="Arial" w:cs="Arial"/>
          <w:smallCaps/>
          <w:color w:val="000000"/>
          <w:sz w:val="24"/>
          <w:szCs w:val="24"/>
          <w:u w:color="000000"/>
          <w:bdr w:val="nil"/>
          <w:lang w:val="es-ES_tradnl" w:eastAsia="es-AR"/>
        </w:rPr>
        <w:t>GENERALIDADES, PRINCIPIOS Y DEFINICIONES</w:t>
      </w:r>
      <w:r w:rsidRPr="00A12E6F">
        <w:rPr>
          <w:rFonts w:ascii="Arial" w:eastAsia="Arial Unicode MS" w:hAnsi="Arial" w:cs="Arial"/>
          <w:smallCaps/>
          <w:color w:val="000000"/>
          <w:sz w:val="24"/>
          <w:szCs w:val="24"/>
          <w:u w:color="000000"/>
          <w:bdr w:val="nil"/>
          <w:lang w:val="es-ES_tradnl" w:eastAsia="es-AR"/>
        </w:rPr>
        <w:tab/>
      </w:r>
      <w:r w:rsidR="00BB4804">
        <w:rPr>
          <w:rFonts w:ascii="Arial" w:eastAsia="Calibri" w:hAnsi="Arial" w:cs="Arial"/>
          <w:smallCaps/>
          <w:color w:val="000000"/>
          <w:sz w:val="24"/>
          <w:szCs w:val="24"/>
          <w:u w:color="000000"/>
          <w:bdr w:val="nil"/>
          <w:lang w:val="es-ES_tradnl" w:eastAsia="es-AR"/>
        </w:rPr>
        <w:t>6</w:t>
      </w:r>
    </w:p>
    <w:p w14:paraId="5120A337" w14:textId="5AA1BA1E" w:rsidR="00291DB9" w:rsidRPr="00A12E6F" w:rsidRDefault="009C25B6" w:rsidP="00291DB9">
      <w:pPr>
        <w:pBdr>
          <w:top w:val="nil"/>
          <w:left w:val="nil"/>
          <w:bottom w:val="nil"/>
          <w:right w:val="nil"/>
          <w:between w:val="nil"/>
          <w:bar w:val="nil"/>
        </w:pBdr>
        <w:tabs>
          <w:tab w:val="right" w:leader="dot" w:pos="8591"/>
        </w:tabs>
        <w:spacing w:after="0" w:line="240" w:lineRule="auto"/>
        <w:ind w:left="520"/>
        <w:rPr>
          <w:rFonts w:ascii="Arial" w:eastAsia="Calibri" w:hAnsi="Arial" w:cs="Arial"/>
          <w:i/>
          <w:iCs/>
          <w:color w:val="000000"/>
          <w:sz w:val="24"/>
          <w:szCs w:val="24"/>
          <w:u w:color="000000"/>
          <w:bdr w:val="nil"/>
          <w:lang w:val="es-ES_tradnl" w:eastAsia="es-AR"/>
        </w:rPr>
      </w:pPr>
      <w:r w:rsidRPr="00045718">
        <w:rPr>
          <w:rFonts w:ascii="Arial" w:eastAsia="Arial Unicode MS" w:hAnsi="Arial" w:cs="Arial"/>
          <w:b/>
          <w:bCs/>
          <w:i/>
          <w:iCs/>
          <w:color w:val="000000"/>
          <w:sz w:val="24"/>
          <w:szCs w:val="24"/>
          <w:u w:color="000000"/>
          <w:bdr w:val="nil"/>
          <w:lang w:val="es-ES_tradnl" w:eastAsia="es-AR"/>
        </w:rPr>
        <w:t xml:space="preserve">Artículo </w:t>
      </w:r>
      <w:r w:rsidR="00291DB9" w:rsidRPr="00045718">
        <w:rPr>
          <w:rFonts w:ascii="Arial" w:eastAsia="Arial Unicode MS" w:hAnsi="Arial" w:cs="Arial"/>
          <w:b/>
          <w:bCs/>
          <w:i/>
          <w:iCs/>
          <w:color w:val="000000"/>
          <w:sz w:val="24"/>
          <w:szCs w:val="24"/>
          <w:u w:color="000000"/>
          <w:bdr w:val="nil"/>
          <w:lang w:val="es-ES_tradnl" w:eastAsia="es-AR"/>
        </w:rPr>
        <w:t>1</w:t>
      </w:r>
      <w:r>
        <w:rPr>
          <w:rFonts w:ascii="Arial" w:eastAsia="Arial Unicode MS" w:hAnsi="Arial" w:cs="Arial"/>
          <w:b/>
          <w:bCs/>
          <w:i/>
          <w:iCs/>
          <w:color w:val="000000"/>
          <w:sz w:val="24"/>
          <w:szCs w:val="24"/>
          <w:u w:color="000000"/>
          <w:bdr w:val="nil"/>
          <w:lang w:val="es-ES_tradnl" w:eastAsia="es-AR"/>
        </w:rPr>
        <w:t>º</w:t>
      </w:r>
      <w:r w:rsidR="00291DB9" w:rsidRPr="00A12E6F">
        <w:rPr>
          <w:rFonts w:ascii="Arial" w:eastAsia="Arial Unicode MS" w:hAnsi="Arial" w:cs="Arial"/>
          <w:i/>
          <w:iCs/>
          <w:color w:val="000000"/>
          <w:sz w:val="24"/>
          <w:szCs w:val="24"/>
          <w:u w:color="000000"/>
          <w:bdr w:val="nil"/>
          <w:lang w:val="es-ES_tradnl" w:eastAsia="es-AR"/>
        </w:rPr>
        <w:t>.- DENOMINACIÓN DEL DOCUMENTO</w:t>
      </w:r>
      <w:r w:rsidR="00291DB9" w:rsidRPr="00A12E6F">
        <w:rPr>
          <w:rFonts w:ascii="Arial" w:eastAsia="Arial Unicode MS" w:hAnsi="Arial" w:cs="Arial"/>
          <w:i/>
          <w:iCs/>
          <w:color w:val="000000"/>
          <w:sz w:val="24"/>
          <w:szCs w:val="24"/>
          <w:u w:color="000000"/>
          <w:bdr w:val="nil"/>
          <w:lang w:val="es-ES_tradnl" w:eastAsia="es-AR"/>
        </w:rPr>
        <w:tab/>
      </w:r>
      <w:r w:rsidR="00BB4804">
        <w:rPr>
          <w:rFonts w:ascii="Arial" w:eastAsia="Calibri" w:hAnsi="Arial" w:cs="Arial"/>
          <w:i/>
          <w:iCs/>
          <w:color w:val="000000"/>
          <w:sz w:val="24"/>
          <w:szCs w:val="24"/>
          <w:u w:color="000000"/>
          <w:bdr w:val="nil"/>
          <w:lang w:val="es-ES_tradnl" w:eastAsia="es-AR"/>
        </w:rPr>
        <w:t>6</w:t>
      </w:r>
    </w:p>
    <w:p w14:paraId="6C224407" w14:textId="096DEFFC" w:rsidR="00291DB9" w:rsidRPr="00A12E6F" w:rsidRDefault="009C25B6" w:rsidP="00291DB9">
      <w:pPr>
        <w:pBdr>
          <w:top w:val="nil"/>
          <w:left w:val="nil"/>
          <w:bottom w:val="nil"/>
          <w:right w:val="nil"/>
          <w:between w:val="nil"/>
          <w:bar w:val="nil"/>
        </w:pBdr>
        <w:tabs>
          <w:tab w:val="right" w:leader="dot" w:pos="8591"/>
        </w:tabs>
        <w:spacing w:after="0" w:line="240" w:lineRule="auto"/>
        <w:ind w:left="520"/>
        <w:rPr>
          <w:rFonts w:ascii="Arial" w:eastAsia="Calibri" w:hAnsi="Arial" w:cs="Arial"/>
          <w:i/>
          <w:iCs/>
          <w:color w:val="000000"/>
          <w:sz w:val="24"/>
          <w:szCs w:val="24"/>
          <w:u w:color="000000"/>
          <w:bdr w:val="nil"/>
          <w:lang w:val="es-ES_tradnl" w:eastAsia="es-AR"/>
        </w:rPr>
      </w:pPr>
      <w:r w:rsidRPr="00045718">
        <w:rPr>
          <w:rFonts w:ascii="Arial" w:eastAsia="Arial Unicode MS" w:hAnsi="Arial" w:cs="Arial"/>
          <w:b/>
          <w:bCs/>
          <w:i/>
          <w:iCs/>
          <w:color w:val="000000"/>
          <w:sz w:val="24"/>
          <w:szCs w:val="24"/>
          <w:u w:color="000000"/>
          <w:bdr w:val="nil"/>
          <w:lang w:val="es-ES_tradnl" w:eastAsia="es-AR"/>
        </w:rPr>
        <w:t xml:space="preserve">Artículo </w:t>
      </w:r>
      <w:r w:rsidR="00291DB9" w:rsidRPr="00045718">
        <w:rPr>
          <w:rFonts w:ascii="Arial" w:eastAsia="Arial Unicode MS" w:hAnsi="Arial" w:cs="Arial"/>
          <w:b/>
          <w:bCs/>
          <w:i/>
          <w:iCs/>
          <w:color w:val="000000"/>
          <w:sz w:val="24"/>
          <w:szCs w:val="24"/>
          <w:u w:color="000000"/>
          <w:bdr w:val="nil"/>
          <w:lang w:val="es-ES_tradnl" w:eastAsia="es-AR"/>
        </w:rPr>
        <w:t>2</w:t>
      </w:r>
      <w:r>
        <w:rPr>
          <w:rFonts w:ascii="Arial" w:eastAsia="Arial Unicode MS" w:hAnsi="Arial" w:cs="Arial"/>
          <w:b/>
          <w:bCs/>
          <w:i/>
          <w:iCs/>
          <w:color w:val="000000"/>
          <w:sz w:val="24"/>
          <w:szCs w:val="24"/>
          <w:u w:color="000000"/>
          <w:bdr w:val="nil"/>
          <w:lang w:val="es-ES_tradnl" w:eastAsia="es-AR"/>
        </w:rPr>
        <w:t>º</w:t>
      </w:r>
      <w:r w:rsidR="00291DB9" w:rsidRPr="00A12E6F">
        <w:rPr>
          <w:rFonts w:ascii="Arial" w:eastAsia="Arial Unicode MS" w:hAnsi="Arial" w:cs="Arial"/>
          <w:i/>
          <w:iCs/>
          <w:color w:val="000000"/>
          <w:sz w:val="24"/>
          <w:szCs w:val="24"/>
          <w:u w:color="000000"/>
          <w:bdr w:val="nil"/>
          <w:lang w:val="es-ES_tradnl" w:eastAsia="es-AR"/>
        </w:rPr>
        <w:t>.- OBJETO</w:t>
      </w:r>
      <w:r w:rsidR="00291DB9" w:rsidRPr="00A12E6F">
        <w:rPr>
          <w:rFonts w:ascii="Arial" w:eastAsia="Arial Unicode MS" w:hAnsi="Arial" w:cs="Arial"/>
          <w:i/>
          <w:iCs/>
          <w:color w:val="000000"/>
          <w:sz w:val="24"/>
          <w:szCs w:val="24"/>
          <w:u w:color="000000"/>
          <w:bdr w:val="nil"/>
          <w:lang w:val="es-ES_tradnl" w:eastAsia="es-AR"/>
        </w:rPr>
        <w:tab/>
      </w:r>
      <w:r w:rsidR="00BB4804">
        <w:rPr>
          <w:rFonts w:ascii="Arial" w:eastAsia="Calibri" w:hAnsi="Arial" w:cs="Arial"/>
          <w:i/>
          <w:iCs/>
          <w:color w:val="000000"/>
          <w:sz w:val="24"/>
          <w:szCs w:val="24"/>
          <w:u w:color="000000"/>
          <w:bdr w:val="nil"/>
          <w:lang w:val="es-ES_tradnl" w:eastAsia="es-AR"/>
        </w:rPr>
        <w:t>6</w:t>
      </w:r>
    </w:p>
    <w:p w14:paraId="7998B295" w14:textId="599C5D47" w:rsidR="00291DB9" w:rsidRPr="00A12E6F" w:rsidRDefault="009C25B6" w:rsidP="00291DB9">
      <w:pPr>
        <w:pBdr>
          <w:top w:val="nil"/>
          <w:left w:val="nil"/>
          <w:bottom w:val="nil"/>
          <w:right w:val="nil"/>
          <w:between w:val="nil"/>
          <w:bar w:val="nil"/>
        </w:pBdr>
        <w:tabs>
          <w:tab w:val="right" w:leader="dot" w:pos="8591"/>
        </w:tabs>
        <w:spacing w:after="0" w:line="240" w:lineRule="auto"/>
        <w:ind w:left="520"/>
        <w:rPr>
          <w:rFonts w:ascii="Arial" w:eastAsia="Calibri" w:hAnsi="Arial" w:cs="Arial"/>
          <w:i/>
          <w:iCs/>
          <w:color w:val="000000"/>
          <w:sz w:val="24"/>
          <w:szCs w:val="24"/>
          <w:u w:color="000000"/>
          <w:bdr w:val="nil"/>
          <w:lang w:val="es-ES_tradnl" w:eastAsia="es-AR"/>
        </w:rPr>
      </w:pPr>
      <w:r w:rsidRPr="00045718">
        <w:rPr>
          <w:rFonts w:ascii="Arial" w:eastAsia="Arial Unicode MS" w:hAnsi="Arial" w:cs="Arial"/>
          <w:b/>
          <w:bCs/>
          <w:i/>
          <w:iCs/>
          <w:color w:val="000000"/>
          <w:sz w:val="24"/>
          <w:szCs w:val="24"/>
          <w:u w:color="000000"/>
          <w:bdr w:val="nil"/>
          <w:lang w:val="es-ES_tradnl" w:eastAsia="es-AR"/>
        </w:rPr>
        <w:t xml:space="preserve">Artículo </w:t>
      </w:r>
      <w:r w:rsidR="00291DB9" w:rsidRPr="00045718">
        <w:rPr>
          <w:rFonts w:ascii="Arial" w:eastAsia="Arial Unicode MS" w:hAnsi="Arial" w:cs="Arial"/>
          <w:b/>
          <w:bCs/>
          <w:i/>
          <w:iCs/>
          <w:color w:val="000000"/>
          <w:sz w:val="24"/>
          <w:szCs w:val="24"/>
          <w:u w:color="000000"/>
          <w:bdr w:val="nil"/>
          <w:lang w:val="es-ES_tradnl" w:eastAsia="es-AR"/>
        </w:rPr>
        <w:t>3</w:t>
      </w:r>
      <w:r>
        <w:rPr>
          <w:rFonts w:ascii="Arial" w:eastAsia="Arial Unicode MS" w:hAnsi="Arial" w:cs="Arial"/>
          <w:b/>
          <w:bCs/>
          <w:i/>
          <w:iCs/>
          <w:color w:val="000000"/>
          <w:sz w:val="24"/>
          <w:szCs w:val="24"/>
          <w:u w:color="000000"/>
          <w:bdr w:val="nil"/>
          <w:lang w:val="es-ES_tradnl" w:eastAsia="es-AR"/>
        </w:rPr>
        <w:t>º</w:t>
      </w:r>
      <w:r w:rsidR="00291DB9" w:rsidRPr="00A12E6F">
        <w:rPr>
          <w:rFonts w:ascii="Arial" w:eastAsia="Arial Unicode MS" w:hAnsi="Arial" w:cs="Arial"/>
          <w:i/>
          <w:iCs/>
          <w:color w:val="000000"/>
          <w:sz w:val="24"/>
          <w:szCs w:val="24"/>
          <w:u w:color="000000"/>
          <w:bdr w:val="nil"/>
          <w:lang w:val="es-ES_tradnl" w:eastAsia="es-AR"/>
        </w:rPr>
        <w:t>.- ÁMBITO DE APLICACIÓN TERRITORIAL</w:t>
      </w:r>
      <w:r w:rsidR="00291DB9" w:rsidRPr="00A12E6F">
        <w:rPr>
          <w:rFonts w:ascii="Arial" w:eastAsia="Arial Unicode MS" w:hAnsi="Arial" w:cs="Arial"/>
          <w:i/>
          <w:iCs/>
          <w:color w:val="000000"/>
          <w:sz w:val="24"/>
          <w:szCs w:val="24"/>
          <w:u w:color="000000"/>
          <w:bdr w:val="nil"/>
          <w:lang w:val="es-ES_tradnl" w:eastAsia="es-AR"/>
        </w:rPr>
        <w:tab/>
      </w:r>
      <w:r w:rsidR="00BB4804">
        <w:rPr>
          <w:rFonts w:ascii="Arial" w:eastAsia="Calibri" w:hAnsi="Arial" w:cs="Arial"/>
          <w:i/>
          <w:iCs/>
          <w:color w:val="000000"/>
          <w:sz w:val="24"/>
          <w:szCs w:val="24"/>
          <w:u w:color="000000"/>
          <w:bdr w:val="nil"/>
          <w:lang w:val="es-ES_tradnl" w:eastAsia="es-AR"/>
        </w:rPr>
        <w:t>6</w:t>
      </w:r>
    </w:p>
    <w:p w14:paraId="7207E9A6" w14:textId="5EB3589D" w:rsidR="00291DB9" w:rsidRPr="00A12E6F" w:rsidRDefault="009C25B6" w:rsidP="00291DB9">
      <w:pPr>
        <w:pBdr>
          <w:top w:val="nil"/>
          <w:left w:val="nil"/>
          <w:bottom w:val="nil"/>
          <w:right w:val="nil"/>
          <w:between w:val="nil"/>
          <w:bar w:val="nil"/>
        </w:pBdr>
        <w:tabs>
          <w:tab w:val="right" w:leader="dot" w:pos="8591"/>
        </w:tabs>
        <w:spacing w:after="0" w:line="240" w:lineRule="auto"/>
        <w:ind w:left="520"/>
        <w:rPr>
          <w:rFonts w:ascii="Arial" w:eastAsia="Calibri" w:hAnsi="Arial" w:cs="Arial"/>
          <w:i/>
          <w:iCs/>
          <w:color w:val="000000"/>
          <w:sz w:val="24"/>
          <w:szCs w:val="24"/>
          <w:u w:color="000000"/>
          <w:bdr w:val="nil"/>
          <w:lang w:val="es-ES_tradnl" w:eastAsia="es-AR"/>
        </w:rPr>
      </w:pPr>
      <w:r w:rsidRPr="00045718">
        <w:rPr>
          <w:rFonts w:ascii="Arial" w:eastAsia="Arial Unicode MS" w:hAnsi="Arial" w:cs="Arial"/>
          <w:b/>
          <w:bCs/>
          <w:i/>
          <w:iCs/>
          <w:color w:val="000000"/>
          <w:sz w:val="24"/>
          <w:szCs w:val="24"/>
          <w:u w:color="000000"/>
          <w:bdr w:val="nil"/>
          <w:lang w:val="es-ES_tradnl" w:eastAsia="es-AR"/>
        </w:rPr>
        <w:t xml:space="preserve">Artículo </w:t>
      </w:r>
      <w:r w:rsidR="00291DB9" w:rsidRPr="00045718">
        <w:rPr>
          <w:rFonts w:ascii="Arial" w:eastAsia="Arial Unicode MS" w:hAnsi="Arial" w:cs="Arial"/>
          <w:b/>
          <w:bCs/>
          <w:i/>
          <w:iCs/>
          <w:color w:val="000000"/>
          <w:sz w:val="24"/>
          <w:szCs w:val="24"/>
          <w:u w:color="000000"/>
          <w:bdr w:val="nil"/>
          <w:lang w:val="es-ES_tradnl" w:eastAsia="es-AR"/>
        </w:rPr>
        <w:t>4</w:t>
      </w:r>
      <w:r>
        <w:rPr>
          <w:rFonts w:ascii="Arial" w:eastAsia="Arial Unicode MS" w:hAnsi="Arial" w:cs="Arial"/>
          <w:b/>
          <w:bCs/>
          <w:i/>
          <w:iCs/>
          <w:color w:val="000000"/>
          <w:sz w:val="24"/>
          <w:szCs w:val="24"/>
          <w:u w:color="000000"/>
          <w:bdr w:val="nil"/>
          <w:lang w:val="es-ES_tradnl" w:eastAsia="es-AR"/>
        </w:rPr>
        <w:t>º</w:t>
      </w:r>
      <w:r w:rsidR="00291DB9" w:rsidRPr="00A12E6F">
        <w:rPr>
          <w:rFonts w:ascii="Arial" w:eastAsia="Arial Unicode MS" w:hAnsi="Arial" w:cs="Arial"/>
          <w:i/>
          <w:iCs/>
          <w:color w:val="000000"/>
          <w:sz w:val="24"/>
          <w:szCs w:val="24"/>
          <w:u w:color="000000"/>
          <w:bdr w:val="nil"/>
          <w:lang w:val="es-ES_tradnl" w:eastAsia="es-AR"/>
        </w:rPr>
        <w:t>.- MODIFICATORIAS Y TEXTO ORDENADO</w:t>
      </w:r>
      <w:r w:rsidR="00291DB9" w:rsidRPr="00A12E6F">
        <w:rPr>
          <w:rFonts w:ascii="Arial" w:eastAsia="Arial Unicode MS" w:hAnsi="Arial" w:cs="Arial"/>
          <w:i/>
          <w:iCs/>
          <w:color w:val="000000"/>
          <w:sz w:val="24"/>
          <w:szCs w:val="24"/>
          <w:u w:color="000000"/>
          <w:bdr w:val="nil"/>
          <w:lang w:val="es-ES_tradnl" w:eastAsia="es-AR"/>
        </w:rPr>
        <w:tab/>
      </w:r>
      <w:r w:rsidR="00BB4804">
        <w:rPr>
          <w:rFonts w:ascii="Arial" w:eastAsia="Calibri" w:hAnsi="Arial" w:cs="Arial"/>
          <w:i/>
          <w:iCs/>
          <w:color w:val="000000"/>
          <w:sz w:val="24"/>
          <w:szCs w:val="24"/>
          <w:u w:color="000000"/>
          <w:bdr w:val="nil"/>
          <w:lang w:val="es-ES_tradnl" w:eastAsia="es-AR"/>
        </w:rPr>
        <w:t>7</w:t>
      </w:r>
    </w:p>
    <w:p w14:paraId="349B7852" w14:textId="215B677D" w:rsidR="00291DB9" w:rsidRPr="00A12E6F" w:rsidRDefault="009C25B6" w:rsidP="00291DB9">
      <w:pPr>
        <w:pBdr>
          <w:top w:val="nil"/>
          <w:left w:val="nil"/>
          <w:bottom w:val="nil"/>
          <w:right w:val="nil"/>
          <w:between w:val="nil"/>
          <w:bar w:val="nil"/>
        </w:pBdr>
        <w:tabs>
          <w:tab w:val="right" w:leader="dot" w:pos="8591"/>
        </w:tabs>
        <w:spacing w:after="0" w:line="240" w:lineRule="auto"/>
        <w:ind w:left="520"/>
        <w:rPr>
          <w:rFonts w:ascii="Arial" w:eastAsia="Calibri" w:hAnsi="Arial" w:cs="Arial"/>
          <w:i/>
          <w:iCs/>
          <w:color w:val="000000"/>
          <w:sz w:val="24"/>
          <w:szCs w:val="24"/>
          <w:u w:color="000000"/>
          <w:bdr w:val="nil"/>
          <w:lang w:val="es-ES_tradnl" w:eastAsia="es-AR"/>
        </w:rPr>
      </w:pPr>
      <w:r w:rsidRPr="00045718">
        <w:rPr>
          <w:rFonts w:ascii="Arial" w:eastAsia="Arial Unicode MS" w:hAnsi="Arial" w:cs="Arial"/>
          <w:b/>
          <w:bCs/>
          <w:i/>
          <w:iCs/>
          <w:color w:val="000000"/>
          <w:sz w:val="24"/>
          <w:szCs w:val="24"/>
          <w:u w:color="000000"/>
          <w:bdr w:val="nil"/>
          <w:lang w:val="es-ES_tradnl" w:eastAsia="es-AR"/>
        </w:rPr>
        <w:t xml:space="preserve">Artículo </w:t>
      </w:r>
      <w:r w:rsidR="00291DB9" w:rsidRPr="00045718">
        <w:rPr>
          <w:rFonts w:ascii="Arial" w:eastAsia="Arial Unicode MS" w:hAnsi="Arial" w:cs="Arial"/>
          <w:b/>
          <w:bCs/>
          <w:i/>
          <w:iCs/>
          <w:color w:val="000000"/>
          <w:sz w:val="24"/>
          <w:szCs w:val="24"/>
          <w:u w:color="000000"/>
          <w:bdr w:val="nil"/>
          <w:lang w:val="es-ES_tradnl" w:eastAsia="es-AR"/>
        </w:rPr>
        <w:t>5</w:t>
      </w:r>
      <w:r>
        <w:rPr>
          <w:rFonts w:ascii="Arial" w:eastAsia="Arial Unicode MS" w:hAnsi="Arial" w:cs="Arial"/>
          <w:b/>
          <w:bCs/>
          <w:i/>
          <w:iCs/>
          <w:color w:val="000000"/>
          <w:sz w:val="24"/>
          <w:szCs w:val="24"/>
          <w:u w:color="000000"/>
          <w:bdr w:val="nil"/>
          <w:lang w:val="es-ES_tradnl" w:eastAsia="es-AR"/>
        </w:rPr>
        <w:t>º</w:t>
      </w:r>
      <w:r w:rsidR="00291DB9" w:rsidRPr="00A12E6F">
        <w:rPr>
          <w:rFonts w:ascii="Arial" w:eastAsia="Arial Unicode MS" w:hAnsi="Arial" w:cs="Arial"/>
          <w:i/>
          <w:iCs/>
          <w:color w:val="000000"/>
          <w:sz w:val="24"/>
          <w:szCs w:val="24"/>
          <w:u w:color="000000"/>
          <w:bdr w:val="nil"/>
          <w:lang w:val="es-ES_tradnl" w:eastAsia="es-AR"/>
        </w:rPr>
        <w:t>.- IDIOMA NACIONAL Y SISTEMA DE MEDIDAS</w:t>
      </w:r>
      <w:r w:rsidR="00291DB9" w:rsidRPr="00A12E6F">
        <w:rPr>
          <w:rFonts w:ascii="Arial" w:eastAsia="Arial Unicode MS" w:hAnsi="Arial" w:cs="Arial"/>
          <w:i/>
          <w:iCs/>
          <w:color w:val="000000"/>
          <w:sz w:val="24"/>
          <w:szCs w:val="24"/>
          <w:u w:color="000000"/>
          <w:bdr w:val="nil"/>
          <w:lang w:val="es-ES_tradnl" w:eastAsia="es-AR"/>
        </w:rPr>
        <w:tab/>
      </w:r>
      <w:r w:rsidR="00BB4804">
        <w:rPr>
          <w:rFonts w:ascii="Arial" w:eastAsia="Calibri" w:hAnsi="Arial" w:cs="Arial"/>
          <w:i/>
          <w:iCs/>
          <w:color w:val="000000"/>
          <w:sz w:val="24"/>
          <w:szCs w:val="24"/>
          <w:u w:color="000000"/>
          <w:bdr w:val="nil"/>
          <w:lang w:val="es-ES_tradnl" w:eastAsia="es-AR"/>
        </w:rPr>
        <w:t>7</w:t>
      </w:r>
    </w:p>
    <w:p w14:paraId="4B63B4BC" w14:textId="4A9DE1D4" w:rsidR="00291DB9" w:rsidRPr="00A12E6F" w:rsidRDefault="009C25B6" w:rsidP="00291DB9">
      <w:pPr>
        <w:pBdr>
          <w:top w:val="nil"/>
          <w:left w:val="nil"/>
          <w:bottom w:val="nil"/>
          <w:right w:val="nil"/>
          <w:between w:val="nil"/>
          <w:bar w:val="nil"/>
        </w:pBdr>
        <w:tabs>
          <w:tab w:val="right" w:leader="dot" w:pos="8591"/>
        </w:tabs>
        <w:spacing w:after="0" w:line="240" w:lineRule="auto"/>
        <w:ind w:left="520"/>
        <w:rPr>
          <w:rFonts w:ascii="Arial" w:eastAsia="Calibri" w:hAnsi="Arial" w:cs="Arial"/>
          <w:i/>
          <w:iCs/>
          <w:color w:val="000000"/>
          <w:sz w:val="24"/>
          <w:szCs w:val="24"/>
          <w:u w:color="000000"/>
          <w:bdr w:val="nil"/>
          <w:lang w:val="es-ES_tradnl" w:eastAsia="es-AR"/>
        </w:rPr>
      </w:pPr>
      <w:r w:rsidRPr="003308E4">
        <w:rPr>
          <w:rFonts w:ascii="Arial" w:eastAsia="Arial Unicode MS" w:hAnsi="Arial" w:cs="Arial"/>
          <w:b/>
          <w:bCs/>
          <w:i/>
          <w:iCs/>
          <w:color w:val="000000"/>
          <w:sz w:val="24"/>
          <w:szCs w:val="24"/>
          <w:u w:color="000000"/>
          <w:bdr w:val="nil"/>
          <w:lang w:val="es-ES_tradnl" w:eastAsia="es-AR"/>
        </w:rPr>
        <w:t xml:space="preserve">Artículo </w:t>
      </w:r>
      <w:r w:rsidR="00291DB9" w:rsidRPr="003308E4">
        <w:rPr>
          <w:rFonts w:ascii="Arial" w:eastAsia="Arial Unicode MS" w:hAnsi="Arial" w:cs="Arial"/>
          <w:b/>
          <w:bCs/>
          <w:i/>
          <w:iCs/>
          <w:color w:val="000000"/>
          <w:sz w:val="24"/>
          <w:szCs w:val="24"/>
          <w:u w:color="000000"/>
          <w:bdr w:val="nil"/>
          <w:lang w:val="es-ES_tradnl" w:eastAsia="es-AR"/>
        </w:rPr>
        <w:t>6</w:t>
      </w:r>
      <w:r>
        <w:rPr>
          <w:rFonts w:ascii="Arial" w:eastAsia="Arial Unicode MS" w:hAnsi="Arial" w:cs="Arial"/>
          <w:b/>
          <w:bCs/>
          <w:i/>
          <w:iCs/>
          <w:color w:val="000000"/>
          <w:sz w:val="24"/>
          <w:szCs w:val="24"/>
          <w:u w:color="000000"/>
          <w:bdr w:val="nil"/>
          <w:lang w:val="es-ES_tradnl" w:eastAsia="es-AR"/>
        </w:rPr>
        <w:t>º</w:t>
      </w:r>
      <w:r w:rsidR="00291DB9" w:rsidRPr="00A12E6F">
        <w:rPr>
          <w:rFonts w:ascii="Arial" w:eastAsia="Arial Unicode MS" w:hAnsi="Arial" w:cs="Arial"/>
          <w:i/>
          <w:iCs/>
          <w:color w:val="000000"/>
          <w:sz w:val="24"/>
          <w:szCs w:val="24"/>
          <w:u w:color="000000"/>
          <w:bdr w:val="nil"/>
          <w:lang w:val="es-ES_tradnl" w:eastAsia="es-AR"/>
        </w:rPr>
        <w:t>.- PRINCIPIOS NORMATIVOS</w:t>
      </w:r>
      <w:r w:rsidR="00291DB9" w:rsidRPr="00A12E6F">
        <w:rPr>
          <w:rFonts w:ascii="Arial" w:eastAsia="Arial Unicode MS" w:hAnsi="Arial" w:cs="Arial"/>
          <w:i/>
          <w:iCs/>
          <w:color w:val="000000"/>
          <w:sz w:val="24"/>
          <w:szCs w:val="24"/>
          <w:u w:color="000000"/>
          <w:bdr w:val="nil"/>
          <w:lang w:val="es-ES_tradnl" w:eastAsia="es-AR"/>
        </w:rPr>
        <w:tab/>
      </w:r>
      <w:r w:rsidR="00BB4804">
        <w:rPr>
          <w:rFonts w:ascii="Arial" w:eastAsia="Calibri" w:hAnsi="Arial" w:cs="Arial"/>
          <w:i/>
          <w:iCs/>
          <w:color w:val="000000"/>
          <w:sz w:val="24"/>
          <w:szCs w:val="24"/>
          <w:u w:color="000000"/>
          <w:bdr w:val="nil"/>
          <w:lang w:val="es-ES_tradnl" w:eastAsia="es-AR"/>
        </w:rPr>
        <w:t>7</w:t>
      </w:r>
    </w:p>
    <w:p w14:paraId="4B196D0F" w14:textId="1C49132A" w:rsidR="00291DB9" w:rsidRPr="00A12E6F" w:rsidRDefault="00291DB9" w:rsidP="00291DB9">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sidRPr="00A12E6F">
        <w:rPr>
          <w:rFonts w:ascii="Arial" w:eastAsia="Arial Unicode MS" w:hAnsi="Arial" w:cs="Arial"/>
          <w:color w:val="000000"/>
          <w:sz w:val="24"/>
          <w:szCs w:val="24"/>
          <w:u w:color="000000"/>
          <w:bdr w:val="nil"/>
          <w:lang w:val="es-ES_tradnl" w:eastAsia="es-AR"/>
        </w:rPr>
        <w:t>CARÁCTER DE ORDEN PÚBLICO</w:t>
      </w:r>
      <w:r w:rsidRPr="00A12E6F">
        <w:rPr>
          <w:rFonts w:ascii="Arial" w:eastAsia="Arial Unicode MS" w:hAnsi="Arial" w:cs="Arial"/>
          <w:color w:val="000000"/>
          <w:sz w:val="24"/>
          <w:szCs w:val="24"/>
          <w:u w:color="000000"/>
          <w:bdr w:val="nil"/>
          <w:lang w:val="es-ES_tradnl" w:eastAsia="es-AR"/>
        </w:rPr>
        <w:tab/>
      </w:r>
      <w:r w:rsidR="00BB4804">
        <w:rPr>
          <w:rFonts w:ascii="Arial" w:eastAsia="Calibri" w:hAnsi="Arial" w:cs="Arial"/>
          <w:color w:val="000000"/>
          <w:sz w:val="24"/>
          <w:szCs w:val="24"/>
          <w:u w:color="000000"/>
          <w:bdr w:val="nil"/>
          <w:lang w:val="es-ES_tradnl" w:eastAsia="es-AR"/>
        </w:rPr>
        <w:t>7</w:t>
      </w:r>
    </w:p>
    <w:p w14:paraId="2979AD58" w14:textId="25ED5D6E" w:rsidR="00291DB9" w:rsidRPr="00A12E6F" w:rsidRDefault="009C25B6" w:rsidP="00291DB9">
      <w:pPr>
        <w:pBdr>
          <w:top w:val="nil"/>
          <w:left w:val="nil"/>
          <w:bottom w:val="nil"/>
          <w:right w:val="nil"/>
          <w:between w:val="nil"/>
          <w:bar w:val="nil"/>
        </w:pBdr>
        <w:tabs>
          <w:tab w:val="right" w:leader="dot" w:pos="8591"/>
        </w:tabs>
        <w:spacing w:after="0" w:line="240" w:lineRule="auto"/>
        <w:ind w:left="520"/>
        <w:rPr>
          <w:rFonts w:ascii="Arial" w:eastAsia="Calibri" w:hAnsi="Arial" w:cs="Arial"/>
          <w:i/>
          <w:iCs/>
          <w:color w:val="000000"/>
          <w:sz w:val="24"/>
          <w:szCs w:val="24"/>
          <w:u w:color="000000"/>
          <w:bdr w:val="nil"/>
          <w:lang w:val="es-ES_tradnl" w:eastAsia="es-AR"/>
        </w:rPr>
      </w:pPr>
      <w:r w:rsidRPr="003308E4">
        <w:rPr>
          <w:rFonts w:ascii="Arial" w:eastAsia="Arial Unicode MS" w:hAnsi="Arial" w:cs="Arial"/>
          <w:b/>
          <w:bCs/>
          <w:i/>
          <w:iCs/>
          <w:color w:val="000000"/>
          <w:sz w:val="24"/>
          <w:szCs w:val="24"/>
          <w:u w:color="000000"/>
          <w:bdr w:val="nil"/>
          <w:lang w:val="es-ES_tradnl" w:eastAsia="es-AR"/>
        </w:rPr>
        <w:t xml:space="preserve">Artículo </w:t>
      </w:r>
      <w:r w:rsidR="00291DB9" w:rsidRPr="003308E4">
        <w:rPr>
          <w:rFonts w:ascii="Arial" w:eastAsia="Arial Unicode MS" w:hAnsi="Arial" w:cs="Arial"/>
          <w:b/>
          <w:bCs/>
          <w:i/>
          <w:iCs/>
          <w:color w:val="000000"/>
          <w:sz w:val="24"/>
          <w:szCs w:val="24"/>
          <w:u w:color="000000"/>
          <w:bdr w:val="nil"/>
          <w:lang w:val="es-ES_tradnl" w:eastAsia="es-AR"/>
        </w:rPr>
        <w:t>7</w:t>
      </w:r>
      <w:r>
        <w:rPr>
          <w:rFonts w:ascii="Arial" w:eastAsia="Arial Unicode MS" w:hAnsi="Arial" w:cs="Arial"/>
          <w:b/>
          <w:bCs/>
          <w:i/>
          <w:iCs/>
          <w:color w:val="000000"/>
          <w:sz w:val="24"/>
          <w:szCs w:val="24"/>
          <w:u w:color="000000"/>
          <w:bdr w:val="nil"/>
          <w:lang w:val="es-ES_tradnl" w:eastAsia="es-AR"/>
        </w:rPr>
        <w:t>º</w:t>
      </w:r>
      <w:r w:rsidR="00291DB9" w:rsidRPr="00A12E6F">
        <w:rPr>
          <w:rFonts w:ascii="Arial" w:eastAsia="Arial Unicode MS" w:hAnsi="Arial" w:cs="Arial"/>
          <w:i/>
          <w:iCs/>
          <w:color w:val="000000"/>
          <w:sz w:val="24"/>
          <w:szCs w:val="24"/>
          <w:u w:color="000000"/>
          <w:bdr w:val="nil"/>
          <w:lang w:val="es-ES_tradnl" w:eastAsia="es-AR"/>
        </w:rPr>
        <w:t>.- PREVALENCIA NORMATIVA</w:t>
      </w:r>
      <w:r w:rsidR="00291DB9" w:rsidRPr="00A12E6F">
        <w:rPr>
          <w:rFonts w:ascii="Arial" w:eastAsia="Arial Unicode MS" w:hAnsi="Arial" w:cs="Arial"/>
          <w:i/>
          <w:iCs/>
          <w:color w:val="000000"/>
          <w:sz w:val="24"/>
          <w:szCs w:val="24"/>
          <w:u w:color="000000"/>
          <w:bdr w:val="nil"/>
          <w:lang w:val="es-ES_tradnl" w:eastAsia="es-AR"/>
        </w:rPr>
        <w:tab/>
      </w:r>
      <w:r w:rsidR="00BB4804">
        <w:rPr>
          <w:rFonts w:ascii="Arial" w:eastAsia="Calibri" w:hAnsi="Arial" w:cs="Arial"/>
          <w:i/>
          <w:iCs/>
          <w:color w:val="000000"/>
          <w:sz w:val="24"/>
          <w:szCs w:val="24"/>
          <w:u w:color="000000"/>
          <w:bdr w:val="nil"/>
          <w:lang w:val="es-ES_tradnl" w:eastAsia="es-AR"/>
        </w:rPr>
        <w:t>7</w:t>
      </w:r>
    </w:p>
    <w:p w14:paraId="3BFBDB17" w14:textId="1E260F84" w:rsidR="00291DB9" w:rsidRPr="00A12E6F" w:rsidRDefault="009C25B6" w:rsidP="00291DB9">
      <w:pPr>
        <w:pBdr>
          <w:top w:val="nil"/>
          <w:left w:val="nil"/>
          <w:bottom w:val="nil"/>
          <w:right w:val="nil"/>
          <w:between w:val="nil"/>
          <w:bar w:val="nil"/>
        </w:pBdr>
        <w:tabs>
          <w:tab w:val="right" w:leader="dot" w:pos="8591"/>
        </w:tabs>
        <w:spacing w:after="0" w:line="240" w:lineRule="auto"/>
        <w:ind w:left="520"/>
        <w:rPr>
          <w:rFonts w:ascii="Arial" w:eastAsia="Calibri" w:hAnsi="Arial" w:cs="Arial"/>
          <w:i/>
          <w:iCs/>
          <w:color w:val="000000"/>
          <w:sz w:val="24"/>
          <w:szCs w:val="24"/>
          <w:u w:color="000000"/>
          <w:bdr w:val="nil"/>
          <w:lang w:val="es-ES_tradnl" w:eastAsia="es-AR"/>
        </w:rPr>
      </w:pPr>
      <w:r w:rsidRPr="003308E4">
        <w:rPr>
          <w:rFonts w:ascii="Arial" w:eastAsia="Arial Unicode MS" w:hAnsi="Arial" w:cs="Arial"/>
          <w:b/>
          <w:bCs/>
          <w:i/>
          <w:iCs/>
          <w:color w:val="000000"/>
          <w:sz w:val="24"/>
          <w:szCs w:val="24"/>
          <w:u w:color="000000"/>
          <w:bdr w:val="nil"/>
          <w:lang w:val="es-ES_tradnl" w:eastAsia="es-AR"/>
        </w:rPr>
        <w:t xml:space="preserve">Artículo </w:t>
      </w:r>
      <w:r w:rsidR="00291DB9" w:rsidRPr="003308E4">
        <w:rPr>
          <w:rFonts w:ascii="Arial" w:eastAsia="Arial Unicode MS" w:hAnsi="Arial" w:cs="Arial"/>
          <w:b/>
          <w:bCs/>
          <w:i/>
          <w:iCs/>
          <w:color w:val="000000"/>
          <w:sz w:val="24"/>
          <w:szCs w:val="24"/>
          <w:u w:color="000000"/>
          <w:bdr w:val="nil"/>
          <w:lang w:val="es-ES_tradnl" w:eastAsia="es-AR"/>
        </w:rPr>
        <w:t>8</w:t>
      </w:r>
      <w:r>
        <w:rPr>
          <w:rFonts w:ascii="Arial" w:eastAsia="Arial Unicode MS" w:hAnsi="Arial" w:cs="Arial"/>
          <w:b/>
          <w:bCs/>
          <w:i/>
          <w:iCs/>
          <w:color w:val="000000"/>
          <w:sz w:val="24"/>
          <w:szCs w:val="24"/>
          <w:u w:color="000000"/>
          <w:bdr w:val="nil"/>
          <w:lang w:val="es-ES_tradnl" w:eastAsia="es-AR"/>
        </w:rPr>
        <w:t>º</w:t>
      </w:r>
      <w:r w:rsidR="00291DB9" w:rsidRPr="00A12E6F">
        <w:rPr>
          <w:rFonts w:ascii="Arial" w:eastAsia="Arial Unicode MS" w:hAnsi="Arial" w:cs="Arial"/>
          <w:i/>
          <w:iCs/>
          <w:color w:val="000000"/>
          <w:sz w:val="24"/>
          <w:szCs w:val="24"/>
          <w:u w:color="000000"/>
          <w:bdr w:val="nil"/>
          <w:lang w:val="es-ES_tradnl" w:eastAsia="es-AR"/>
        </w:rPr>
        <w:t>.- ANEXOS Y PLANOS</w:t>
      </w:r>
      <w:r w:rsidR="00291DB9" w:rsidRPr="00A12E6F">
        <w:rPr>
          <w:rFonts w:ascii="Arial" w:eastAsia="Arial Unicode MS" w:hAnsi="Arial" w:cs="Arial"/>
          <w:i/>
          <w:iCs/>
          <w:color w:val="000000"/>
          <w:sz w:val="24"/>
          <w:szCs w:val="24"/>
          <w:u w:color="000000"/>
          <w:bdr w:val="nil"/>
          <w:lang w:val="es-ES_tradnl" w:eastAsia="es-AR"/>
        </w:rPr>
        <w:tab/>
      </w:r>
      <w:r w:rsidR="00BB4804">
        <w:rPr>
          <w:rFonts w:ascii="Arial" w:eastAsia="Calibri" w:hAnsi="Arial" w:cs="Arial"/>
          <w:i/>
          <w:iCs/>
          <w:color w:val="000000"/>
          <w:sz w:val="24"/>
          <w:szCs w:val="24"/>
          <w:u w:color="000000"/>
          <w:bdr w:val="nil"/>
          <w:lang w:val="es-ES_tradnl" w:eastAsia="es-AR"/>
        </w:rPr>
        <w:t>7</w:t>
      </w:r>
    </w:p>
    <w:p w14:paraId="4810DE31" w14:textId="018E72A8" w:rsidR="00291DB9" w:rsidRPr="00A12E6F" w:rsidRDefault="00742E5E" w:rsidP="00291DB9">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291DB9" w:rsidRPr="00A12E6F">
        <w:rPr>
          <w:rFonts w:ascii="Arial" w:eastAsia="Arial Unicode MS" w:hAnsi="Arial" w:cs="Arial"/>
          <w:color w:val="000000"/>
          <w:sz w:val="24"/>
          <w:szCs w:val="24"/>
          <w:u w:color="000000"/>
          <w:bdr w:val="nil"/>
          <w:lang w:val="es-ES_tradnl" w:eastAsia="es-AR"/>
        </w:rPr>
        <w:t>PLANOS</w:t>
      </w:r>
      <w:r w:rsidR="00291DB9" w:rsidRPr="00A12E6F">
        <w:rPr>
          <w:rFonts w:ascii="Arial" w:eastAsia="Arial Unicode MS" w:hAnsi="Arial" w:cs="Arial"/>
          <w:color w:val="000000"/>
          <w:sz w:val="24"/>
          <w:szCs w:val="24"/>
          <w:u w:color="000000"/>
          <w:bdr w:val="nil"/>
          <w:lang w:val="es-ES_tradnl" w:eastAsia="es-AR"/>
        </w:rPr>
        <w:tab/>
      </w:r>
      <w:r w:rsidR="00BB4804">
        <w:rPr>
          <w:rFonts w:ascii="Arial" w:eastAsia="Calibri" w:hAnsi="Arial" w:cs="Arial"/>
          <w:color w:val="000000"/>
          <w:sz w:val="24"/>
          <w:szCs w:val="24"/>
          <w:u w:color="000000"/>
          <w:bdr w:val="nil"/>
          <w:lang w:val="es-ES_tradnl" w:eastAsia="es-AR"/>
        </w:rPr>
        <w:t>7</w:t>
      </w:r>
    </w:p>
    <w:p w14:paraId="4A28D9AA" w14:textId="50D14CAE" w:rsidR="00291DB9" w:rsidRPr="00A12E6F" w:rsidRDefault="00742E5E" w:rsidP="00291DB9">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291DB9" w:rsidRPr="00A12E6F">
        <w:rPr>
          <w:rFonts w:ascii="Arial" w:eastAsia="Arial Unicode MS" w:hAnsi="Arial" w:cs="Arial"/>
          <w:color w:val="000000"/>
          <w:sz w:val="24"/>
          <w:szCs w:val="24"/>
          <w:u w:color="000000"/>
          <w:bdr w:val="nil"/>
          <w:lang w:val="es-ES_tradnl" w:eastAsia="es-AR"/>
        </w:rPr>
        <w:t>TABLAS</w:t>
      </w:r>
      <w:r w:rsidR="00291DB9" w:rsidRPr="00A12E6F">
        <w:rPr>
          <w:rFonts w:ascii="Arial" w:eastAsia="Arial Unicode MS" w:hAnsi="Arial" w:cs="Arial"/>
          <w:color w:val="000000"/>
          <w:sz w:val="24"/>
          <w:szCs w:val="24"/>
          <w:u w:color="000000"/>
          <w:bdr w:val="nil"/>
          <w:lang w:val="es-ES_tradnl" w:eastAsia="es-AR"/>
        </w:rPr>
        <w:tab/>
      </w:r>
      <w:r w:rsidR="00BB4804">
        <w:rPr>
          <w:rFonts w:ascii="Arial" w:eastAsia="Calibri" w:hAnsi="Arial" w:cs="Arial"/>
          <w:color w:val="000000"/>
          <w:sz w:val="24"/>
          <w:szCs w:val="24"/>
          <w:u w:color="000000"/>
          <w:bdr w:val="nil"/>
          <w:lang w:val="es-ES_tradnl" w:eastAsia="es-AR"/>
        </w:rPr>
        <w:t>8</w:t>
      </w:r>
    </w:p>
    <w:p w14:paraId="1C331CC3" w14:textId="352E0A87" w:rsidR="00291DB9" w:rsidRPr="00A12E6F" w:rsidRDefault="009C25B6" w:rsidP="00291DB9">
      <w:pPr>
        <w:pBdr>
          <w:top w:val="nil"/>
          <w:left w:val="nil"/>
          <w:bottom w:val="nil"/>
          <w:right w:val="nil"/>
          <w:between w:val="nil"/>
          <w:bar w:val="nil"/>
        </w:pBdr>
        <w:tabs>
          <w:tab w:val="right" w:leader="dot" w:pos="8591"/>
        </w:tabs>
        <w:spacing w:after="0" w:line="240" w:lineRule="auto"/>
        <w:ind w:left="520"/>
        <w:rPr>
          <w:rFonts w:ascii="Arial" w:eastAsia="Calibri" w:hAnsi="Arial" w:cs="Arial"/>
          <w:i/>
          <w:iCs/>
          <w:color w:val="000000"/>
          <w:sz w:val="24"/>
          <w:szCs w:val="24"/>
          <w:u w:color="000000"/>
          <w:bdr w:val="nil"/>
          <w:lang w:val="es-ES_tradnl" w:eastAsia="es-AR"/>
        </w:rPr>
      </w:pPr>
      <w:r w:rsidRPr="003308E4">
        <w:rPr>
          <w:rFonts w:ascii="Arial" w:eastAsia="Arial Unicode MS" w:hAnsi="Arial" w:cs="Arial"/>
          <w:b/>
          <w:bCs/>
          <w:i/>
          <w:iCs/>
          <w:color w:val="000000"/>
          <w:sz w:val="24"/>
          <w:szCs w:val="24"/>
          <w:u w:color="000000"/>
          <w:bdr w:val="nil"/>
          <w:lang w:val="es-ES_tradnl" w:eastAsia="es-AR"/>
        </w:rPr>
        <w:t xml:space="preserve">Artículo </w:t>
      </w:r>
      <w:r w:rsidR="00291DB9" w:rsidRPr="003308E4">
        <w:rPr>
          <w:rFonts w:ascii="Arial" w:eastAsia="Arial Unicode MS" w:hAnsi="Arial" w:cs="Arial"/>
          <w:b/>
          <w:bCs/>
          <w:i/>
          <w:iCs/>
          <w:color w:val="000000"/>
          <w:sz w:val="24"/>
          <w:szCs w:val="24"/>
          <w:u w:color="000000"/>
          <w:bdr w:val="nil"/>
          <w:lang w:val="es-ES_tradnl" w:eastAsia="es-AR"/>
        </w:rPr>
        <w:t>9</w:t>
      </w:r>
      <w:r>
        <w:rPr>
          <w:rFonts w:ascii="Arial" w:eastAsia="Arial Unicode MS" w:hAnsi="Arial" w:cs="Arial"/>
          <w:b/>
          <w:bCs/>
          <w:i/>
          <w:iCs/>
          <w:color w:val="000000"/>
          <w:sz w:val="24"/>
          <w:szCs w:val="24"/>
          <w:u w:color="000000"/>
          <w:bdr w:val="nil"/>
          <w:lang w:val="es-ES_tradnl" w:eastAsia="es-AR"/>
        </w:rPr>
        <w:t>º</w:t>
      </w:r>
      <w:r w:rsidR="00291DB9" w:rsidRPr="00A12E6F">
        <w:rPr>
          <w:rFonts w:ascii="Arial" w:eastAsia="Arial Unicode MS" w:hAnsi="Arial" w:cs="Arial"/>
          <w:i/>
          <w:iCs/>
          <w:color w:val="000000"/>
          <w:sz w:val="24"/>
          <w:szCs w:val="24"/>
          <w:u w:color="000000"/>
          <w:bdr w:val="nil"/>
          <w:lang w:val="es-ES_tradnl" w:eastAsia="es-AR"/>
        </w:rPr>
        <w:t>.- ACCESO A LA INFORMACIÓN</w:t>
      </w:r>
      <w:r w:rsidR="00291DB9" w:rsidRPr="00A12E6F">
        <w:rPr>
          <w:rFonts w:ascii="Arial" w:eastAsia="Arial Unicode MS" w:hAnsi="Arial" w:cs="Arial"/>
          <w:i/>
          <w:iCs/>
          <w:color w:val="000000"/>
          <w:sz w:val="24"/>
          <w:szCs w:val="24"/>
          <w:u w:color="000000"/>
          <w:bdr w:val="nil"/>
          <w:lang w:val="es-ES_tradnl" w:eastAsia="es-AR"/>
        </w:rPr>
        <w:tab/>
      </w:r>
      <w:r w:rsidR="00BB4804">
        <w:rPr>
          <w:rFonts w:ascii="Arial" w:eastAsia="Calibri" w:hAnsi="Arial" w:cs="Arial"/>
          <w:i/>
          <w:iCs/>
          <w:color w:val="000000"/>
          <w:sz w:val="24"/>
          <w:szCs w:val="24"/>
          <w:u w:color="000000"/>
          <w:bdr w:val="nil"/>
          <w:lang w:val="es-ES_tradnl" w:eastAsia="es-AR"/>
        </w:rPr>
        <w:t>8</w:t>
      </w:r>
    </w:p>
    <w:p w14:paraId="6FE31BAF" w14:textId="27DCD65C" w:rsidR="00291DB9" w:rsidRPr="00A12E6F" w:rsidRDefault="009C25B6" w:rsidP="00291DB9">
      <w:pPr>
        <w:pBdr>
          <w:top w:val="nil"/>
          <w:left w:val="nil"/>
          <w:bottom w:val="nil"/>
          <w:right w:val="nil"/>
          <w:between w:val="nil"/>
          <w:bar w:val="nil"/>
        </w:pBdr>
        <w:tabs>
          <w:tab w:val="right" w:leader="dot" w:pos="8591"/>
        </w:tabs>
        <w:spacing w:after="0" w:line="240" w:lineRule="auto"/>
        <w:ind w:left="520"/>
        <w:rPr>
          <w:rFonts w:ascii="Arial" w:eastAsia="Calibri" w:hAnsi="Arial" w:cs="Arial"/>
          <w:i/>
          <w:iCs/>
          <w:color w:val="000000"/>
          <w:sz w:val="24"/>
          <w:szCs w:val="24"/>
          <w:u w:color="000000"/>
          <w:bdr w:val="nil"/>
          <w:lang w:val="es-ES_tradnl" w:eastAsia="es-AR"/>
        </w:rPr>
      </w:pPr>
      <w:r w:rsidRPr="003308E4">
        <w:rPr>
          <w:rFonts w:ascii="Arial" w:eastAsia="Arial Unicode MS" w:hAnsi="Arial" w:cs="Arial"/>
          <w:b/>
          <w:bCs/>
          <w:i/>
          <w:iCs/>
          <w:color w:val="000000"/>
          <w:sz w:val="24"/>
          <w:szCs w:val="24"/>
          <w:u w:color="000000"/>
          <w:bdr w:val="nil"/>
          <w:lang w:val="es-ES_tradnl" w:eastAsia="es-AR"/>
        </w:rPr>
        <w:t xml:space="preserve">Artículo </w:t>
      </w:r>
      <w:r w:rsidR="00291DB9" w:rsidRPr="003308E4">
        <w:rPr>
          <w:rFonts w:ascii="Arial" w:eastAsia="Arial Unicode MS" w:hAnsi="Arial" w:cs="Arial"/>
          <w:b/>
          <w:bCs/>
          <w:i/>
          <w:iCs/>
          <w:color w:val="000000"/>
          <w:sz w:val="24"/>
          <w:szCs w:val="24"/>
          <w:u w:color="000000"/>
          <w:bdr w:val="nil"/>
          <w:lang w:val="es-ES_tradnl" w:eastAsia="es-AR"/>
        </w:rPr>
        <w:t>10</w:t>
      </w:r>
      <w:r w:rsidR="00291DB9" w:rsidRPr="00A12E6F">
        <w:rPr>
          <w:rFonts w:ascii="Arial" w:eastAsia="Arial Unicode MS" w:hAnsi="Arial" w:cs="Arial"/>
          <w:i/>
          <w:iCs/>
          <w:color w:val="000000"/>
          <w:sz w:val="24"/>
          <w:szCs w:val="24"/>
          <w:u w:color="000000"/>
          <w:bdr w:val="nil"/>
          <w:lang w:val="es-ES_tradnl" w:eastAsia="es-AR"/>
        </w:rPr>
        <w:t>.- NO INDEMNIZABILIDAD</w:t>
      </w:r>
      <w:r w:rsidR="00291DB9" w:rsidRPr="00A12E6F">
        <w:rPr>
          <w:rFonts w:ascii="Arial" w:eastAsia="Arial Unicode MS" w:hAnsi="Arial" w:cs="Arial"/>
          <w:i/>
          <w:iCs/>
          <w:color w:val="000000"/>
          <w:sz w:val="24"/>
          <w:szCs w:val="24"/>
          <w:u w:color="000000"/>
          <w:bdr w:val="nil"/>
          <w:lang w:val="es-ES_tradnl" w:eastAsia="es-AR"/>
        </w:rPr>
        <w:tab/>
      </w:r>
      <w:r w:rsidR="00BB4804">
        <w:rPr>
          <w:rFonts w:ascii="Arial" w:eastAsia="Calibri" w:hAnsi="Arial" w:cs="Arial"/>
          <w:i/>
          <w:iCs/>
          <w:color w:val="000000"/>
          <w:sz w:val="24"/>
          <w:szCs w:val="24"/>
          <w:u w:color="000000"/>
          <w:bdr w:val="nil"/>
          <w:lang w:val="es-ES_tradnl" w:eastAsia="es-AR"/>
        </w:rPr>
        <w:t>8</w:t>
      </w:r>
    </w:p>
    <w:p w14:paraId="76AA0746" w14:textId="6014280C" w:rsidR="00291DB9" w:rsidRPr="00A12E6F" w:rsidRDefault="009C25B6" w:rsidP="00291DB9">
      <w:pPr>
        <w:pBdr>
          <w:top w:val="nil"/>
          <w:left w:val="nil"/>
          <w:bottom w:val="nil"/>
          <w:right w:val="nil"/>
          <w:between w:val="nil"/>
          <w:bar w:val="nil"/>
        </w:pBdr>
        <w:tabs>
          <w:tab w:val="right" w:leader="dot" w:pos="8591"/>
        </w:tabs>
        <w:spacing w:after="0" w:line="240" w:lineRule="auto"/>
        <w:ind w:left="520"/>
        <w:rPr>
          <w:rFonts w:ascii="Arial" w:eastAsia="Calibri" w:hAnsi="Arial" w:cs="Arial"/>
          <w:i/>
          <w:iCs/>
          <w:color w:val="000000"/>
          <w:sz w:val="24"/>
          <w:szCs w:val="24"/>
          <w:u w:color="000000"/>
          <w:bdr w:val="nil"/>
          <w:lang w:val="es-ES_tradnl" w:eastAsia="es-AR"/>
        </w:rPr>
      </w:pPr>
      <w:r w:rsidRPr="003308E4">
        <w:rPr>
          <w:rFonts w:ascii="Arial" w:eastAsia="Arial Unicode MS" w:hAnsi="Arial" w:cs="Arial"/>
          <w:b/>
          <w:bCs/>
          <w:i/>
          <w:iCs/>
          <w:color w:val="000000"/>
          <w:sz w:val="24"/>
          <w:szCs w:val="24"/>
          <w:u w:color="000000"/>
          <w:bdr w:val="nil"/>
          <w:lang w:val="es-ES_tradnl" w:eastAsia="es-AR"/>
        </w:rPr>
        <w:t xml:space="preserve">Artículo </w:t>
      </w:r>
      <w:r w:rsidR="00291DB9" w:rsidRPr="003308E4">
        <w:rPr>
          <w:rFonts w:ascii="Arial" w:eastAsia="Arial Unicode MS" w:hAnsi="Arial" w:cs="Arial"/>
          <w:b/>
          <w:bCs/>
          <w:i/>
          <w:iCs/>
          <w:color w:val="000000"/>
          <w:sz w:val="24"/>
          <w:szCs w:val="24"/>
          <w:u w:color="000000"/>
          <w:bdr w:val="nil"/>
          <w:lang w:val="es-ES_tradnl" w:eastAsia="es-AR"/>
        </w:rPr>
        <w:t>11</w:t>
      </w:r>
      <w:r w:rsidR="00291DB9" w:rsidRPr="00A12E6F">
        <w:rPr>
          <w:rFonts w:ascii="Arial" w:eastAsia="Arial Unicode MS" w:hAnsi="Arial" w:cs="Arial"/>
          <w:i/>
          <w:iCs/>
          <w:color w:val="000000"/>
          <w:sz w:val="24"/>
          <w:szCs w:val="24"/>
          <w:u w:color="000000"/>
          <w:bdr w:val="nil"/>
          <w:lang w:val="es-ES_tradnl" w:eastAsia="es-AR"/>
        </w:rPr>
        <w:t>.- RESPONSABILIDAD PROFESIONAL</w:t>
      </w:r>
      <w:r w:rsidR="00291DB9" w:rsidRPr="00A12E6F">
        <w:rPr>
          <w:rFonts w:ascii="Arial" w:eastAsia="Arial Unicode MS" w:hAnsi="Arial" w:cs="Arial"/>
          <w:i/>
          <w:iCs/>
          <w:color w:val="000000"/>
          <w:sz w:val="24"/>
          <w:szCs w:val="24"/>
          <w:u w:color="000000"/>
          <w:bdr w:val="nil"/>
          <w:lang w:val="es-ES_tradnl" w:eastAsia="es-AR"/>
        </w:rPr>
        <w:tab/>
      </w:r>
      <w:r w:rsidR="00BB4804">
        <w:rPr>
          <w:rFonts w:ascii="Arial" w:eastAsia="Calibri" w:hAnsi="Arial" w:cs="Arial"/>
          <w:i/>
          <w:iCs/>
          <w:color w:val="000000"/>
          <w:sz w:val="24"/>
          <w:szCs w:val="24"/>
          <w:u w:color="000000"/>
          <w:bdr w:val="nil"/>
          <w:lang w:val="es-ES_tradnl" w:eastAsia="es-AR"/>
        </w:rPr>
        <w:t>8</w:t>
      </w:r>
    </w:p>
    <w:p w14:paraId="73E60EA0" w14:textId="7D3A1520" w:rsidR="00291DB9" w:rsidRPr="00A12E6F" w:rsidRDefault="009C25B6" w:rsidP="00291DB9">
      <w:pPr>
        <w:pBdr>
          <w:top w:val="nil"/>
          <w:left w:val="nil"/>
          <w:bottom w:val="nil"/>
          <w:right w:val="nil"/>
          <w:between w:val="nil"/>
          <w:bar w:val="nil"/>
        </w:pBdr>
        <w:tabs>
          <w:tab w:val="right" w:leader="dot" w:pos="8591"/>
        </w:tabs>
        <w:spacing w:after="0" w:line="240" w:lineRule="auto"/>
        <w:ind w:left="520"/>
        <w:rPr>
          <w:rFonts w:ascii="Arial" w:eastAsia="Calibri" w:hAnsi="Arial" w:cs="Arial"/>
          <w:i/>
          <w:iCs/>
          <w:color w:val="000000"/>
          <w:sz w:val="24"/>
          <w:szCs w:val="24"/>
          <w:u w:color="000000"/>
          <w:bdr w:val="nil"/>
          <w:lang w:val="es-ES_tradnl" w:eastAsia="es-AR"/>
        </w:rPr>
      </w:pPr>
      <w:r w:rsidRPr="003308E4">
        <w:rPr>
          <w:rFonts w:ascii="Arial" w:eastAsia="Arial Unicode MS" w:hAnsi="Arial" w:cs="Arial"/>
          <w:b/>
          <w:bCs/>
          <w:i/>
          <w:iCs/>
          <w:color w:val="000000"/>
          <w:sz w:val="24"/>
          <w:szCs w:val="24"/>
          <w:u w:color="000000"/>
          <w:bdr w:val="nil"/>
          <w:lang w:val="es-ES_tradnl" w:eastAsia="es-AR"/>
        </w:rPr>
        <w:t xml:space="preserve">Artículo </w:t>
      </w:r>
      <w:r w:rsidR="00291DB9" w:rsidRPr="003308E4">
        <w:rPr>
          <w:rFonts w:ascii="Arial" w:eastAsia="Arial Unicode MS" w:hAnsi="Arial" w:cs="Arial"/>
          <w:b/>
          <w:bCs/>
          <w:i/>
          <w:iCs/>
          <w:color w:val="000000"/>
          <w:sz w:val="24"/>
          <w:szCs w:val="24"/>
          <w:u w:color="000000"/>
          <w:bdr w:val="nil"/>
          <w:lang w:val="es-ES_tradnl" w:eastAsia="es-AR"/>
        </w:rPr>
        <w:t>12</w:t>
      </w:r>
      <w:r w:rsidR="00291DB9" w:rsidRPr="00A12E6F">
        <w:rPr>
          <w:rFonts w:ascii="Arial" w:eastAsia="Arial Unicode MS" w:hAnsi="Arial" w:cs="Arial"/>
          <w:i/>
          <w:iCs/>
          <w:color w:val="000000"/>
          <w:sz w:val="24"/>
          <w:szCs w:val="24"/>
          <w:u w:color="000000"/>
          <w:bdr w:val="nil"/>
          <w:lang w:val="es-ES_tradnl" w:eastAsia="es-AR"/>
        </w:rPr>
        <w:t>.- RESPONSABILIDAD PÚBLICA</w:t>
      </w:r>
      <w:r w:rsidR="00291DB9" w:rsidRPr="00A12E6F">
        <w:rPr>
          <w:rFonts w:ascii="Arial" w:eastAsia="Arial Unicode MS" w:hAnsi="Arial" w:cs="Arial"/>
          <w:i/>
          <w:iCs/>
          <w:color w:val="000000"/>
          <w:sz w:val="24"/>
          <w:szCs w:val="24"/>
          <w:u w:color="000000"/>
          <w:bdr w:val="nil"/>
          <w:lang w:val="es-ES_tradnl" w:eastAsia="es-AR"/>
        </w:rPr>
        <w:tab/>
      </w:r>
      <w:r w:rsidR="00BB4804">
        <w:rPr>
          <w:rFonts w:ascii="Arial" w:eastAsia="Calibri" w:hAnsi="Arial" w:cs="Arial"/>
          <w:i/>
          <w:iCs/>
          <w:color w:val="000000"/>
          <w:sz w:val="24"/>
          <w:szCs w:val="24"/>
          <w:u w:color="000000"/>
          <w:bdr w:val="nil"/>
          <w:lang w:val="es-ES_tradnl" w:eastAsia="es-AR"/>
        </w:rPr>
        <w:t>8</w:t>
      </w:r>
    </w:p>
    <w:p w14:paraId="5BCBF640" w14:textId="18D2660D" w:rsidR="00291DB9" w:rsidRPr="00A12E6F" w:rsidRDefault="009C25B6" w:rsidP="00291DB9">
      <w:pPr>
        <w:pBdr>
          <w:top w:val="nil"/>
          <w:left w:val="nil"/>
          <w:bottom w:val="nil"/>
          <w:right w:val="nil"/>
          <w:between w:val="nil"/>
          <w:bar w:val="nil"/>
        </w:pBdr>
        <w:tabs>
          <w:tab w:val="right" w:leader="dot" w:pos="8591"/>
        </w:tabs>
        <w:spacing w:after="0" w:line="240" w:lineRule="auto"/>
        <w:ind w:left="520"/>
        <w:rPr>
          <w:rFonts w:ascii="Arial" w:eastAsia="Calibri" w:hAnsi="Arial" w:cs="Arial"/>
          <w:i/>
          <w:iCs/>
          <w:color w:val="000000"/>
          <w:sz w:val="24"/>
          <w:szCs w:val="24"/>
          <w:u w:color="000000"/>
          <w:bdr w:val="nil"/>
          <w:lang w:val="es-ES_tradnl" w:eastAsia="es-AR"/>
        </w:rPr>
      </w:pPr>
      <w:r w:rsidRPr="003308E4">
        <w:rPr>
          <w:rFonts w:ascii="Arial" w:eastAsia="Arial Unicode MS" w:hAnsi="Arial" w:cs="Arial"/>
          <w:b/>
          <w:bCs/>
          <w:i/>
          <w:iCs/>
          <w:color w:val="000000"/>
          <w:sz w:val="24"/>
          <w:szCs w:val="24"/>
          <w:u w:color="000000"/>
          <w:bdr w:val="nil"/>
          <w:lang w:val="es-ES_tradnl" w:eastAsia="es-AR"/>
        </w:rPr>
        <w:t xml:space="preserve">Artículo </w:t>
      </w:r>
      <w:r w:rsidR="00291DB9" w:rsidRPr="003308E4">
        <w:rPr>
          <w:rFonts w:ascii="Arial" w:eastAsia="Arial Unicode MS" w:hAnsi="Arial" w:cs="Arial"/>
          <w:b/>
          <w:bCs/>
          <w:i/>
          <w:iCs/>
          <w:color w:val="000000"/>
          <w:sz w:val="24"/>
          <w:szCs w:val="24"/>
          <w:u w:color="000000"/>
          <w:bdr w:val="nil"/>
          <w:lang w:val="es-ES_tradnl" w:eastAsia="es-AR"/>
        </w:rPr>
        <w:t>13</w:t>
      </w:r>
      <w:r w:rsidR="00291DB9" w:rsidRPr="00A12E6F">
        <w:rPr>
          <w:rFonts w:ascii="Arial" w:eastAsia="Arial Unicode MS" w:hAnsi="Arial" w:cs="Arial"/>
          <w:i/>
          <w:iCs/>
          <w:color w:val="000000"/>
          <w:sz w:val="24"/>
          <w:szCs w:val="24"/>
          <w:u w:color="000000"/>
          <w:bdr w:val="nil"/>
          <w:lang w:val="es-ES_tradnl" w:eastAsia="es-AR"/>
        </w:rPr>
        <w:t>.- DERECHOS Y OBLIGACIONES EN MATERIA URBANÍSTICA</w:t>
      </w:r>
      <w:r w:rsidR="00291DB9" w:rsidRPr="00A12E6F">
        <w:rPr>
          <w:rFonts w:ascii="Arial" w:eastAsia="Arial Unicode MS" w:hAnsi="Arial" w:cs="Arial"/>
          <w:i/>
          <w:iCs/>
          <w:color w:val="000000"/>
          <w:sz w:val="24"/>
          <w:szCs w:val="24"/>
          <w:u w:color="000000"/>
          <w:bdr w:val="nil"/>
          <w:lang w:val="es-ES_tradnl" w:eastAsia="es-AR"/>
        </w:rPr>
        <w:tab/>
      </w:r>
      <w:r w:rsidR="00BB4804">
        <w:rPr>
          <w:rFonts w:ascii="Arial" w:eastAsia="Calibri" w:hAnsi="Arial" w:cs="Arial"/>
          <w:i/>
          <w:iCs/>
          <w:color w:val="000000"/>
          <w:sz w:val="24"/>
          <w:szCs w:val="24"/>
          <w:u w:color="000000"/>
          <w:bdr w:val="nil"/>
          <w:lang w:val="es-ES_tradnl" w:eastAsia="es-AR"/>
        </w:rPr>
        <w:t>9</w:t>
      </w:r>
    </w:p>
    <w:p w14:paraId="3AB2E545" w14:textId="08778B27" w:rsidR="00291DB9" w:rsidRPr="00A12E6F" w:rsidRDefault="00742E5E" w:rsidP="00291DB9">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291DB9" w:rsidRPr="00A12E6F">
        <w:rPr>
          <w:rFonts w:ascii="Arial" w:eastAsia="Arial Unicode MS" w:hAnsi="Arial" w:cs="Arial"/>
          <w:color w:val="000000"/>
          <w:sz w:val="24"/>
          <w:szCs w:val="24"/>
          <w:u w:color="000000"/>
          <w:bdr w:val="nil"/>
          <w:lang w:val="es-ES_tradnl" w:eastAsia="es-AR"/>
        </w:rPr>
        <w:t>DERECHOS</w:t>
      </w:r>
      <w:r w:rsidR="00291DB9" w:rsidRPr="00A12E6F">
        <w:rPr>
          <w:rFonts w:ascii="Arial" w:eastAsia="Arial Unicode MS" w:hAnsi="Arial" w:cs="Arial"/>
          <w:color w:val="000000"/>
          <w:sz w:val="24"/>
          <w:szCs w:val="24"/>
          <w:u w:color="000000"/>
          <w:bdr w:val="nil"/>
          <w:lang w:val="es-ES_tradnl" w:eastAsia="es-AR"/>
        </w:rPr>
        <w:tab/>
      </w:r>
      <w:r w:rsidR="00BB4804">
        <w:rPr>
          <w:rFonts w:ascii="Arial" w:eastAsia="Calibri" w:hAnsi="Arial" w:cs="Arial"/>
          <w:color w:val="000000"/>
          <w:sz w:val="24"/>
          <w:szCs w:val="24"/>
          <w:u w:color="000000"/>
          <w:bdr w:val="nil"/>
          <w:lang w:val="es-ES_tradnl" w:eastAsia="es-AR"/>
        </w:rPr>
        <w:t>9</w:t>
      </w:r>
    </w:p>
    <w:p w14:paraId="7C1250BE" w14:textId="6D22113C" w:rsidR="00291DB9" w:rsidRPr="00A12E6F" w:rsidRDefault="00742E5E" w:rsidP="00291DB9">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291DB9" w:rsidRPr="00A12E6F">
        <w:rPr>
          <w:rFonts w:ascii="Arial" w:eastAsia="Arial Unicode MS" w:hAnsi="Arial" w:cs="Arial"/>
          <w:color w:val="000000"/>
          <w:sz w:val="24"/>
          <w:szCs w:val="24"/>
          <w:u w:color="000000"/>
          <w:bdr w:val="nil"/>
          <w:lang w:val="es-ES_tradnl" w:eastAsia="es-AR"/>
        </w:rPr>
        <w:t>OBLIGACIONES</w:t>
      </w:r>
      <w:r w:rsidR="00291DB9" w:rsidRPr="00A12E6F">
        <w:rPr>
          <w:rFonts w:ascii="Arial" w:eastAsia="Arial Unicode MS" w:hAnsi="Arial" w:cs="Arial"/>
          <w:color w:val="000000"/>
          <w:sz w:val="24"/>
          <w:szCs w:val="24"/>
          <w:u w:color="000000"/>
          <w:bdr w:val="nil"/>
          <w:lang w:val="es-ES_tradnl" w:eastAsia="es-AR"/>
        </w:rPr>
        <w:tab/>
      </w:r>
      <w:r w:rsidR="00BB4804">
        <w:rPr>
          <w:rFonts w:ascii="Arial" w:eastAsia="Calibri" w:hAnsi="Arial" w:cs="Arial"/>
          <w:color w:val="000000"/>
          <w:sz w:val="24"/>
          <w:szCs w:val="24"/>
          <w:u w:color="000000"/>
          <w:bdr w:val="nil"/>
          <w:lang w:val="es-ES_tradnl" w:eastAsia="es-AR"/>
        </w:rPr>
        <w:t>9</w:t>
      </w:r>
    </w:p>
    <w:p w14:paraId="65B09091" w14:textId="101DB3E1" w:rsidR="00291DB9" w:rsidRPr="00A12E6F" w:rsidRDefault="009C25B6" w:rsidP="00291DB9">
      <w:pPr>
        <w:pBdr>
          <w:top w:val="nil"/>
          <w:left w:val="nil"/>
          <w:bottom w:val="nil"/>
          <w:right w:val="nil"/>
          <w:between w:val="nil"/>
          <w:bar w:val="nil"/>
        </w:pBdr>
        <w:tabs>
          <w:tab w:val="right" w:leader="dot" w:pos="8591"/>
        </w:tabs>
        <w:spacing w:after="0" w:line="240" w:lineRule="auto"/>
        <w:ind w:left="520"/>
        <w:rPr>
          <w:rFonts w:ascii="Arial" w:eastAsia="Calibri" w:hAnsi="Arial" w:cs="Arial"/>
          <w:i/>
          <w:iCs/>
          <w:color w:val="000000"/>
          <w:sz w:val="24"/>
          <w:szCs w:val="24"/>
          <w:u w:color="000000"/>
          <w:bdr w:val="nil"/>
          <w:lang w:val="es-ES_tradnl" w:eastAsia="es-AR"/>
        </w:rPr>
      </w:pPr>
      <w:r w:rsidRPr="003308E4">
        <w:rPr>
          <w:rFonts w:ascii="Arial" w:eastAsia="Arial Unicode MS" w:hAnsi="Arial" w:cs="Arial"/>
          <w:b/>
          <w:bCs/>
          <w:i/>
          <w:iCs/>
          <w:color w:val="000000"/>
          <w:sz w:val="24"/>
          <w:szCs w:val="24"/>
          <w:u w:color="000000"/>
          <w:bdr w:val="nil"/>
          <w:lang w:val="es-ES_tradnl" w:eastAsia="es-AR"/>
        </w:rPr>
        <w:t xml:space="preserve">Artículo </w:t>
      </w:r>
      <w:r w:rsidR="00291DB9" w:rsidRPr="003308E4">
        <w:rPr>
          <w:rFonts w:ascii="Arial" w:eastAsia="Arial Unicode MS" w:hAnsi="Arial" w:cs="Arial"/>
          <w:b/>
          <w:bCs/>
          <w:i/>
          <w:iCs/>
          <w:color w:val="000000"/>
          <w:sz w:val="24"/>
          <w:szCs w:val="24"/>
          <w:u w:color="000000"/>
          <w:bdr w:val="nil"/>
          <w:lang w:val="es-ES_tradnl" w:eastAsia="es-AR"/>
        </w:rPr>
        <w:t>14</w:t>
      </w:r>
      <w:r w:rsidR="00291DB9" w:rsidRPr="00A12E6F">
        <w:rPr>
          <w:rFonts w:ascii="Arial" w:eastAsia="Arial Unicode MS" w:hAnsi="Arial" w:cs="Arial"/>
          <w:i/>
          <w:iCs/>
          <w:color w:val="000000"/>
          <w:sz w:val="24"/>
          <w:szCs w:val="24"/>
          <w:u w:color="000000"/>
          <w:bdr w:val="nil"/>
          <w:lang w:val="es-ES_tradnl" w:eastAsia="es-AR"/>
        </w:rPr>
        <w:t>.- PRINCIPIOS DE LA PLANIFICACIÓN URBANA Y AMBIENTAL</w:t>
      </w:r>
      <w:r w:rsidR="00291DB9" w:rsidRPr="00A12E6F">
        <w:rPr>
          <w:rFonts w:ascii="Arial" w:eastAsia="Arial Unicode MS" w:hAnsi="Arial" w:cs="Arial"/>
          <w:i/>
          <w:iCs/>
          <w:color w:val="000000"/>
          <w:sz w:val="24"/>
          <w:szCs w:val="24"/>
          <w:u w:color="000000"/>
          <w:bdr w:val="nil"/>
          <w:lang w:val="es-ES_tradnl" w:eastAsia="es-AR"/>
        </w:rPr>
        <w:tab/>
      </w:r>
      <w:r w:rsidR="00291DB9" w:rsidRPr="00A12E6F">
        <w:rPr>
          <w:rFonts w:ascii="Arial" w:eastAsia="Calibri" w:hAnsi="Arial" w:cs="Arial"/>
          <w:i/>
          <w:iCs/>
          <w:color w:val="000000"/>
          <w:sz w:val="24"/>
          <w:szCs w:val="24"/>
          <w:u w:color="000000"/>
          <w:bdr w:val="nil"/>
          <w:lang w:val="es-ES_tradnl" w:eastAsia="es-AR"/>
        </w:rPr>
        <w:t>1</w:t>
      </w:r>
      <w:r w:rsidR="00BB4804">
        <w:rPr>
          <w:rFonts w:ascii="Arial" w:eastAsia="Calibri" w:hAnsi="Arial" w:cs="Arial"/>
          <w:i/>
          <w:iCs/>
          <w:color w:val="000000"/>
          <w:sz w:val="24"/>
          <w:szCs w:val="24"/>
          <w:u w:color="000000"/>
          <w:bdr w:val="nil"/>
          <w:lang w:val="es-ES_tradnl" w:eastAsia="es-AR"/>
        </w:rPr>
        <w:t>0</w:t>
      </w:r>
    </w:p>
    <w:p w14:paraId="41A6FB25" w14:textId="5F969940" w:rsidR="00291DB9" w:rsidRPr="00A12E6F" w:rsidRDefault="00742E5E" w:rsidP="00291DB9">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795636">
        <w:rPr>
          <w:rFonts w:ascii="Arial" w:eastAsia="Arial Unicode MS" w:hAnsi="Arial" w:cs="Arial"/>
          <w:color w:val="000000"/>
          <w:sz w:val="24"/>
          <w:szCs w:val="24"/>
          <w:u w:color="000000"/>
          <w:bdr w:val="nil"/>
          <w:lang w:val="es-ES_tradnl" w:eastAsia="es-AR"/>
        </w:rPr>
        <w:t>I</w:t>
      </w:r>
      <w:r w:rsidR="00291DB9" w:rsidRPr="00A12E6F">
        <w:rPr>
          <w:rFonts w:ascii="Arial" w:eastAsia="Arial Unicode MS" w:hAnsi="Arial" w:cs="Arial"/>
          <w:color w:val="000000"/>
          <w:sz w:val="24"/>
          <w:szCs w:val="24"/>
          <w:u w:color="000000"/>
          <w:bdr w:val="nil"/>
          <w:lang w:val="es-ES_tradnl" w:eastAsia="es-AR"/>
        </w:rPr>
        <w:t>NTEGRACIÓN Y CONFORMACIÓN</w:t>
      </w:r>
      <w:r w:rsidR="00291DB9" w:rsidRPr="00A12E6F">
        <w:rPr>
          <w:rFonts w:ascii="Arial" w:eastAsia="Arial Unicode MS" w:hAnsi="Arial" w:cs="Arial"/>
          <w:color w:val="000000"/>
          <w:sz w:val="24"/>
          <w:szCs w:val="24"/>
          <w:u w:color="000000"/>
          <w:bdr w:val="nil"/>
          <w:lang w:val="es-ES_tradnl" w:eastAsia="es-AR"/>
        </w:rPr>
        <w:tab/>
      </w:r>
      <w:r w:rsidR="00291DB9" w:rsidRPr="00A12E6F">
        <w:rPr>
          <w:rFonts w:ascii="Arial" w:eastAsia="Calibri" w:hAnsi="Arial" w:cs="Arial"/>
          <w:color w:val="000000"/>
          <w:sz w:val="24"/>
          <w:szCs w:val="24"/>
          <w:u w:color="000000"/>
          <w:bdr w:val="nil"/>
          <w:lang w:val="es-ES_tradnl" w:eastAsia="es-AR"/>
        </w:rPr>
        <w:t>1</w:t>
      </w:r>
      <w:r w:rsidR="00BB4804">
        <w:rPr>
          <w:rFonts w:ascii="Arial" w:eastAsia="Calibri" w:hAnsi="Arial" w:cs="Arial"/>
          <w:color w:val="000000"/>
          <w:sz w:val="24"/>
          <w:szCs w:val="24"/>
          <w:u w:color="000000"/>
          <w:bdr w:val="nil"/>
          <w:lang w:val="es-ES_tradnl" w:eastAsia="es-AR"/>
        </w:rPr>
        <w:t>0</w:t>
      </w:r>
    </w:p>
    <w:p w14:paraId="3DFD8692" w14:textId="13EBFEB1" w:rsidR="00291DB9" w:rsidRPr="00A12E6F" w:rsidRDefault="00742E5E" w:rsidP="00291DB9">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291DB9" w:rsidRPr="00A12E6F">
        <w:rPr>
          <w:rFonts w:ascii="Arial" w:eastAsia="Arial Unicode MS" w:hAnsi="Arial" w:cs="Arial"/>
          <w:color w:val="000000"/>
          <w:sz w:val="24"/>
          <w:szCs w:val="24"/>
          <w:u w:color="000000"/>
          <w:bdr w:val="nil"/>
          <w:lang w:val="es-ES_tradnl" w:eastAsia="es-AR"/>
        </w:rPr>
        <w:t>ACCESIBILIDAD Y EQUIDAD</w:t>
      </w:r>
      <w:r w:rsidR="00291DB9" w:rsidRPr="00A12E6F">
        <w:rPr>
          <w:rFonts w:ascii="Arial" w:eastAsia="Arial Unicode MS" w:hAnsi="Arial" w:cs="Arial"/>
          <w:color w:val="000000"/>
          <w:sz w:val="24"/>
          <w:szCs w:val="24"/>
          <w:u w:color="000000"/>
          <w:bdr w:val="nil"/>
          <w:lang w:val="es-ES_tradnl" w:eastAsia="es-AR"/>
        </w:rPr>
        <w:tab/>
      </w:r>
      <w:r w:rsidR="00BB4804">
        <w:rPr>
          <w:rFonts w:ascii="Arial" w:eastAsia="Calibri" w:hAnsi="Arial" w:cs="Arial"/>
          <w:color w:val="000000"/>
          <w:sz w:val="24"/>
          <w:szCs w:val="24"/>
          <w:u w:color="000000"/>
          <w:bdr w:val="nil"/>
          <w:lang w:val="es-ES_tradnl" w:eastAsia="es-AR"/>
        </w:rPr>
        <w:t>10</w:t>
      </w:r>
    </w:p>
    <w:p w14:paraId="4220577F" w14:textId="2E5E3EA9" w:rsidR="00291DB9" w:rsidRPr="00A12E6F" w:rsidRDefault="00742E5E" w:rsidP="00291DB9">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291DB9" w:rsidRPr="00A12E6F">
        <w:rPr>
          <w:rFonts w:ascii="Arial" w:eastAsia="Arial Unicode MS" w:hAnsi="Arial" w:cs="Arial"/>
          <w:color w:val="000000"/>
          <w:sz w:val="24"/>
          <w:szCs w:val="24"/>
          <w:u w:color="000000"/>
          <w:bdr w:val="nil"/>
          <w:lang w:val="es-ES_tradnl" w:eastAsia="es-AR"/>
        </w:rPr>
        <w:t>SALUBRIDAD E HIGIENE</w:t>
      </w:r>
      <w:r w:rsidR="00291DB9" w:rsidRPr="00A12E6F">
        <w:rPr>
          <w:rFonts w:ascii="Arial" w:eastAsia="Arial Unicode MS" w:hAnsi="Arial" w:cs="Arial"/>
          <w:color w:val="000000"/>
          <w:sz w:val="24"/>
          <w:szCs w:val="24"/>
          <w:u w:color="000000"/>
          <w:bdr w:val="nil"/>
          <w:lang w:val="es-ES_tradnl" w:eastAsia="es-AR"/>
        </w:rPr>
        <w:tab/>
      </w:r>
      <w:r w:rsidR="00BB4804">
        <w:rPr>
          <w:rFonts w:ascii="Arial" w:eastAsia="Calibri" w:hAnsi="Arial" w:cs="Arial"/>
          <w:color w:val="000000"/>
          <w:sz w:val="24"/>
          <w:szCs w:val="24"/>
          <w:u w:color="000000"/>
          <w:bdr w:val="nil"/>
          <w:lang w:val="es-ES_tradnl" w:eastAsia="es-AR"/>
        </w:rPr>
        <w:t>10</w:t>
      </w:r>
    </w:p>
    <w:p w14:paraId="6DC96F69" w14:textId="70969BEE" w:rsidR="00291DB9" w:rsidRPr="00A12E6F" w:rsidRDefault="00742E5E" w:rsidP="00291DB9">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291DB9" w:rsidRPr="00A12E6F">
        <w:rPr>
          <w:rFonts w:ascii="Arial" w:eastAsia="Arial Unicode MS" w:hAnsi="Arial" w:cs="Arial"/>
          <w:color w:val="000000"/>
          <w:sz w:val="24"/>
          <w:szCs w:val="24"/>
          <w:u w:color="000000"/>
          <w:bdr w:val="nil"/>
          <w:lang w:val="es-ES_tradnl" w:eastAsia="es-AR"/>
        </w:rPr>
        <w:t>COMPROMISO AMBIENTAL.</w:t>
      </w:r>
      <w:r w:rsidR="00291DB9" w:rsidRPr="00A12E6F">
        <w:rPr>
          <w:rFonts w:ascii="Arial" w:eastAsia="Arial Unicode MS" w:hAnsi="Arial" w:cs="Arial"/>
          <w:color w:val="000000"/>
          <w:sz w:val="24"/>
          <w:szCs w:val="24"/>
          <w:u w:color="000000"/>
          <w:bdr w:val="nil"/>
          <w:lang w:val="es-ES_tradnl" w:eastAsia="es-AR"/>
        </w:rPr>
        <w:tab/>
      </w:r>
      <w:r w:rsidR="00BB4804">
        <w:rPr>
          <w:rFonts w:ascii="Arial" w:eastAsia="Calibri" w:hAnsi="Arial" w:cs="Arial"/>
          <w:color w:val="000000"/>
          <w:sz w:val="24"/>
          <w:szCs w:val="24"/>
          <w:u w:color="000000"/>
          <w:bdr w:val="nil"/>
          <w:lang w:val="es-ES_tradnl" w:eastAsia="es-AR"/>
        </w:rPr>
        <w:t>10</w:t>
      </w:r>
    </w:p>
    <w:p w14:paraId="63C40BE6" w14:textId="076D25CB" w:rsidR="00291DB9" w:rsidRPr="00A12E6F" w:rsidRDefault="009C25B6" w:rsidP="00291DB9">
      <w:pPr>
        <w:pBdr>
          <w:top w:val="nil"/>
          <w:left w:val="nil"/>
          <w:bottom w:val="nil"/>
          <w:right w:val="nil"/>
          <w:between w:val="nil"/>
          <w:bar w:val="nil"/>
        </w:pBdr>
        <w:tabs>
          <w:tab w:val="right" w:leader="dot" w:pos="8591"/>
        </w:tabs>
        <w:spacing w:after="0" w:line="240" w:lineRule="auto"/>
        <w:ind w:left="520"/>
        <w:rPr>
          <w:rFonts w:ascii="Arial" w:eastAsia="Calibri" w:hAnsi="Arial" w:cs="Arial"/>
          <w:i/>
          <w:iCs/>
          <w:color w:val="000000"/>
          <w:sz w:val="24"/>
          <w:szCs w:val="24"/>
          <w:u w:color="000000"/>
          <w:bdr w:val="nil"/>
          <w:lang w:val="es-ES_tradnl" w:eastAsia="es-AR"/>
        </w:rPr>
      </w:pPr>
      <w:r w:rsidRPr="003308E4">
        <w:rPr>
          <w:rFonts w:ascii="Arial" w:eastAsia="Arial Unicode MS" w:hAnsi="Arial" w:cs="Arial"/>
          <w:b/>
          <w:bCs/>
          <w:i/>
          <w:iCs/>
          <w:color w:val="000000"/>
          <w:sz w:val="24"/>
          <w:szCs w:val="24"/>
          <w:u w:color="000000"/>
          <w:bdr w:val="nil"/>
          <w:lang w:val="es-ES_tradnl" w:eastAsia="es-AR"/>
        </w:rPr>
        <w:t xml:space="preserve">Artículo </w:t>
      </w:r>
      <w:r w:rsidR="00291DB9" w:rsidRPr="003308E4">
        <w:rPr>
          <w:rFonts w:ascii="Arial" w:eastAsia="Arial Unicode MS" w:hAnsi="Arial" w:cs="Arial"/>
          <w:b/>
          <w:bCs/>
          <w:i/>
          <w:iCs/>
          <w:color w:val="000000"/>
          <w:sz w:val="24"/>
          <w:szCs w:val="24"/>
          <w:u w:color="000000"/>
          <w:bdr w:val="nil"/>
          <w:lang w:val="es-ES_tradnl" w:eastAsia="es-AR"/>
        </w:rPr>
        <w:t>15</w:t>
      </w:r>
      <w:r w:rsidR="00291DB9" w:rsidRPr="00A12E6F">
        <w:rPr>
          <w:rFonts w:ascii="Arial" w:eastAsia="Arial Unicode MS" w:hAnsi="Arial" w:cs="Arial"/>
          <w:i/>
          <w:iCs/>
          <w:color w:val="000000"/>
          <w:sz w:val="24"/>
          <w:szCs w:val="24"/>
          <w:u w:color="000000"/>
          <w:bdr w:val="nil"/>
          <w:lang w:val="es-ES_tradnl" w:eastAsia="es-AR"/>
        </w:rPr>
        <w:t>.- DEFINICIONES</w:t>
      </w:r>
      <w:r w:rsidR="00291DB9" w:rsidRPr="00A12E6F">
        <w:rPr>
          <w:rFonts w:ascii="Arial" w:eastAsia="Arial Unicode MS" w:hAnsi="Arial" w:cs="Arial"/>
          <w:i/>
          <w:iCs/>
          <w:color w:val="000000"/>
          <w:sz w:val="24"/>
          <w:szCs w:val="24"/>
          <w:u w:color="000000"/>
          <w:bdr w:val="nil"/>
          <w:lang w:val="es-ES_tradnl" w:eastAsia="es-AR"/>
        </w:rPr>
        <w:tab/>
      </w:r>
      <w:r w:rsidR="00BB4804">
        <w:rPr>
          <w:rFonts w:ascii="Arial" w:eastAsia="Calibri" w:hAnsi="Arial" w:cs="Arial"/>
          <w:i/>
          <w:iCs/>
          <w:color w:val="000000"/>
          <w:sz w:val="24"/>
          <w:szCs w:val="24"/>
          <w:u w:color="000000"/>
          <w:bdr w:val="nil"/>
          <w:lang w:val="es-ES_tradnl" w:eastAsia="es-AR"/>
        </w:rPr>
        <w:t>10</w:t>
      </w:r>
    </w:p>
    <w:p w14:paraId="73096106" w14:textId="1CC84AB9" w:rsidR="00291DB9" w:rsidRPr="00A12E6F" w:rsidRDefault="00291DB9" w:rsidP="00291DB9">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sidRPr="00A12E6F">
        <w:rPr>
          <w:rFonts w:ascii="Arial" w:eastAsia="Arial Unicode MS" w:hAnsi="Arial" w:cs="Arial"/>
          <w:color w:val="000000"/>
          <w:sz w:val="24"/>
          <w:szCs w:val="24"/>
          <w:u w:color="000000"/>
          <w:bdr w:val="nil"/>
          <w:lang w:val="es-ES_tradnl" w:eastAsia="es-AR"/>
        </w:rPr>
        <w:t>ABREVIATURAS</w:t>
      </w:r>
      <w:r w:rsidRPr="00A12E6F">
        <w:rPr>
          <w:rFonts w:ascii="Arial" w:eastAsia="Arial Unicode MS" w:hAnsi="Arial" w:cs="Arial"/>
          <w:color w:val="000000"/>
          <w:sz w:val="24"/>
          <w:szCs w:val="24"/>
          <w:u w:color="000000"/>
          <w:bdr w:val="nil"/>
          <w:lang w:val="es-ES_tradnl" w:eastAsia="es-AR"/>
        </w:rPr>
        <w:tab/>
      </w:r>
      <w:r w:rsidRPr="00A12E6F">
        <w:rPr>
          <w:rFonts w:ascii="Arial" w:eastAsia="Calibri" w:hAnsi="Arial" w:cs="Arial"/>
          <w:color w:val="000000"/>
          <w:sz w:val="24"/>
          <w:szCs w:val="24"/>
          <w:u w:color="000000"/>
          <w:bdr w:val="nil"/>
          <w:lang w:val="es-ES_tradnl" w:eastAsia="es-AR"/>
        </w:rPr>
        <w:t>1</w:t>
      </w:r>
      <w:r w:rsidR="00BB4804">
        <w:rPr>
          <w:rFonts w:ascii="Arial" w:eastAsia="Calibri" w:hAnsi="Arial" w:cs="Arial"/>
          <w:color w:val="000000"/>
          <w:sz w:val="24"/>
          <w:szCs w:val="24"/>
          <w:u w:color="000000"/>
          <w:bdr w:val="nil"/>
          <w:lang w:val="es-ES_tradnl" w:eastAsia="es-AR"/>
        </w:rPr>
        <w:t>0</w:t>
      </w:r>
    </w:p>
    <w:p w14:paraId="49DC27A7" w14:textId="6647A8C7" w:rsidR="00291DB9" w:rsidRPr="00A12E6F" w:rsidRDefault="009C25B6" w:rsidP="00291DB9">
      <w:pPr>
        <w:pBdr>
          <w:top w:val="nil"/>
          <w:left w:val="nil"/>
          <w:bottom w:val="nil"/>
          <w:right w:val="nil"/>
          <w:between w:val="nil"/>
          <w:bar w:val="nil"/>
        </w:pBdr>
        <w:tabs>
          <w:tab w:val="right" w:leader="dot" w:pos="8591"/>
        </w:tabs>
        <w:spacing w:after="0" w:line="240" w:lineRule="auto"/>
        <w:ind w:left="520"/>
        <w:rPr>
          <w:rFonts w:ascii="Arial" w:eastAsia="Calibri" w:hAnsi="Arial" w:cs="Arial"/>
          <w:i/>
          <w:iCs/>
          <w:color w:val="000000"/>
          <w:sz w:val="24"/>
          <w:szCs w:val="24"/>
          <w:u w:color="000000"/>
          <w:bdr w:val="nil"/>
          <w:lang w:val="es-ES_tradnl" w:eastAsia="es-AR"/>
        </w:rPr>
      </w:pPr>
      <w:r w:rsidRPr="003308E4">
        <w:rPr>
          <w:rFonts w:ascii="Arial" w:eastAsia="Arial Unicode MS" w:hAnsi="Arial" w:cs="Arial"/>
          <w:b/>
          <w:bCs/>
          <w:i/>
          <w:iCs/>
          <w:color w:val="000000"/>
          <w:sz w:val="24"/>
          <w:szCs w:val="24"/>
          <w:u w:color="000000"/>
          <w:bdr w:val="nil"/>
          <w:lang w:val="es-ES_tradnl" w:eastAsia="es-AR"/>
        </w:rPr>
        <w:t xml:space="preserve">Artículo </w:t>
      </w:r>
      <w:r w:rsidR="00291DB9" w:rsidRPr="003308E4">
        <w:rPr>
          <w:rFonts w:ascii="Arial" w:eastAsia="Arial Unicode MS" w:hAnsi="Arial" w:cs="Arial"/>
          <w:b/>
          <w:bCs/>
          <w:i/>
          <w:iCs/>
          <w:color w:val="000000"/>
          <w:sz w:val="24"/>
          <w:szCs w:val="24"/>
          <w:u w:color="000000"/>
          <w:bdr w:val="nil"/>
          <w:lang w:val="es-ES_tradnl" w:eastAsia="es-AR"/>
        </w:rPr>
        <w:t>16</w:t>
      </w:r>
      <w:r w:rsidR="00291DB9" w:rsidRPr="00A12E6F">
        <w:rPr>
          <w:rFonts w:ascii="Arial" w:eastAsia="Arial Unicode MS" w:hAnsi="Arial" w:cs="Arial"/>
          <w:i/>
          <w:iCs/>
          <w:color w:val="000000"/>
          <w:sz w:val="24"/>
          <w:szCs w:val="24"/>
          <w:u w:color="000000"/>
          <w:bdr w:val="nil"/>
          <w:lang w:val="es-ES_tradnl" w:eastAsia="es-AR"/>
        </w:rPr>
        <w:t>.- GLOSARIO</w:t>
      </w:r>
      <w:r w:rsidR="00291DB9" w:rsidRPr="00A12E6F">
        <w:rPr>
          <w:rFonts w:ascii="Arial" w:eastAsia="Arial Unicode MS" w:hAnsi="Arial" w:cs="Arial"/>
          <w:i/>
          <w:iCs/>
          <w:color w:val="000000"/>
          <w:sz w:val="24"/>
          <w:szCs w:val="24"/>
          <w:u w:color="000000"/>
          <w:bdr w:val="nil"/>
          <w:lang w:val="es-ES_tradnl" w:eastAsia="es-AR"/>
        </w:rPr>
        <w:tab/>
      </w:r>
      <w:r w:rsidR="00291DB9" w:rsidRPr="00A12E6F">
        <w:rPr>
          <w:rFonts w:ascii="Arial" w:eastAsia="Calibri" w:hAnsi="Arial" w:cs="Arial"/>
          <w:i/>
          <w:iCs/>
          <w:color w:val="000000"/>
          <w:sz w:val="24"/>
          <w:szCs w:val="24"/>
          <w:u w:color="000000"/>
          <w:bdr w:val="nil"/>
          <w:lang w:val="es-ES_tradnl" w:eastAsia="es-AR"/>
        </w:rPr>
        <w:t>1</w:t>
      </w:r>
      <w:r w:rsidR="00BB4804">
        <w:rPr>
          <w:rFonts w:ascii="Arial" w:eastAsia="Calibri" w:hAnsi="Arial" w:cs="Arial"/>
          <w:i/>
          <w:iCs/>
          <w:color w:val="000000"/>
          <w:sz w:val="24"/>
          <w:szCs w:val="24"/>
          <w:u w:color="000000"/>
          <w:bdr w:val="nil"/>
          <w:lang w:val="es-ES_tradnl" w:eastAsia="es-AR"/>
        </w:rPr>
        <w:t>3</w:t>
      </w:r>
    </w:p>
    <w:p w14:paraId="1DEA10E7" w14:textId="456EE881" w:rsidR="00291DB9" w:rsidRPr="00A12E6F" w:rsidRDefault="00291DB9" w:rsidP="00291DB9">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sidRPr="00A12E6F">
        <w:rPr>
          <w:rFonts w:ascii="Arial" w:eastAsia="Arial Unicode MS" w:hAnsi="Arial" w:cs="Arial"/>
          <w:color w:val="000000"/>
          <w:sz w:val="24"/>
          <w:szCs w:val="24"/>
          <w:u w:color="000000"/>
          <w:bdr w:val="nil"/>
          <w:lang w:val="es-ES_tradnl" w:eastAsia="es-AR"/>
        </w:rPr>
        <w:t>CONCEPTOS GENERALES</w:t>
      </w:r>
      <w:r w:rsidRPr="00A12E6F">
        <w:rPr>
          <w:rFonts w:ascii="Arial" w:eastAsia="Arial Unicode MS" w:hAnsi="Arial" w:cs="Arial"/>
          <w:color w:val="000000"/>
          <w:sz w:val="24"/>
          <w:szCs w:val="24"/>
          <w:u w:color="000000"/>
          <w:bdr w:val="nil"/>
          <w:lang w:val="es-ES_tradnl" w:eastAsia="es-AR"/>
        </w:rPr>
        <w:tab/>
      </w:r>
      <w:r w:rsidR="00BB4804">
        <w:rPr>
          <w:rFonts w:ascii="Arial" w:eastAsia="Calibri" w:hAnsi="Arial" w:cs="Arial"/>
          <w:color w:val="000000"/>
          <w:sz w:val="24"/>
          <w:szCs w:val="24"/>
          <w:u w:color="000000"/>
          <w:bdr w:val="nil"/>
          <w:lang w:val="es-ES_tradnl" w:eastAsia="es-AR"/>
        </w:rPr>
        <w:t>13</w:t>
      </w:r>
    </w:p>
    <w:p w14:paraId="37974296" w14:textId="36605382" w:rsidR="00291DB9" w:rsidRPr="00A12E6F" w:rsidRDefault="009C25B6" w:rsidP="00291DB9">
      <w:pPr>
        <w:pBdr>
          <w:top w:val="nil"/>
          <w:left w:val="nil"/>
          <w:bottom w:val="nil"/>
          <w:right w:val="nil"/>
          <w:between w:val="nil"/>
          <w:bar w:val="nil"/>
        </w:pBdr>
        <w:tabs>
          <w:tab w:val="right" w:leader="dot" w:pos="8591"/>
        </w:tabs>
        <w:spacing w:after="0" w:line="240" w:lineRule="auto"/>
        <w:ind w:left="520"/>
        <w:rPr>
          <w:rFonts w:ascii="Arial" w:eastAsia="Calibri" w:hAnsi="Arial" w:cs="Arial"/>
          <w:i/>
          <w:iCs/>
          <w:color w:val="000000"/>
          <w:sz w:val="24"/>
          <w:szCs w:val="24"/>
          <w:u w:color="000000"/>
          <w:bdr w:val="nil"/>
          <w:lang w:val="es-ES_tradnl" w:eastAsia="es-AR"/>
        </w:rPr>
      </w:pPr>
      <w:r w:rsidRPr="003308E4">
        <w:rPr>
          <w:rFonts w:ascii="Arial" w:eastAsia="Arial Unicode MS" w:hAnsi="Arial" w:cs="Arial"/>
          <w:b/>
          <w:bCs/>
          <w:i/>
          <w:iCs/>
          <w:color w:val="000000"/>
          <w:sz w:val="24"/>
          <w:szCs w:val="24"/>
          <w:u w:color="000000"/>
          <w:bdr w:val="nil"/>
          <w:lang w:val="es-ES_tradnl" w:eastAsia="es-AR"/>
        </w:rPr>
        <w:t xml:space="preserve">Artículo </w:t>
      </w:r>
      <w:r w:rsidR="00291DB9" w:rsidRPr="003308E4">
        <w:rPr>
          <w:rFonts w:ascii="Arial" w:eastAsia="Arial Unicode MS" w:hAnsi="Arial" w:cs="Arial"/>
          <w:b/>
          <w:bCs/>
          <w:i/>
          <w:iCs/>
          <w:color w:val="000000"/>
          <w:sz w:val="24"/>
          <w:szCs w:val="24"/>
          <w:u w:color="000000"/>
          <w:bdr w:val="nil"/>
          <w:lang w:val="es-ES_tradnl" w:eastAsia="es-AR"/>
        </w:rPr>
        <w:t>17</w:t>
      </w:r>
      <w:r w:rsidR="00291DB9" w:rsidRPr="00A12E6F">
        <w:rPr>
          <w:rFonts w:ascii="Arial" w:eastAsia="Arial Unicode MS" w:hAnsi="Arial" w:cs="Arial"/>
          <w:i/>
          <w:iCs/>
          <w:color w:val="000000"/>
          <w:sz w:val="24"/>
          <w:szCs w:val="24"/>
          <w:u w:color="000000"/>
          <w:bdr w:val="nil"/>
          <w:lang w:val="es-ES_tradnl" w:eastAsia="es-AR"/>
        </w:rPr>
        <w:t>.- TIPOS DE USO</w:t>
      </w:r>
      <w:r w:rsidR="00291DB9" w:rsidRPr="00A12E6F">
        <w:rPr>
          <w:rFonts w:ascii="Arial" w:eastAsia="Arial Unicode MS" w:hAnsi="Arial" w:cs="Arial"/>
          <w:i/>
          <w:iCs/>
          <w:color w:val="000000"/>
          <w:sz w:val="24"/>
          <w:szCs w:val="24"/>
          <w:u w:color="000000"/>
          <w:bdr w:val="nil"/>
          <w:lang w:val="es-ES_tradnl" w:eastAsia="es-AR"/>
        </w:rPr>
        <w:tab/>
      </w:r>
      <w:r w:rsidR="00BB4804">
        <w:rPr>
          <w:rFonts w:ascii="Arial" w:eastAsia="Calibri" w:hAnsi="Arial" w:cs="Arial"/>
          <w:i/>
          <w:iCs/>
          <w:color w:val="000000"/>
          <w:sz w:val="24"/>
          <w:szCs w:val="24"/>
          <w:u w:color="000000"/>
          <w:bdr w:val="nil"/>
          <w:lang w:val="es-ES_tradnl" w:eastAsia="es-AR"/>
        </w:rPr>
        <w:t>16</w:t>
      </w:r>
    </w:p>
    <w:p w14:paraId="40E25812" w14:textId="245A410B" w:rsidR="00291DB9" w:rsidRPr="00A12E6F" w:rsidRDefault="009C25B6" w:rsidP="00291DB9">
      <w:pPr>
        <w:pBdr>
          <w:top w:val="nil"/>
          <w:left w:val="nil"/>
          <w:bottom w:val="nil"/>
          <w:right w:val="nil"/>
          <w:between w:val="nil"/>
          <w:bar w:val="nil"/>
        </w:pBdr>
        <w:tabs>
          <w:tab w:val="right" w:leader="dot" w:pos="8591"/>
        </w:tabs>
        <w:spacing w:after="0" w:line="240" w:lineRule="auto"/>
        <w:ind w:left="520"/>
        <w:rPr>
          <w:rFonts w:ascii="Arial" w:eastAsia="Calibri" w:hAnsi="Arial" w:cs="Arial"/>
          <w:i/>
          <w:iCs/>
          <w:color w:val="000000"/>
          <w:sz w:val="24"/>
          <w:szCs w:val="24"/>
          <w:u w:color="000000"/>
          <w:bdr w:val="nil"/>
          <w:lang w:val="es-ES_tradnl" w:eastAsia="es-AR"/>
        </w:rPr>
      </w:pPr>
      <w:r w:rsidRPr="003308E4">
        <w:rPr>
          <w:rFonts w:ascii="Arial" w:eastAsia="Arial Unicode MS" w:hAnsi="Arial" w:cs="Arial"/>
          <w:b/>
          <w:bCs/>
          <w:i/>
          <w:iCs/>
          <w:color w:val="000000"/>
          <w:sz w:val="24"/>
          <w:szCs w:val="24"/>
          <w:u w:color="000000"/>
          <w:bdr w:val="nil"/>
          <w:lang w:val="es-ES_tradnl" w:eastAsia="es-AR"/>
        </w:rPr>
        <w:t xml:space="preserve">Artículo </w:t>
      </w:r>
      <w:r w:rsidR="00291DB9" w:rsidRPr="003308E4">
        <w:rPr>
          <w:rFonts w:ascii="Arial" w:eastAsia="Arial Unicode MS" w:hAnsi="Arial" w:cs="Arial"/>
          <w:b/>
          <w:bCs/>
          <w:i/>
          <w:iCs/>
          <w:color w:val="000000"/>
          <w:sz w:val="24"/>
          <w:szCs w:val="24"/>
          <w:u w:color="000000"/>
          <w:bdr w:val="nil"/>
          <w:lang w:val="es-ES_tradnl" w:eastAsia="es-AR"/>
        </w:rPr>
        <w:t>18</w:t>
      </w:r>
      <w:r w:rsidR="00291DB9" w:rsidRPr="00A12E6F">
        <w:rPr>
          <w:rFonts w:ascii="Arial" w:eastAsia="Arial Unicode MS" w:hAnsi="Arial" w:cs="Arial"/>
          <w:i/>
          <w:iCs/>
          <w:color w:val="000000"/>
          <w:sz w:val="24"/>
          <w:szCs w:val="24"/>
          <w:u w:color="000000"/>
          <w:bdr w:val="nil"/>
          <w:lang w:val="es-ES_tradnl" w:eastAsia="es-AR"/>
        </w:rPr>
        <w:t>.- CONCEPTOS RELATIVOS A ANTENAS</w:t>
      </w:r>
      <w:r w:rsidR="00291DB9" w:rsidRPr="00A12E6F">
        <w:rPr>
          <w:rFonts w:ascii="Arial" w:eastAsia="Arial Unicode MS" w:hAnsi="Arial" w:cs="Arial"/>
          <w:i/>
          <w:iCs/>
          <w:color w:val="000000"/>
          <w:sz w:val="24"/>
          <w:szCs w:val="24"/>
          <w:u w:color="000000"/>
          <w:bdr w:val="nil"/>
          <w:lang w:val="es-ES_tradnl" w:eastAsia="es-AR"/>
        </w:rPr>
        <w:tab/>
      </w:r>
      <w:r w:rsidR="00BB4804">
        <w:rPr>
          <w:rFonts w:ascii="Arial" w:eastAsia="Calibri" w:hAnsi="Arial" w:cs="Arial"/>
          <w:i/>
          <w:iCs/>
          <w:color w:val="000000"/>
          <w:sz w:val="24"/>
          <w:szCs w:val="24"/>
          <w:u w:color="000000"/>
          <w:bdr w:val="nil"/>
          <w:lang w:val="es-ES_tradnl" w:eastAsia="es-AR"/>
        </w:rPr>
        <w:t>48</w:t>
      </w:r>
    </w:p>
    <w:p w14:paraId="465993BD" w14:textId="2063D911" w:rsidR="00291DB9" w:rsidRPr="00A12E6F" w:rsidRDefault="009C25B6" w:rsidP="00291DB9">
      <w:pPr>
        <w:pBdr>
          <w:top w:val="nil"/>
          <w:left w:val="nil"/>
          <w:bottom w:val="nil"/>
          <w:right w:val="nil"/>
          <w:between w:val="nil"/>
          <w:bar w:val="nil"/>
        </w:pBdr>
        <w:tabs>
          <w:tab w:val="right" w:leader="dot" w:pos="8591"/>
        </w:tabs>
        <w:spacing w:after="0" w:line="240" w:lineRule="auto"/>
        <w:ind w:left="520"/>
        <w:rPr>
          <w:rFonts w:ascii="Arial" w:eastAsia="Calibri" w:hAnsi="Arial" w:cs="Arial"/>
          <w:i/>
          <w:iCs/>
          <w:color w:val="000000"/>
          <w:sz w:val="24"/>
          <w:szCs w:val="24"/>
          <w:u w:color="000000"/>
          <w:bdr w:val="nil"/>
          <w:lang w:val="es-ES_tradnl" w:eastAsia="es-AR"/>
        </w:rPr>
      </w:pPr>
      <w:r w:rsidRPr="003308E4">
        <w:rPr>
          <w:rFonts w:ascii="Arial" w:eastAsia="Arial Unicode MS" w:hAnsi="Arial" w:cs="Arial"/>
          <w:b/>
          <w:bCs/>
          <w:i/>
          <w:iCs/>
          <w:color w:val="000000"/>
          <w:sz w:val="24"/>
          <w:szCs w:val="24"/>
          <w:u w:color="000000"/>
          <w:bdr w:val="nil"/>
          <w:lang w:val="es-ES_tradnl" w:eastAsia="es-AR"/>
        </w:rPr>
        <w:t xml:space="preserve">Artículo </w:t>
      </w:r>
      <w:r w:rsidR="00291DB9" w:rsidRPr="003308E4">
        <w:rPr>
          <w:rFonts w:ascii="Arial" w:eastAsia="Arial Unicode MS" w:hAnsi="Arial" w:cs="Arial"/>
          <w:b/>
          <w:bCs/>
          <w:i/>
          <w:iCs/>
          <w:color w:val="000000"/>
          <w:sz w:val="24"/>
          <w:szCs w:val="24"/>
          <w:u w:color="000000"/>
          <w:bdr w:val="nil"/>
          <w:lang w:val="es-ES_tradnl" w:eastAsia="es-AR"/>
        </w:rPr>
        <w:t>19</w:t>
      </w:r>
      <w:r w:rsidR="00291DB9" w:rsidRPr="00A12E6F">
        <w:rPr>
          <w:rFonts w:ascii="Arial" w:eastAsia="Arial Unicode MS" w:hAnsi="Arial" w:cs="Arial"/>
          <w:i/>
          <w:iCs/>
          <w:color w:val="000000"/>
          <w:sz w:val="24"/>
          <w:szCs w:val="24"/>
          <w:u w:color="000000"/>
          <w:bdr w:val="nil"/>
          <w:lang w:val="es-ES_tradnl" w:eastAsia="es-AR"/>
        </w:rPr>
        <w:t>.- CONCEPTOS RELATIVOS A LA EDIFICABILIDAD</w:t>
      </w:r>
      <w:r w:rsidR="00291DB9" w:rsidRPr="00A12E6F">
        <w:rPr>
          <w:rFonts w:ascii="Arial" w:eastAsia="Arial Unicode MS" w:hAnsi="Arial" w:cs="Arial"/>
          <w:i/>
          <w:iCs/>
          <w:color w:val="000000"/>
          <w:sz w:val="24"/>
          <w:szCs w:val="24"/>
          <w:u w:color="000000"/>
          <w:bdr w:val="nil"/>
          <w:lang w:val="es-ES_tradnl" w:eastAsia="es-AR"/>
        </w:rPr>
        <w:tab/>
      </w:r>
      <w:r w:rsidR="00BB4804">
        <w:rPr>
          <w:rFonts w:ascii="Arial" w:eastAsia="Calibri" w:hAnsi="Arial" w:cs="Arial"/>
          <w:i/>
          <w:iCs/>
          <w:color w:val="000000"/>
          <w:sz w:val="24"/>
          <w:szCs w:val="24"/>
          <w:u w:color="000000"/>
          <w:bdr w:val="nil"/>
          <w:lang w:val="es-ES_tradnl" w:eastAsia="es-AR"/>
        </w:rPr>
        <w:t>49</w:t>
      </w:r>
    </w:p>
    <w:p w14:paraId="75859465" w14:textId="666BDAF4" w:rsidR="00291DB9" w:rsidRPr="00A12E6F" w:rsidRDefault="009C25B6" w:rsidP="00291DB9">
      <w:pPr>
        <w:pBdr>
          <w:top w:val="nil"/>
          <w:left w:val="nil"/>
          <w:bottom w:val="nil"/>
          <w:right w:val="nil"/>
          <w:between w:val="nil"/>
          <w:bar w:val="nil"/>
        </w:pBdr>
        <w:tabs>
          <w:tab w:val="right" w:leader="dot" w:pos="8591"/>
        </w:tabs>
        <w:spacing w:after="0" w:line="240" w:lineRule="auto"/>
        <w:ind w:left="520"/>
        <w:rPr>
          <w:rFonts w:ascii="Arial" w:eastAsia="Calibri" w:hAnsi="Arial" w:cs="Arial"/>
          <w:i/>
          <w:iCs/>
          <w:color w:val="000000"/>
          <w:sz w:val="24"/>
          <w:szCs w:val="24"/>
          <w:u w:color="000000"/>
          <w:bdr w:val="nil"/>
          <w:lang w:val="es-ES_tradnl" w:eastAsia="es-AR"/>
        </w:rPr>
      </w:pPr>
      <w:r w:rsidRPr="003308E4">
        <w:rPr>
          <w:rFonts w:ascii="Arial" w:eastAsia="Arial Unicode MS" w:hAnsi="Arial" w:cs="Arial"/>
          <w:b/>
          <w:bCs/>
          <w:i/>
          <w:iCs/>
          <w:color w:val="000000"/>
          <w:sz w:val="24"/>
          <w:szCs w:val="24"/>
          <w:u w:color="000000"/>
          <w:bdr w:val="nil"/>
          <w:lang w:val="es-ES_tradnl" w:eastAsia="es-AR"/>
        </w:rPr>
        <w:t xml:space="preserve">Artículo </w:t>
      </w:r>
      <w:r w:rsidR="00291DB9" w:rsidRPr="003308E4">
        <w:rPr>
          <w:rFonts w:ascii="Arial" w:eastAsia="Arial Unicode MS" w:hAnsi="Arial" w:cs="Arial"/>
          <w:b/>
          <w:bCs/>
          <w:i/>
          <w:iCs/>
          <w:color w:val="000000"/>
          <w:sz w:val="24"/>
          <w:szCs w:val="24"/>
          <w:u w:color="000000"/>
          <w:bdr w:val="nil"/>
          <w:lang w:val="es-ES_tradnl" w:eastAsia="es-AR"/>
        </w:rPr>
        <w:t>20</w:t>
      </w:r>
      <w:r w:rsidR="00291DB9" w:rsidRPr="00A12E6F">
        <w:rPr>
          <w:rFonts w:ascii="Arial" w:eastAsia="Arial Unicode MS" w:hAnsi="Arial" w:cs="Arial"/>
          <w:i/>
          <w:iCs/>
          <w:color w:val="000000"/>
          <w:sz w:val="24"/>
          <w:szCs w:val="24"/>
          <w:u w:color="000000"/>
          <w:bdr w:val="nil"/>
          <w:lang w:val="es-ES_tradnl" w:eastAsia="es-AR"/>
        </w:rPr>
        <w:t>.- CONCEPTOS DE COMPROMISO AMBIENTAL</w:t>
      </w:r>
      <w:r w:rsidR="00291DB9" w:rsidRPr="00A12E6F">
        <w:rPr>
          <w:rFonts w:ascii="Arial" w:eastAsia="Arial Unicode MS" w:hAnsi="Arial" w:cs="Arial"/>
          <w:i/>
          <w:iCs/>
          <w:color w:val="000000"/>
          <w:sz w:val="24"/>
          <w:szCs w:val="24"/>
          <w:u w:color="000000"/>
          <w:bdr w:val="nil"/>
          <w:lang w:val="es-ES_tradnl" w:eastAsia="es-AR"/>
        </w:rPr>
        <w:tab/>
      </w:r>
      <w:r w:rsidR="00BB4804">
        <w:rPr>
          <w:rFonts w:ascii="Arial" w:eastAsia="Arial Unicode MS" w:hAnsi="Arial" w:cs="Arial"/>
          <w:i/>
          <w:iCs/>
          <w:color w:val="000000"/>
          <w:sz w:val="24"/>
          <w:szCs w:val="24"/>
          <w:u w:color="000000"/>
          <w:bdr w:val="nil"/>
          <w:lang w:val="es-ES_tradnl" w:eastAsia="es-AR"/>
        </w:rPr>
        <w:t>54</w:t>
      </w:r>
    </w:p>
    <w:p w14:paraId="209AE59F" w14:textId="396838BB" w:rsidR="00291DB9" w:rsidRPr="00A12E6F" w:rsidRDefault="009C25B6" w:rsidP="00291DB9">
      <w:pPr>
        <w:pBdr>
          <w:top w:val="nil"/>
          <w:left w:val="nil"/>
          <w:bottom w:val="nil"/>
          <w:right w:val="nil"/>
          <w:between w:val="nil"/>
          <w:bar w:val="nil"/>
        </w:pBdr>
        <w:tabs>
          <w:tab w:val="right" w:leader="dot" w:pos="8591"/>
        </w:tabs>
        <w:spacing w:after="0" w:line="240" w:lineRule="auto"/>
        <w:ind w:left="520"/>
        <w:rPr>
          <w:rFonts w:ascii="Arial" w:eastAsia="Calibri" w:hAnsi="Arial" w:cs="Arial"/>
          <w:i/>
          <w:iCs/>
          <w:color w:val="000000"/>
          <w:sz w:val="24"/>
          <w:szCs w:val="24"/>
          <w:u w:color="000000"/>
          <w:bdr w:val="nil"/>
          <w:lang w:val="es-ES_tradnl" w:eastAsia="es-AR"/>
        </w:rPr>
      </w:pPr>
      <w:r w:rsidRPr="003308E4">
        <w:rPr>
          <w:rFonts w:ascii="Arial" w:eastAsia="Arial Unicode MS" w:hAnsi="Arial" w:cs="Arial"/>
          <w:b/>
          <w:bCs/>
          <w:i/>
          <w:iCs/>
          <w:color w:val="000000"/>
          <w:sz w:val="24"/>
          <w:szCs w:val="24"/>
          <w:u w:color="000000"/>
          <w:bdr w:val="nil"/>
          <w:lang w:val="es-ES_tradnl" w:eastAsia="es-AR"/>
        </w:rPr>
        <w:t xml:space="preserve">Artículo </w:t>
      </w:r>
      <w:r w:rsidR="00291DB9" w:rsidRPr="003308E4">
        <w:rPr>
          <w:rFonts w:ascii="Arial" w:eastAsia="Arial Unicode MS" w:hAnsi="Arial" w:cs="Arial"/>
          <w:b/>
          <w:bCs/>
          <w:i/>
          <w:iCs/>
          <w:color w:val="000000"/>
          <w:sz w:val="24"/>
          <w:szCs w:val="24"/>
          <w:u w:color="000000"/>
          <w:bdr w:val="nil"/>
          <w:lang w:val="es-ES_tradnl" w:eastAsia="es-AR"/>
        </w:rPr>
        <w:t>21</w:t>
      </w:r>
      <w:r w:rsidR="00291DB9" w:rsidRPr="00A12E6F">
        <w:rPr>
          <w:rFonts w:ascii="Arial" w:eastAsia="Arial Unicode MS" w:hAnsi="Arial" w:cs="Arial"/>
          <w:i/>
          <w:iCs/>
          <w:color w:val="000000"/>
          <w:sz w:val="24"/>
          <w:szCs w:val="24"/>
          <w:u w:color="000000"/>
          <w:bdr w:val="nil"/>
          <w:lang w:val="es-ES_tradnl" w:eastAsia="es-AR"/>
        </w:rPr>
        <w:t>.- CONCEPTOS DE PROTECCIÓN PATRIMONIAL</w:t>
      </w:r>
      <w:r w:rsidR="00291DB9" w:rsidRPr="00A12E6F">
        <w:rPr>
          <w:rFonts w:ascii="Arial" w:eastAsia="Arial Unicode MS" w:hAnsi="Arial" w:cs="Arial"/>
          <w:i/>
          <w:iCs/>
          <w:color w:val="000000"/>
          <w:sz w:val="24"/>
          <w:szCs w:val="24"/>
          <w:u w:color="000000"/>
          <w:bdr w:val="nil"/>
          <w:lang w:val="es-ES_tradnl" w:eastAsia="es-AR"/>
        </w:rPr>
        <w:tab/>
      </w:r>
      <w:r w:rsidR="00BB4804">
        <w:rPr>
          <w:rFonts w:ascii="Arial" w:eastAsia="Calibri" w:hAnsi="Arial" w:cs="Arial"/>
          <w:i/>
          <w:iCs/>
          <w:color w:val="000000"/>
          <w:sz w:val="24"/>
          <w:szCs w:val="24"/>
          <w:u w:color="000000"/>
          <w:bdr w:val="nil"/>
          <w:lang w:val="es-ES_tradnl" w:eastAsia="es-AR"/>
        </w:rPr>
        <w:t>57</w:t>
      </w:r>
    </w:p>
    <w:p w14:paraId="7167D335" w14:textId="79D2DCAD" w:rsidR="00291DB9" w:rsidRPr="00A12E6F" w:rsidRDefault="009C25B6" w:rsidP="00291DB9">
      <w:pPr>
        <w:pBdr>
          <w:top w:val="nil"/>
          <w:left w:val="nil"/>
          <w:bottom w:val="nil"/>
          <w:right w:val="nil"/>
          <w:between w:val="nil"/>
          <w:bar w:val="nil"/>
        </w:pBdr>
        <w:tabs>
          <w:tab w:val="right" w:leader="dot" w:pos="8591"/>
        </w:tabs>
        <w:spacing w:after="0" w:line="240" w:lineRule="auto"/>
        <w:ind w:left="520"/>
        <w:rPr>
          <w:rFonts w:ascii="Arial" w:eastAsia="Calibri" w:hAnsi="Arial" w:cs="Arial"/>
          <w:i/>
          <w:iCs/>
          <w:color w:val="000000"/>
          <w:sz w:val="24"/>
          <w:szCs w:val="24"/>
          <w:u w:color="000000"/>
          <w:bdr w:val="nil"/>
          <w:lang w:val="es-ES_tradnl" w:eastAsia="es-AR"/>
        </w:rPr>
      </w:pPr>
      <w:r w:rsidRPr="003308E4">
        <w:rPr>
          <w:rFonts w:ascii="Arial" w:eastAsia="Arial Unicode MS" w:hAnsi="Arial" w:cs="Arial"/>
          <w:b/>
          <w:bCs/>
          <w:i/>
          <w:iCs/>
          <w:color w:val="000000"/>
          <w:sz w:val="24"/>
          <w:szCs w:val="24"/>
          <w:u w:color="000000"/>
          <w:bdr w:val="nil"/>
          <w:lang w:val="es-ES_tradnl" w:eastAsia="es-AR"/>
        </w:rPr>
        <w:t xml:space="preserve">Artículo </w:t>
      </w:r>
      <w:r w:rsidR="00291DB9" w:rsidRPr="003308E4">
        <w:rPr>
          <w:rFonts w:ascii="Arial" w:eastAsia="Arial Unicode MS" w:hAnsi="Arial" w:cs="Arial"/>
          <w:b/>
          <w:bCs/>
          <w:i/>
          <w:iCs/>
          <w:color w:val="000000"/>
          <w:sz w:val="24"/>
          <w:szCs w:val="24"/>
          <w:u w:color="000000"/>
          <w:bdr w:val="nil"/>
          <w:lang w:val="es-ES_tradnl" w:eastAsia="es-AR"/>
        </w:rPr>
        <w:t>22</w:t>
      </w:r>
      <w:r w:rsidR="00291DB9" w:rsidRPr="00A12E6F">
        <w:rPr>
          <w:rFonts w:ascii="Arial" w:eastAsia="Arial Unicode MS" w:hAnsi="Arial" w:cs="Arial"/>
          <w:i/>
          <w:iCs/>
          <w:color w:val="000000"/>
          <w:sz w:val="24"/>
          <w:szCs w:val="24"/>
          <w:u w:color="000000"/>
          <w:bdr w:val="nil"/>
          <w:lang w:val="es-ES_tradnl" w:eastAsia="es-AR"/>
        </w:rPr>
        <w:t>.- CLASIFICACIÓN DE LOS TIPOS DE USO</w:t>
      </w:r>
      <w:r w:rsidR="00291DB9" w:rsidRPr="00A12E6F">
        <w:rPr>
          <w:rFonts w:ascii="Arial" w:eastAsia="Arial Unicode MS" w:hAnsi="Arial" w:cs="Arial"/>
          <w:i/>
          <w:iCs/>
          <w:color w:val="000000"/>
          <w:sz w:val="24"/>
          <w:szCs w:val="24"/>
          <w:u w:color="000000"/>
          <w:bdr w:val="nil"/>
          <w:lang w:val="es-ES_tradnl" w:eastAsia="es-AR"/>
        </w:rPr>
        <w:tab/>
      </w:r>
      <w:r w:rsidR="00BB4804">
        <w:rPr>
          <w:rFonts w:ascii="Arial" w:eastAsia="Calibri" w:hAnsi="Arial" w:cs="Arial"/>
          <w:i/>
          <w:iCs/>
          <w:color w:val="000000"/>
          <w:sz w:val="24"/>
          <w:szCs w:val="24"/>
          <w:u w:color="000000"/>
          <w:bdr w:val="nil"/>
          <w:lang w:val="es-ES_tradnl" w:eastAsia="es-AR"/>
        </w:rPr>
        <w:t>59</w:t>
      </w:r>
    </w:p>
    <w:p w14:paraId="371E9F47" w14:textId="5CE8DEB0" w:rsidR="00291DB9" w:rsidRPr="00A12E6F" w:rsidRDefault="00742E5E" w:rsidP="00291DB9">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291DB9" w:rsidRPr="00A12E6F">
        <w:rPr>
          <w:rFonts w:ascii="Arial" w:eastAsia="Arial Unicode MS" w:hAnsi="Arial" w:cs="Arial"/>
          <w:color w:val="000000"/>
          <w:sz w:val="24"/>
          <w:szCs w:val="24"/>
          <w:u w:color="000000"/>
          <w:bdr w:val="nil"/>
          <w:lang w:val="es-ES_tradnl" w:eastAsia="es-AR"/>
        </w:rPr>
        <w:t>COMERCIAL</w:t>
      </w:r>
      <w:r w:rsidR="00291DB9" w:rsidRPr="00A12E6F">
        <w:rPr>
          <w:rFonts w:ascii="Arial" w:eastAsia="Arial Unicode MS" w:hAnsi="Arial" w:cs="Arial"/>
          <w:color w:val="000000"/>
          <w:sz w:val="24"/>
          <w:szCs w:val="24"/>
          <w:u w:color="000000"/>
          <w:bdr w:val="nil"/>
          <w:lang w:val="es-ES_tradnl" w:eastAsia="es-AR"/>
        </w:rPr>
        <w:tab/>
      </w:r>
      <w:r w:rsidR="00BB4804">
        <w:rPr>
          <w:rFonts w:ascii="Arial" w:eastAsia="Calibri" w:hAnsi="Arial" w:cs="Arial"/>
          <w:color w:val="000000"/>
          <w:sz w:val="24"/>
          <w:szCs w:val="24"/>
          <w:u w:color="000000"/>
          <w:bdr w:val="nil"/>
          <w:lang w:val="es-ES_tradnl" w:eastAsia="es-AR"/>
        </w:rPr>
        <w:t>59</w:t>
      </w:r>
    </w:p>
    <w:p w14:paraId="2CD1268F" w14:textId="6CB3EF0F" w:rsidR="00291DB9" w:rsidRPr="00A12E6F" w:rsidRDefault="00742E5E" w:rsidP="00291DB9">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291DB9" w:rsidRPr="00A12E6F">
        <w:rPr>
          <w:rFonts w:ascii="Arial" w:eastAsia="Arial Unicode MS" w:hAnsi="Arial" w:cs="Arial"/>
          <w:color w:val="000000"/>
          <w:sz w:val="24"/>
          <w:szCs w:val="24"/>
          <w:u w:color="000000"/>
          <w:bdr w:val="nil"/>
          <w:lang w:val="es-ES_tradnl" w:eastAsia="es-AR"/>
        </w:rPr>
        <w:t>EQUIPAMIENTO</w:t>
      </w:r>
      <w:r w:rsidR="00291DB9" w:rsidRPr="00A12E6F">
        <w:rPr>
          <w:rFonts w:ascii="Arial" w:eastAsia="Arial Unicode MS" w:hAnsi="Arial" w:cs="Arial"/>
          <w:color w:val="000000"/>
          <w:sz w:val="24"/>
          <w:szCs w:val="24"/>
          <w:u w:color="000000"/>
          <w:bdr w:val="nil"/>
          <w:lang w:val="es-ES_tradnl" w:eastAsia="es-AR"/>
        </w:rPr>
        <w:tab/>
      </w:r>
      <w:r w:rsidR="00BB4804">
        <w:rPr>
          <w:rFonts w:ascii="Arial" w:eastAsia="Calibri" w:hAnsi="Arial" w:cs="Arial"/>
          <w:color w:val="000000"/>
          <w:sz w:val="24"/>
          <w:szCs w:val="24"/>
          <w:u w:color="000000"/>
          <w:bdr w:val="nil"/>
          <w:lang w:val="es-ES_tradnl" w:eastAsia="es-AR"/>
        </w:rPr>
        <w:t>60</w:t>
      </w:r>
    </w:p>
    <w:p w14:paraId="6EC10587" w14:textId="4DE70C95" w:rsidR="00291DB9" w:rsidRPr="00A12E6F" w:rsidRDefault="00742E5E" w:rsidP="00291DB9">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291DB9" w:rsidRPr="00A12E6F">
        <w:rPr>
          <w:rFonts w:ascii="Arial" w:eastAsia="Arial Unicode MS" w:hAnsi="Arial" w:cs="Arial"/>
          <w:color w:val="000000"/>
          <w:sz w:val="24"/>
          <w:szCs w:val="24"/>
          <w:u w:color="000000"/>
          <w:bdr w:val="nil"/>
          <w:lang w:val="es-ES_tradnl" w:eastAsia="es-AR"/>
        </w:rPr>
        <w:t>SERVICIOS</w:t>
      </w:r>
      <w:r w:rsidR="00291DB9" w:rsidRPr="00A12E6F">
        <w:rPr>
          <w:rFonts w:ascii="Arial" w:eastAsia="Arial Unicode MS" w:hAnsi="Arial" w:cs="Arial"/>
          <w:color w:val="000000"/>
          <w:sz w:val="24"/>
          <w:szCs w:val="24"/>
          <w:u w:color="000000"/>
          <w:bdr w:val="nil"/>
          <w:lang w:val="es-ES_tradnl" w:eastAsia="es-AR"/>
        </w:rPr>
        <w:tab/>
      </w:r>
      <w:r w:rsidR="00BB4804">
        <w:rPr>
          <w:rFonts w:ascii="Arial" w:eastAsia="Arial Unicode MS" w:hAnsi="Arial" w:cs="Arial"/>
          <w:color w:val="000000"/>
          <w:sz w:val="24"/>
          <w:szCs w:val="24"/>
          <w:u w:color="000000"/>
          <w:bdr w:val="nil"/>
          <w:lang w:val="es-ES_tradnl" w:eastAsia="es-AR"/>
        </w:rPr>
        <w:t>63</w:t>
      </w:r>
    </w:p>
    <w:p w14:paraId="7DFDF41D" w14:textId="33DA8CF7" w:rsidR="00291DB9" w:rsidRPr="00A12E6F" w:rsidRDefault="00742E5E" w:rsidP="00291DB9">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291DB9" w:rsidRPr="00A12E6F">
        <w:rPr>
          <w:rFonts w:ascii="Arial" w:eastAsia="Arial Unicode MS" w:hAnsi="Arial" w:cs="Arial"/>
          <w:color w:val="000000"/>
          <w:sz w:val="24"/>
          <w:szCs w:val="24"/>
          <w:u w:color="000000"/>
          <w:bdr w:val="nil"/>
          <w:lang w:val="es-ES_tradnl" w:eastAsia="es-AR"/>
        </w:rPr>
        <w:t>PRODUCTIVO</w:t>
      </w:r>
      <w:r w:rsidR="00291DB9" w:rsidRPr="00A12E6F">
        <w:rPr>
          <w:rFonts w:ascii="Arial" w:eastAsia="Arial Unicode MS" w:hAnsi="Arial" w:cs="Arial"/>
          <w:color w:val="000000"/>
          <w:sz w:val="24"/>
          <w:szCs w:val="24"/>
          <w:u w:color="000000"/>
          <w:bdr w:val="nil"/>
          <w:lang w:val="es-ES_tradnl" w:eastAsia="es-AR"/>
        </w:rPr>
        <w:tab/>
      </w:r>
      <w:r w:rsidR="00BB4804">
        <w:rPr>
          <w:rFonts w:ascii="Arial" w:eastAsia="Calibri" w:hAnsi="Arial" w:cs="Arial"/>
          <w:color w:val="000000"/>
          <w:sz w:val="24"/>
          <w:szCs w:val="24"/>
          <w:u w:color="000000"/>
          <w:bdr w:val="nil"/>
          <w:lang w:val="es-ES_tradnl" w:eastAsia="es-AR"/>
        </w:rPr>
        <w:t>70</w:t>
      </w:r>
    </w:p>
    <w:p w14:paraId="128B0848" w14:textId="52D33B7D" w:rsidR="00291DB9" w:rsidRPr="00A12E6F" w:rsidRDefault="00291DB9" w:rsidP="00291DB9">
      <w:pPr>
        <w:pBdr>
          <w:top w:val="nil"/>
          <w:left w:val="nil"/>
          <w:bottom w:val="nil"/>
          <w:right w:val="nil"/>
          <w:between w:val="nil"/>
          <w:bar w:val="nil"/>
        </w:pBdr>
        <w:tabs>
          <w:tab w:val="right" w:leader="dot" w:pos="8591"/>
        </w:tabs>
        <w:spacing w:before="120" w:after="120" w:line="240" w:lineRule="auto"/>
        <w:rPr>
          <w:rFonts w:ascii="Arial" w:eastAsia="Calibri" w:hAnsi="Arial" w:cs="Arial"/>
          <w:b/>
          <w:bCs/>
          <w:caps/>
          <w:color w:val="000000"/>
          <w:sz w:val="24"/>
          <w:szCs w:val="24"/>
          <w:u w:color="000000"/>
          <w:bdr w:val="nil"/>
          <w:lang w:val="es-ES_tradnl" w:eastAsia="es-AR"/>
        </w:rPr>
      </w:pPr>
      <w:r w:rsidRPr="00A12E6F">
        <w:rPr>
          <w:rFonts w:ascii="Arial" w:eastAsia="Arial Unicode MS" w:hAnsi="Arial" w:cs="Arial"/>
          <w:b/>
          <w:bCs/>
          <w:caps/>
          <w:color w:val="000000"/>
          <w:sz w:val="24"/>
          <w:szCs w:val="24"/>
          <w:u w:color="000000"/>
          <w:bdr w:val="nil"/>
          <w:lang w:val="es-ES_tradnl" w:eastAsia="es-AR"/>
        </w:rPr>
        <w:lastRenderedPageBreak/>
        <w:t>CAPÍTULO DOS</w:t>
      </w:r>
      <w:r w:rsidRPr="00E40FD7">
        <w:rPr>
          <w:rFonts w:ascii="Arial" w:eastAsia="Arial Unicode MS" w:hAnsi="Arial" w:cs="Arial"/>
          <w:caps/>
          <w:color w:val="000000"/>
          <w:sz w:val="24"/>
          <w:szCs w:val="24"/>
          <w:u w:color="000000"/>
          <w:bdr w:val="nil"/>
          <w:lang w:val="es-ES_tradnl" w:eastAsia="es-AR"/>
        </w:rPr>
        <w:tab/>
      </w:r>
      <w:r w:rsidR="00BB4804">
        <w:rPr>
          <w:rFonts w:ascii="Arial" w:eastAsia="Arial Unicode MS" w:hAnsi="Arial" w:cs="Arial"/>
          <w:caps/>
          <w:color w:val="000000"/>
          <w:sz w:val="24"/>
          <w:szCs w:val="24"/>
          <w:u w:color="000000"/>
          <w:bdr w:val="nil"/>
          <w:lang w:val="es-ES_tradnl" w:eastAsia="es-AR"/>
        </w:rPr>
        <w:t>75</w:t>
      </w:r>
    </w:p>
    <w:p w14:paraId="7AC95C7D" w14:textId="26942BB9" w:rsidR="00291DB9" w:rsidRPr="00A12E6F" w:rsidRDefault="00291DB9" w:rsidP="00291DB9">
      <w:pPr>
        <w:pBdr>
          <w:top w:val="nil"/>
          <w:left w:val="nil"/>
          <w:bottom w:val="nil"/>
          <w:right w:val="nil"/>
          <w:between w:val="nil"/>
          <w:bar w:val="nil"/>
        </w:pBdr>
        <w:tabs>
          <w:tab w:val="right" w:leader="dot" w:pos="8591"/>
        </w:tabs>
        <w:spacing w:after="0" w:line="240" w:lineRule="auto"/>
        <w:ind w:left="260"/>
        <w:rPr>
          <w:rFonts w:ascii="Arial" w:eastAsia="Calibri" w:hAnsi="Arial" w:cs="Arial"/>
          <w:smallCaps/>
          <w:color w:val="000000"/>
          <w:sz w:val="24"/>
          <w:szCs w:val="24"/>
          <w:u w:color="000000"/>
          <w:bdr w:val="nil"/>
          <w:lang w:val="es-ES_tradnl" w:eastAsia="es-AR"/>
        </w:rPr>
      </w:pPr>
      <w:r w:rsidRPr="00A12E6F">
        <w:rPr>
          <w:rFonts w:ascii="Arial" w:eastAsia="Arial Unicode MS" w:hAnsi="Arial" w:cs="Arial"/>
          <w:smallCaps/>
          <w:color w:val="000000"/>
          <w:sz w:val="24"/>
          <w:szCs w:val="24"/>
          <w:u w:color="000000"/>
          <w:bdr w:val="nil"/>
          <w:lang w:val="es-ES_tradnl" w:eastAsia="es-AR"/>
        </w:rPr>
        <w:t>ORDENAMIENTO TERRITORIAL</w:t>
      </w:r>
      <w:r w:rsidRPr="00A12E6F">
        <w:rPr>
          <w:rFonts w:ascii="Arial" w:eastAsia="Arial Unicode MS" w:hAnsi="Arial" w:cs="Arial"/>
          <w:smallCaps/>
          <w:color w:val="000000"/>
          <w:sz w:val="24"/>
          <w:szCs w:val="24"/>
          <w:u w:color="000000"/>
          <w:bdr w:val="nil"/>
          <w:lang w:val="es-ES_tradnl" w:eastAsia="es-AR"/>
        </w:rPr>
        <w:tab/>
      </w:r>
      <w:r w:rsidR="00BB4804">
        <w:rPr>
          <w:rFonts w:ascii="Arial" w:eastAsia="Calibri" w:hAnsi="Arial" w:cs="Arial"/>
          <w:smallCaps/>
          <w:color w:val="000000"/>
          <w:sz w:val="24"/>
          <w:szCs w:val="24"/>
          <w:u w:color="000000"/>
          <w:bdr w:val="nil"/>
          <w:lang w:val="es-ES_tradnl" w:eastAsia="es-AR"/>
        </w:rPr>
        <w:t>75</w:t>
      </w:r>
    </w:p>
    <w:p w14:paraId="19EE194E" w14:textId="76EFFA85" w:rsidR="00291DB9" w:rsidRPr="00A12E6F" w:rsidRDefault="009C25B6" w:rsidP="00291DB9">
      <w:pPr>
        <w:pBdr>
          <w:top w:val="nil"/>
          <w:left w:val="nil"/>
          <w:bottom w:val="nil"/>
          <w:right w:val="nil"/>
          <w:between w:val="nil"/>
          <w:bar w:val="nil"/>
        </w:pBdr>
        <w:tabs>
          <w:tab w:val="right" w:leader="dot" w:pos="8591"/>
        </w:tabs>
        <w:spacing w:after="0" w:line="240" w:lineRule="auto"/>
        <w:ind w:left="520"/>
        <w:rPr>
          <w:rFonts w:ascii="Arial" w:eastAsia="Calibri" w:hAnsi="Arial" w:cs="Arial"/>
          <w:i/>
          <w:iCs/>
          <w:color w:val="000000"/>
          <w:sz w:val="24"/>
          <w:szCs w:val="24"/>
          <w:u w:color="000000"/>
          <w:bdr w:val="nil"/>
          <w:lang w:val="es-ES_tradnl" w:eastAsia="es-AR"/>
        </w:rPr>
      </w:pPr>
      <w:r w:rsidRPr="003308E4">
        <w:rPr>
          <w:rFonts w:ascii="Arial" w:eastAsia="Arial Unicode MS" w:hAnsi="Arial" w:cs="Arial"/>
          <w:b/>
          <w:bCs/>
          <w:i/>
          <w:iCs/>
          <w:color w:val="000000"/>
          <w:sz w:val="24"/>
          <w:szCs w:val="24"/>
          <w:u w:color="000000"/>
          <w:bdr w:val="nil"/>
          <w:lang w:val="es-ES_tradnl" w:eastAsia="es-AR"/>
        </w:rPr>
        <w:t xml:space="preserve">Artículo </w:t>
      </w:r>
      <w:r w:rsidR="00291DB9" w:rsidRPr="003308E4">
        <w:rPr>
          <w:rFonts w:ascii="Arial" w:eastAsia="Arial Unicode MS" w:hAnsi="Arial" w:cs="Arial"/>
          <w:b/>
          <w:bCs/>
          <w:i/>
          <w:iCs/>
          <w:color w:val="000000"/>
          <w:sz w:val="24"/>
          <w:szCs w:val="24"/>
          <w:u w:color="000000"/>
          <w:bdr w:val="nil"/>
          <w:lang w:val="es-ES_tradnl" w:eastAsia="es-AR"/>
        </w:rPr>
        <w:t>23</w:t>
      </w:r>
      <w:r w:rsidR="00291DB9" w:rsidRPr="00A12E6F">
        <w:rPr>
          <w:rFonts w:ascii="Arial" w:eastAsia="Arial Unicode MS" w:hAnsi="Arial" w:cs="Arial"/>
          <w:i/>
          <w:iCs/>
          <w:color w:val="000000"/>
          <w:sz w:val="24"/>
          <w:szCs w:val="24"/>
          <w:u w:color="000000"/>
          <w:bdr w:val="nil"/>
          <w:lang w:val="es-ES_tradnl" w:eastAsia="es-AR"/>
        </w:rPr>
        <w:t>.- ÁREAS Y ZONAS DEL EJIDO MUNICIPAL DE LA CIUDAD DE RAWSON</w:t>
      </w:r>
      <w:r w:rsidR="00291DB9" w:rsidRPr="00A12E6F">
        <w:rPr>
          <w:rFonts w:ascii="Arial" w:eastAsia="Arial Unicode MS" w:hAnsi="Arial" w:cs="Arial"/>
          <w:i/>
          <w:iCs/>
          <w:color w:val="000000"/>
          <w:sz w:val="24"/>
          <w:szCs w:val="24"/>
          <w:u w:color="000000"/>
          <w:bdr w:val="nil"/>
          <w:lang w:val="es-ES_tradnl" w:eastAsia="es-AR"/>
        </w:rPr>
        <w:tab/>
      </w:r>
      <w:r w:rsidR="00BB4804">
        <w:rPr>
          <w:rFonts w:ascii="Arial" w:eastAsia="Calibri" w:hAnsi="Arial" w:cs="Arial"/>
          <w:i/>
          <w:iCs/>
          <w:color w:val="000000"/>
          <w:sz w:val="24"/>
          <w:szCs w:val="24"/>
          <w:u w:color="000000"/>
          <w:bdr w:val="nil"/>
          <w:lang w:val="es-ES_tradnl" w:eastAsia="es-AR"/>
        </w:rPr>
        <w:t>75</w:t>
      </w:r>
    </w:p>
    <w:p w14:paraId="5E4D7C68" w14:textId="2DC94ED2" w:rsidR="00291DB9" w:rsidRPr="00A12E6F" w:rsidRDefault="009C25B6" w:rsidP="00291DB9">
      <w:pPr>
        <w:pBdr>
          <w:top w:val="nil"/>
          <w:left w:val="nil"/>
          <w:bottom w:val="nil"/>
          <w:right w:val="nil"/>
          <w:between w:val="nil"/>
          <w:bar w:val="nil"/>
        </w:pBdr>
        <w:tabs>
          <w:tab w:val="right" w:leader="dot" w:pos="8591"/>
        </w:tabs>
        <w:spacing w:after="0" w:line="240" w:lineRule="auto"/>
        <w:ind w:left="520"/>
        <w:rPr>
          <w:rFonts w:ascii="Arial" w:eastAsia="Calibri" w:hAnsi="Arial" w:cs="Arial"/>
          <w:i/>
          <w:iCs/>
          <w:color w:val="000000"/>
          <w:sz w:val="24"/>
          <w:szCs w:val="24"/>
          <w:u w:color="000000"/>
          <w:bdr w:val="nil"/>
          <w:lang w:val="es-ES_tradnl" w:eastAsia="es-AR"/>
        </w:rPr>
      </w:pPr>
      <w:r w:rsidRPr="003308E4">
        <w:rPr>
          <w:rFonts w:ascii="Arial" w:eastAsia="Arial Unicode MS" w:hAnsi="Arial" w:cs="Arial"/>
          <w:b/>
          <w:bCs/>
          <w:i/>
          <w:iCs/>
          <w:color w:val="000000"/>
          <w:sz w:val="24"/>
          <w:szCs w:val="24"/>
          <w:u w:color="000000"/>
          <w:bdr w:val="nil"/>
          <w:lang w:val="es-ES_tradnl" w:eastAsia="es-AR"/>
        </w:rPr>
        <w:t xml:space="preserve">Artículo </w:t>
      </w:r>
      <w:r w:rsidR="00291DB9" w:rsidRPr="003308E4">
        <w:rPr>
          <w:rFonts w:ascii="Arial" w:eastAsia="Arial Unicode MS" w:hAnsi="Arial" w:cs="Arial"/>
          <w:b/>
          <w:bCs/>
          <w:i/>
          <w:iCs/>
          <w:color w:val="000000"/>
          <w:sz w:val="24"/>
          <w:szCs w:val="24"/>
          <w:u w:color="000000"/>
          <w:bdr w:val="nil"/>
          <w:lang w:val="es-ES_tradnl" w:eastAsia="es-AR"/>
        </w:rPr>
        <w:t>24</w:t>
      </w:r>
      <w:r w:rsidR="00291DB9" w:rsidRPr="00A12E6F">
        <w:rPr>
          <w:rFonts w:ascii="Arial" w:eastAsia="Arial Unicode MS" w:hAnsi="Arial" w:cs="Arial"/>
          <w:i/>
          <w:iCs/>
          <w:color w:val="000000"/>
          <w:sz w:val="24"/>
          <w:szCs w:val="24"/>
          <w:u w:color="000000"/>
          <w:bdr w:val="nil"/>
          <w:lang w:val="es-ES_tradnl" w:eastAsia="es-AR"/>
        </w:rPr>
        <w:t>.- ÁREAS GEOGRÁFICAS DE LA CIUDAD</w:t>
      </w:r>
      <w:r w:rsidR="00291DB9" w:rsidRPr="00A12E6F">
        <w:rPr>
          <w:rFonts w:ascii="Arial" w:eastAsia="Arial Unicode MS" w:hAnsi="Arial" w:cs="Arial"/>
          <w:i/>
          <w:iCs/>
          <w:color w:val="000000"/>
          <w:sz w:val="24"/>
          <w:szCs w:val="24"/>
          <w:u w:color="000000"/>
          <w:bdr w:val="nil"/>
          <w:lang w:val="es-ES_tradnl" w:eastAsia="es-AR"/>
        </w:rPr>
        <w:tab/>
      </w:r>
      <w:r w:rsidR="00BB4804">
        <w:rPr>
          <w:rFonts w:ascii="Arial" w:eastAsia="Calibri" w:hAnsi="Arial" w:cs="Arial"/>
          <w:i/>
          <w:iCs/>
          <w:color w:val="000000"/>
          <w:sz w:val="24"/>
          <w:szCs w:val="24"/>
          <w:u w:color="000000"/>
          <w:bdr w:val="nil"/>
          <w:lang w:val="es-ES_tradnl" w:eastAsia="es-AR"/>
        </w:rPr>
        <w:t>80</w:t>
      </w:r>
    </w:p>
    <w:p w14:paraId="5DAA8F06" w14:textId="055B1D6F" w:rsidR="00291DB9" w:rsidRPr="00E40FD7" w:rsidRDefault="00291DB9" w:rsidP="00291DB9">
      <w:pPr>
        <w:pBdr>
          <w:top w:val="nil"/>
          <w:left w:val="nil"/>
          <w:bottom w:val="nil"/>
          <w:right w:val="nil"/>
          <w:between w:val="nil"/>
          <w:bar w:val="nil"/>
        </w:pBdr>
        <w:tabs>
          <w:tab w:val="right" w:leader="dot" w:pos="8591"/>
        </w:tabs>
        <w:spacing w:before="120" w:after="120" w:line="240" w:lineRule="auto"/>
        <w:rPr>
          <w:rFonts w:ascii="Arial" w:eastAsia="Calibri" w:hAnsi="Arial" w:cs="Arial"/>
          <w:caps/>
          <w:color w:val="000000"/>
          <w:sz w:val="24"/>
          <w:szCs w:val="24"/>
          <w:u w:color="000000"/>
          <w:bdr w:val="nil"/>
          <w:lang w:val="es-ES_tradnl" w:eastAsia="es-AR"/>
        </w:rPr>
      </w:pPr>
      <w:r w:rsidRPr="00A12E6F">
        <w:rPr>
          <w:rFonts w:ascii="Arial" w:eastAsia="Arial Unicode MS" w:hAnsi="Arial" w:cs="Arial"/>
          <w:b/>
          <w:bCs/>
          <w:caps/>
          <w:color w:val="000000"/>
          <w:sz w:val="24"/>
          <w:szCs w:val="24"/>
          <w:u w:color="000000"/>
          <w:bdr w:val="nil"/>
          <w:lang w:val="es-ES_tradnl" w:eastAsia="es-AR"/>
        </w:rPr>
        <w:t>CAPÍTULO TRES</w:t>
      </w:r>
      <w:r w:rsidRPr="00E40FD7">
        <w:rPr>
          <w:rFonts w:ascii="Arial" w:eastAsia="Arial Unicode MS" w:hAnsi="Arial" w:cs="Arial"/>
          <w:caps/>
          <w:color w:val="000000"/>
          <w:sz w:val="24"/>
          <w:szCs w:val="24"/>
          <w:u w:color="000000"/>
          <w:bdr w:val="nil"/>
          <w:lang w:val="es-ES_tradnl" w:eastAsia="es-AR"/>
        </w:rPr>
        <w:tab/>
      </w:r>
      <w:r w:rsidR="00BB4804">
        <w:rPr>
          <w:rFonts w:ascii="Arial" w:eastAsia="Calibri" w:hAnsi="Arial" w:cs="Arial"/>
          <w:caps/>
          <w:color w:val="000000"/>
          <w:sz w:val="24"/>
          <w:szCs w:val="24"/>
          <w:u w:color="000000"/>
          <w:bdr w:val="nil"/>
          <w:lang w:val="es-ES_tradnl" w:eastAsia="es-AR"/>
        </w:rPr>
        <w:t>82</w:t>
      </w:r>
    </w:p>
    <w:p w14:paraId="733DD2EF" w14:textId="69C08306" w:rsidR="00291DB9" w:rsidRPr="00A12E6F" w:rsidRDefault="00291DB9" w:rsidP="00291DB9">
      <w:pPr>
        <w:pBdr>
          <w:top w:val="nil"/>
          <w:left w:val="nil"/>
          <w:bottom w:val="nil"/>
          <w:right w:val="nil"/>
          <w:between w:val="nil"/>
          <w:bar w:val="nil"/>
        </w:pBdr>
        <w:tabs>
          <w:tab w:val="right" w:leader="dot" w:pos="8591"/>
        </w:tabs>
        <w:spacing w:after="0" w:line="240" w:lineRule="auto"/>
        <w:ind w:left="260"/>
        <w:rPr>
          <w:rFonts w:ascii="Arial" w:eastAsia="Calibri" w:hAnsi="Arial" w:cs="Arial"/>
          <w:smallCaps/>
          <w:color w:val="000000"/>
          <w:sz w:val="24"/>
          <w:szCs w:val="24"/>
          <w:u w:color="000000"/>
          <w:bdr w:val="nil"/>
          <w:lang w:val="es-ES_tradnl" w:eastAsia="es-AR"/>
        </w:rPr>
      </w:pPr>
      <w:r w:rsidRPr="00A12E6F">
        <w:rPr>
          <w:rFonts w:ascii="Arial" w:eastAsia="Arial Unicode MS" w:hAnsi="Arial" w:cs="Arial"/>
          <w:smallCaps/>
          <w:color w:val="000000"/>
          <w:sz w:val="24"/>
          <w:szCs w:val="24"/>
          <w:u w:color="000000"/>
          <w:bdr w:val="nil"/>
          <w:lang w:val="es-ES_tradnl" w:eastAsia="es-AR"/>
        </w:rPr>
        <w:t>ESPACIO LIBRE URBANO</w:t>
      </w:r>
      <w:r w:rsidRPr="00A12E6F">
        <w:rPr>
          <w:rFonts w:ascii="Arial" w:eastAsia="Arial Unicode MS" w:hAnsi="Arial" w:cs="Arial"/>
          <w:smallCaps/>
          <w:color w:val="000000"/>
          <w:sz w:val="24"/>
          <w:szCs w:val="24"/>
          <w:u w:color="000000"/>
          <w:bdr w:val="nil"/>
          <w:lang w:val="es-ES_tradnl" w:eastAsia="es-AR"/>
        </w:rPr>
        <w:tab/>
      </w:r>
      <w:r w:rsidR="00BB4804">
        <w:rPr>
          <w:rFonts w:ascii="Arial" w:eastAsia="Calibri" w:hAnsi="Arial" w:cs="Arial"/>
          <w:smallCaps/>
          <w:color w:val="000000"/>
          <w:sz w:val="24"/>
          <w:szCs w:val="24"/>
          <w:u w:color="000000"/>
          <w:bdr w:val="nil"/>
          <w:lang w:val="es-ES_tradnl" w:eastAsia="es-AR"/>
        </w:rPr>
        <w:t>82</w:t>
      </w:r>
    </w:p>
    <w:p w14:paraId="25D22166" w14:textId="0658D036" w:rsidR="00291DB9" w:rsidRPr="00A12E6F" w:rsidRDefault="009C25B6" w:rsidP="00291DB9">
      <w:pPr>
        <w:pBdr>
          <w:top w:val="nil"/>
          <w:left w:val="nil"/>
          <w:bottom w:val="nil"/>
          <w:right w:val="nil"/>
          <w:between w:val="nil"/>
          <w:bar w:val="nil"/>
        </w:pBdr>
        <w:tabs>
          <w:tab w:val="right" w:leader="dot" w:pos="8591"/>
        </w:tabs>
        <w:spacing w:after="0" w:line="240" w:lineRule="auto"/>
        <w:ind w:left="520"/>
        <w:rPr>
          <w:rFonts w:ascii="Arial" w:eastAsia="Calibri" w:hAnsi="Arial" w:cs="Arial"/>
          <w:i/>
          <w:iCs/>
          <w:color w:val="000000"/>
          <w:sz w:val="24"/>
          <w:szCs w:val="24"/>
          <w:u w:color="000000"/>
          <w:bdr w:val="nil"/>
          <w:lang w:val="es-ES_tradnl" w:eastAsia="es-AR"/>
        </w:rPr>
      </w:pPr>
      <w:r w:rsidRPr="003308E4">
        <w:rPr>
          <w:rFonts w:ascii="Arial" w:eastAsia="Arial Unicode MS" w:hAnsi="Arial" w:cs="Arial"/>
          <w:b/>
          <w:bCs/>
          <w:i/>
          <w:iCs/>
          <w:color w:val="000000"/>
          <w:sz w:val="24"/>
          <w:szCs w:val="24"/>
          <w:u w:color="000000"/>
          <w:bdr w:val="nil"/>
          <w:lang w:val="es-ES_tradnl" w:eastAsia="es-AR"/>
        </w:rPr>
        <w:t xml:space="preserve">Artículo </w:t>
      </w:r>
      <w:r w:rsidR="00291DB9" w:rsidRPr="003308E4">
        <w:rPr>
          <w:rFonts w:ascii="Arial" w:eastAsia="Arial Unicode MS" w:hAnsi="Arial" w:cs="Arial"/>
          <w:b/>
          <w:bCs/>
          <w:i/>
          <w:iCs/>
          <w:color w:val="000000"/>
          <w:sz w:val="24"/>
          <w:szCs w:val="24"/>
          <w:u w:color="000000"/>
          <w:bdr w:val="nil"/>
          <w:lang w:val="es-ES_tradnl" w:eastAsia="es-AR"/>
        </w:rPr>
        <w:t>25</w:t>
      </w:r>
      <w:r w:rsidR="00291DB9" w:rsidRPr="00A12E6F">
        <w:rPr>
          <w:rFonts w:ascii="Arial" w:eastAsia="Arial Unicode MS" w:hAnsi="Arial" w:cs="Arial"/>
          <w:i/>
          <w:iCs/>
          <w:color w:val="000000"/>
          <w:sz w:val="24"/>
          <w:szCs w:val="24"/>
          <w:u w:color="000000"/>
          <w:bdr w:val="nil"/>
          <w:lang w:val="es-ES_tradnl" w:eastAsia="es-AR"/>
        </w:rPr>
        <w:t>.- ESPACIO LIBRE PRIVADO</w:t>
      </w:r>
      <w:r w:rsidR="00291DB9" w:rsidRPr="00A12E6F">
        <w:rPr>
          <w:rFonts w:ascii="Arial" w:eastAsia="Arial Unicode MS" w:hAnsi="Arial" w:cs="Arial"/>
          <w:i/>
          <w:iCs/>
          <w:color w:val="000000"/>
          <w:sz w:val="24"/>
          <w:szCs w:val="24"/>
          <w:u w:color="000000"/>
          <w:bdr w:val="nil"/>
          <w:lang w:val="es-ES_tradnl" w:eastAsia="es-AR"/>
        </w:rPr>
        <w:tab/>
      </w:r>
      <w:r w:rsidR="00BB4804">
        <w:rPr>
          <w:rFonts w:ascii="Arial" w:eastAsia="Calibri" w:hAnsi="Arial" w:cs="Arial"/>
          <w:i/>
          <w:iCs/>
          <w:color w:val="000000"/>
          <w:sz w:val="24"/>
          <w:szCs w:val="24"/>
          <w:u w:color="000000"/>
          <w:bdr w:val="nil"/>
          <w:lang w:val="es-ES_tradnl" w:eastAsia="es-AR"/>
        </w:rPr>
        <w:t>82</w:t>
      </w:r>
    </w:p>
    <w:p w14:paraId="0958023A" w14:textId="62537E82" w:rsidR="00291DB9" w:rsidRPr="00A12E6F" w:rsidRDefault="009C25B6" w:rsidP="00291DB9">
      <w:pPr>
        <w:pBdr>
          <w:top w:val="nil"/>
          <w:left w:val="nil"/>
          <w:bottom w:val="nil"/>
          <w:right w:val="nil"/>
          <w:between w:val="nil"/>
          <w:bar w:val="nil"/>
        </w:pBdr>
        <w:tabs>
          <w:tab w:val="right" w:leader="dot" w:pos="8591"/>
        </w:tabs>
        <w:spacing w:after="0" w:line="240" w:lineRule="auto"/>
        <w:ind w:left="520"/>
        <w:rPr>
          <w:rFonts w:ascii="Arial" w:eastAsia="Calibri" w:hAnsi="Arial" w:cs="Arial"/>
          <w:i/>
          <w:iCs/>
          <w:color w:val="000000"/>
          <w:sz w:val="24"/>
          <w:szCs w:val="24"/>
          <w:u w:color="000000"/>
          <w:bdr w:val="nil"/>
          <w:lang w:val="es-ES_tradnl" w:eastAsia="es-AR"/>
        </w:rPr>
      </w:pPr>
      <w:r w:rsidRPr="003308E4">
        <w:rPr>
          <w:rFonts w:ascii="Arial" w:eastAsia="Arial Unicode MS" w:hAnsi="Arial" w:cs="Arial"/>
          <w:b/>
          <w:bCs/>
          <w:i/>
          <w:iCs/>
          <w:color w:val="000000"/>
          <w:sz w:val="24"/>
          <w:szCs w:val="24"/>
          <w:u w:color="000000"/>
          <w:bdr w:val="nil"/>
          <w:lang w:val="es-ES_tradnl" w:eastAsia="es-AR"/>
        </w:rPr>
        <w:t xml:space="preserve">Artículo </w:t>
      </w:r>
      <w:r w:rsidR="00291DB9" w:rsidRPr="003308E4">
        <w:rPr>
          <w:rFonts w:ascii="Arial" w:eastAsia="Arial Unicode MS" w:hAnsi="Arial" w:cs="Arial"/>
          <w:b/>
          <w:bCs/>
          <w:i/>
          <w:iCs/>
          <w:color w:val="000000"/>
          <w:sz w:val="24"/>
          <w:szCs w:val="24"/>
          <w:u w:color="000000"/>
          <w:bdr w:val="nil"/>
          <w:lang w:val="es-ES_tradnl" w:eastAsia="es-AR"/>
        </w:rPr>
        <w:t>26</w:t>
      </w:r>
      <w:r w:rsidR="00291DB9" w:rsidRPr="00A12E6F">
        <w:rPr>
          <w:rFonts w:ascii="Arial" w:eastAsia="Arial Unicode MS" w:hAnsi="Arial" w:cs="Arial"/>
          <w:i/>
          <w:iCs/>
          <w:color w:val="000000"/>
          <w:sz w:val="24"/>
          <w:szCs w:val="24"/>
          <w:u w:color="000000"/>
          <w:bdr w:val="nil"/>
          <w:lang w:val="es-ES_tradnl" w:eastAsia="es-AR"/>
        </w:rPr>
        <w:t>.- ESPACIO LIBRE SEMI-PÚBLICO</w:t>
      </w:r>
      <w:r w:rsidR="00291DB9" w:rsidRPr="00A12E6F">
        <w:rPr>
          <w:rFonts w:ascii="Arial" w:eastAsia="Arial Unicode MS" w:hAnsi="Arial" w:cs="Arial"/>
          <w:i/>
          <w:iCs/>
          <w:color w:val="000000"/>
          <w:sz w:val="24"/>
          <w:szCs w:val="24"/>
          <w:u w:color="000000"/>
          <w:bdr w:val="nil"/>
          <w:lang w:val="es-ES_tradnl" w:eastAsia="es-AR"/>
        </w:rPr>
        <w:tab/>
      </w:r>
      <w:r w:rsidR="00BB4804">
        <w:rPr>
          <w:rFonts w:ascii="Arial" w:eastAsia="Calibri" w:hAnsi="Arial" w:cs="Arial"/>
          <w:i/>
          <w:iCs/>
          <w:color w:val="000000"/>
          <w:sz w:val="24"/>
          <w:szCs w:val="24"/>
          <w:u w:color="000000"/>
          <w:bdr w:val="nil"/>
          <w:lang w:val="es-ES_tradnl" w:eastAsia="es-AR"/>
        </w:rPr>
        <w:t>83</w:t>
      </w:r>
    </w:p>
    <w:p w14:paraId="105A1914" w14:textId="5A18359D" w:rsidR="00291DB9" w:rsidRPr="00A12E6F" w:rsidRDefault="009C25B6" w:rsidP="00291DB9">
      <w:pPr>
        <w:pBdr>
          <w:top w:val="nil"/>
          <w:left w:val="nil"/>
          <w:bottom w:val="nil"/>
          <w:right w:val="nil"/>
          <w:between w:val="nil"/>
          <w:bar w:val="nil"/>
        </w:pBdr>
        <w:tabs>
          <w:tab w:val="right" w:leader="dot" w:pos="8591"/>
        </w:tabs>
        <w:spacing w:after="0" w:line="240" w:lineRule="auto"/>
        <w:ind w:left="520"/>
        <w:rPr>
          <w:rFonts w:ascii="Arial" w:eastAsia="Calibri" w:hAnsi="Arial" w:cs="Arial"/>
          <w:i/>
          <w:iCs/>
          <w:color w:val="000000"/>
          <w:sz w:val="24"/>
          <w:szCs w:val="24"/>
          <w:u w:color="000000"/>
          <w:bdr w:val="nil"/>
          <w:lang w:val="es-ES_tradnl" w:eastAsia="es-AR"/>
        </w:rPr>
      </w:pPr>
      <w:r w:rsidRPr="003308E4">
        <w:rPr>
          <w:rFonts w:ascii="Arial" w:eastAsia="Arial Unicode MS" w:hAnsi="Arial" w:cs="Arial"/>
          <w:b/>
          <w:bCs/>
          <w:i/>
          <w:iCs/>
          <w:color w:val="000000"/>
          <w:sz w:val="24"/>
          <w:szCs w:val="24"/>
          <w:u w:color="000000"/>
          <w:bdr w:val="nil"/>
          <w:lang w:val="es-ES_tradnl" w:eastAsia="es-AR"/>
        </w:rPr>
        <w:t xml:space="preserve">Artículo </w:t>
      </w:r>
      <w:r w:rsidR="00291DB9" w:rsidRPr="003308E4">
        <w:rPr>
          <w:rFonts w:ascii="Arial" w:eastAsia="Arial Unicode MS" w:hAnsi="Arial" w:cs="Arial"/>
          <w:b/>
          <w:bCs/>
          <w:i/>
          <w:iCs/>
          <w:color w:val="000000"/>
          <w:sz w:val="24"/>
          <w:szCs w:val="24"/>
          <w:u w:color="000000"/>
          <w:bdr w:val="nil"/>
          <w:lang w:val="es-ES_tradnl" w:eastAsia="es-AR"/>
        </w:rPr>
        <w:t>27</w:t>
      </w:r>
      <w:r w:rsidR="00291DB9" w:rsidRPr="00A12E6F">
        <w:rPr>
          <w:rFonts w:ascii="Arial" w:eastAsia="Arial Unicode MS" w:hAnsi="Arial" w:cs="Arial"/>
          <w:i/>
          <w:iCs/>
          <w:color w:val="000000"/>
          <w:sz w:val="24"/>
          <w:szCs w:val="24"/>
          <w:u w:color="000000"/>
          <w:bdr w:val="nil"/>
          <w:lang w:val="es-ES_tradnl" w:eastAsia="es-AR"/>
        </w:rPr>
        <w:t>.- ESPACIO LIBRE PÚBLICO O ESPACIO PÚBLICO</w:t>
      </w:r>
      <w:r w:rsidR="00291DB9" w:rsidRPr="00A12E6F">
        <w:rPr>
          <w:rFonts w:ascii="Arial" w:eastAsia="Arial Unicode MS" w:hAnsi="Arial" w:cs="Arial"/>
          <w:i/>
          <w:iCs/>
          <w:color w:val="000000"/>
          <w:sz w:val="24"/>
          <w:szCs w:val="24"/>
          <w:u w:color="000000"/>
          <w:bdr w:val="nil"/>
          <w:lang w:val="es-ES_tradnl" w:eastAsia="es-AR"/>
        </w:rPr>
        <w:tab/>
      </w:r>
      <w:r w:rsidR="00BB4804">
        <w:rPr>
          <w:rFonts w:ascii="Arial" w:eastAsia="Calibri" w:hAnsi="Arial" w:cs="Arial"/>
          <w:i/>
          <w:iCs/>
          <w:color w:val="000000"/>
          <w:sz w:val="24"/>
          <w:szCs w:val="24"/>
          <w:u w:color="000000"/>
          <w:bdr w:val="nil"/>
          <w:lang w:val="es-ES_tradnl" w:eastAsia="es-AR"/>
        </w:rPr>
        <w:t>83</w:t>
      </w:r>
    </w:p>
    <w:p w14:paraId="6B80DBF8" w14:textId="03D8739E" w:rsidR="00291DB9" w:rsidRPr="00A12E6F" w:rsidRDefault="009C25B6" w:rsidP="00291DB9">
      <w:pPr>
        <w:pBdr>
          <w:top w:val="nil"/>
          <w:left w:val="nil"/>
          <w:bottom w:val="nil"/>
          <w:right w:val="nil"/>
          <w:between w:val="nil"/>
          <w:bar w:val="nil"/>
        </w:pBdr>
        <w:tabs>
          <w:tab w:val="right" w:leader="dot" w:pos="8591"/>
        </w:tabs>
        <w:spacing w:after="0" w:line="240" w:lineRule="auto"/>
        <w:ind w:left="520"/>
        <w:rPr>
          <w:rFonts w:ascii="Arial" w:eastAsia="Calibri" w:hAnsi="Arial" w:cs="Arial"/>
          <w:i/>
          <w:iCs/>
          <w:color w:val="000000"/>
          <w:sz w:val="24"/>
          <w:szCs w:val="24"/>
          <w:u w:color="000000"/>
          <w:bdr w:val="nil"/>
          <w:lang w:val="es-ES_tradnl" w:eastAsia="es-AR"/>
        </w:rPr>
      </w:pPr>
      <w:r w:rsidRPr="003308E4">
        <w:rPr>
          <w:rFonts w:ascii="Arial" w:eastAsia="Arial Unicode MS" w:hAnsi="Arial" w:cs="Arial"/>
          <w:b/>
          <w:bCs/>
          <w:i/>
          <w:iCs/>
          <w:color w:val="000000"/>
          <w:sz w:val="24"/>
          <w:szCs w:val="24"/>
          <w:u w:color="000000"/>
          <w:bdr w:val="nil"/>
          <w:lang w:val="es-ES_tradnl" w:eastAsia="es-AR"/>
        </w:rPr>
        <w:t xml:space="preserve">Artículo </w:t>
      </w:r>
      <w:r w:rsidR="00291DB9" w:rsidRPr="003308E4">
        <w:rPr>
          <w:rFonts w:ascii="Arial" w:eastAsia="Arial Unicode MS" w:hAnsi="Arial" w:cs="Arial"/>
          <w:b/>
          <w:bCs/>
          <w:i/>
          <w:iCs/>
          <w:color w:val="000000"/>
          <w:sz w:val="24"/>
          <w:szCs w:val="24"/>
          <w:u w:color="000000"/>
          <w:bdr w:val="nil"/>
          <w:lang w:val="es-ES_tradnl" w:eastAsia="es-AR"/>
        </w:rPr>
        <w:t>28</w:t>
      </w:r>
      <w:r w:rsidR="00291DB9" w:rsidRPr="00A12E6F">
        <w:rPr>
          <w:rFonts w:ascii="Arial" w:eastAsia="Arial Unicode MS" w:hAnsi="Arial" w:cs="Arial"/>
          <w:i/>
          <w:iCs/>
          <w:color w:val="000000"/>
          <w:sz w:val="24"/>
          <w:szCs w:val="24"/>
          <w:u w:color="000000"/>
          <w:bdr w:val="nil"/>
          <w:lang w:val="es-ES_tradnl" w:eastAsia="es-AR"/>
        </w:rPr>
        <w:t>.- CALLES Y AVENIDAS</w:t>
      </w:r>
      <w:r w:rsidR="00291DB9" w:rsidRPr="00A12E6F">
        <w:rPr>
          <w:rFonts w:ascii="Arial" w:eastAsia="Arial Unicode MS" w:hAnsi="Arial" w:cs="Arial"/>
          <w:i/>
          <w:iCs/>
          <w:color w:val="000000"/>
          <w:sz w:val="24"/>
          <w:szCs w:val="24"/>
          <w:u w:color="000000"/>
          <w:bdr w:val="nil"/>
          <w:lang w:val="es-ES_tradnl" w:eastAsia="es-AR"/>
        </w:rPr>
        <w:tab/>
      </w:r>
      <w:r w:rsidR="00BB4804">
        <w:rPr>
          <w:rFonts w:ascii="Arial" w:eastAsia="Calibri" w:hAnsi="Arial" w:cs="Arial"/>
          <w:i/>
          <w:iCs/>
          <w:color w:val="000000"/>
          <w:sz w:val="24"/>
          <w:szCs w:val="24"/>
          <w:u w:color="000000"/>
          <w:bdr w:val="nil"/>
          <w:lang w:val="es-ES_tradnl" w:eastAsia="es-AR"/>
        </w:rPr>
        <w:t>83</w:t>
      </w:r>
    </w:p>
    <w:p w14:paraId="4983B2C7" w14:textId="10D7F12C" w:rsidR="00291DB9" w:rsidRPr="00A12E6F" w:rsidRDefault="009C25B6" w:rsidP="00291DB9">
      <w:pPr>
        <w:pBdr>
          <w:top w:val="nil"/>
          <w:left w:val="nil"/>
          <w:bottom w:val="nil"/>
          <w:right w:val="nil"/>
          <w:between w:val="nil"/>
          <w:bar w:val="nil"/>
        </w:pBdr>
        <w:tabs>
          <w:tab w:val="right" w:leader="dot" w:pos="8591"/>
        </w:tabs>
        <w:spacing w:after="0" w:line="240" w:lineRule="auto"/>
        <w:ind w:left="520"/>
        <w:rPr>
          <w:rFonts w:ascii="Arial" w:eastAsia="Calibri" w:hAnsi="Arial" w:cs="Arial"/>
          <w:i/>
          <w:iCs/>
          <w:color w:val="000000"/>
          <w:sz w:val="24"/>
          <w:szCs w:val="24"/>
          <w:u w:color="000000"/>
          <w:bdr w:val="nil"/>
          <w:lang w:val="es-ES_tradnl" w:eastAsia="es-AR"/>
        </w:rPr>
      </w:pPr>
      <w:r w:rsidRPr="003308E4">
        <w:rPr>
          <w:rFonts w:ascii="Arial" w:eastAsia="Arial Unicode MS" w:hAnsi="Arial" w:cs="Arial"/>
          <w:b/>
          <w:bCs/>
          <w:i/>
          <w:iCs/>
          <w:color w:val="000000"/>
          <w:sz w:val="24"/>
          <w:szCs w:val="24"/>
          <w:u w:color="000000"/>
          <w:bdr w:val="nil"/>
          <w:lang w:val="es-ES_tradnl" w:eastAsia="es-AR"/>
        </w:rPr>
        <w:t xml:space="preserve">Artículo </w:t>
      </w:r>
      <w:r w:rsidR="00291DB9" w:rsidRPr="003308E4">
        <w:rPr>
          <w:rFonts w:ascii="Arial" w:eastAsia="Arial Unicode MS" w:hAnsi="Arial" w:cs="Arial"/>
          <w:b/>
          <w:bCs/>
          <w:i/>
          <w:iCs/>
          <w:color w:val="000000"/>
          <w:sz w:val="24"/>
          <w:szCs w:val="24"/>
          <w:u w:color="000000"/>
          <w:bdr w:val="nil"/>
          <w:lang w:val="es-ES_tradnl" w:eastAsia="es-AR"/>
        </w:rPr>
        <w:t>29</w:t>
      </w:r>
      <w:r w:rsidR="00291DB9" w:rsidRPr="00A12E6F">
        <w:rPr>
          <w:rFonts w:ascii="Arial" w:eastAsia="Arial Unicode MS" w:hAnsi="Arial" w:cs="Arial"/>
          <w:i/>
          <w:iCs/>
          <w:color w:val="000000"/>
          <w:sz w:val="24"/>
          <w:szCs w:val="24"/>
          <w:u w:color="000000"/>
          <w:bdr w:val="nil"/>
          <w:lang w:val="es-ES_tradnl" w:eastAsia="es-AR"/>
        </w:rPr>
        <w:t>.- LA CALLE</w:t>
      </w:r>
      <w:r w:rsidR="00291DB9" w:rsidRPr="00A12E6F">
        <w:rPr>
          <w:rFonts w:ascii="Arial" w:eastAsia="Arial Unicode MS" w:hAnsi="Arial" w:cs="Arial"/>
          <w:i/>
          <w:iCs/>
          <w:color w:val="000000"/>
          <w:sz w:val="24"/>
          <w:szCs w:val="24"/>
          <w:u w:color="000000"/>
          <w:bdr w:val="nil"/>
          <w:lang w:val="es-ES_tradnl" w:eastAsia="es-AR"/>
        </w:rPr>
        <w:tab/>
      </w:r>
      <w:r w:rsidR="00BB4804">
        <w:rPr>
          <w:rFonts w:ascii="Arial" w:eastAsia="Calibri" w:hAnsi="Arial" w:cs="Arial"/>
          <w:i/>
          <w:iCs/>
          <w:color w:val="000000"/>
          <w:sz w:val="24"/>
          <w:szCs w:val="24"/>
          <w:u w:color="000000"/>
          <w:bdr w:val="nil"/>
          <w:lang w:val="es-ES_tradnl" w:eastAsia="es-AR"/>
        </w:rPr>
        <w:t>83</w:t>
      </w:r>
    </w:p>
    <w:p w14:paraId="5C6E5588" w14:textId="42DFAAEB" w:rsidR="00291DB9" w:rsidRPr="00A12E6F" w:rsidRDefault="00291DB9" w:rsidP="00291DB9">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sidRPr="00A12E6F">
        <w:rPr>
          <w:rFonts w:ascii="Arial" w:eastAsia="Arial Unicode MS" w:hAnsi="Arial" w:cs="Arial"/>
          <w:color w:val="000000"/>
          <w:sz w:val="24"/>
          <w:szCs w:val="24"/>
          <w:u w:color="000000"/>
          <w:bdr w:val="nil"/>
          <w:lang w:val="es-ES_tradnl" w:eastAsia="es-AR"/>
        </w:rPr>
        <w:t>ANCHO DE CALZADA</w:t>
      </w:r>
      <w:r w:rsidRPr="00A12E6F">
        <w:rPr>
          <w:rFonts w:ascii="Arial" w:eastAsia="Arial Unicode MS" w:hAnsi="Arial" w:cs="Arial"/>
          <w:color w:val="000000"/>
          <w:sz w:val="24"/>
          <w:szCs w:val="24"/>
          <w:u w:color="000000"/>
          <w:bdr w:val="nil"/>
          <w:lang w:val="es-ES_tradnl" w:eastAsia="es-AR"/>
        </w:rPr>
        <w:tab/>
      </w:r>
      <w:r w:rsidR="00BB4804">
        <w:rPr>
          <w:rFonts w:ascii="Arial" w:eastAsia="Calibri" w:hAnsi="Arial" w:cs="Arial"/>
          <w:color w:val="000000"/>
          <w:sz w:val="24"/>
          <w:szCs w:val="24"/>
          <w:u w:color="000000"/>
          <w:bdr w:val="nil"/>
          <w:lang w:val="es-ES_tradnl" w:eastAsia="es-AR"/>
        </w:rPr>
        <w:t>84</w:t>
      </w:r>
    </w:p>
    <w:p w14:paraId="0FD42910" w14:textId="0A8A3F12" w:rsidR="00291DB9" w:rsidRPr="00A12E6F" w:rsidRDefault="009C25B6" w:rsidP="00291DB9">
      <w:pPr>
        <w:pBdr>
          <w:top w:val="nil"/>
          <w:left w:val="nil"/>
          <w:bottom w:val="nil"/>
          <w:right w:val="nil"/>
          <w:between w:val="nil"/>
          <w:bar w:val="nil"/>
        </w:pBdr>
        <w:tabs>
          <w:tab w:val="right" w:leader="dot" w:pos="8591"/>
        </w:tabs>
        <w:spacing w:after="0" w:line="240" w:lineRule="auto"/>
        <w:ind w:left="520"/>
        <w:rPr>
          <w:rFonts w:ascii="Arial" w:eastAsia="Calibri" w:hAnsi="Arial" w:cs="Arial"/>
          <w:i/>
          <w:iCs/>
          <w:color w:val="000000"/>
          <w:sz w:val="24"/>
          <w:szCs w:val="24"/>
          <w:u w:color="000000"/>
          <w:bdr w:val="nil"/>
          <w:lang w:val="es-ES_tradnl" w:eastAsia="es-AR"/>
        </w:rPr>
      </w:pPr>
      <w:r w:rsidRPr="003308E4">
        <w:rPr>
          <w:rFonts w:ascii="Arial" w:eastAsia="Arial Unicode MS" w:hAnsi="Arial" w:cs="Arial"/>
          <w:b/>
          <w:bCs/>
          <w:i/>
          <w:iCs/>
          <w:color w:val="000000"/>
          <w:sz w:val="24"/>
          <w:szCs w:val="24"/>
          <w:u w:color="000000"/>
          <w:bdr w:val="nil"/>
          <w:lang w:val="es-ES_tradnl" w:eastAsia="es-AR"/>
        </w:rPr>
        <w:t xml:space="preserve">Artículo </w:t>
      </w:r>
      <w:r w:rsidR="00291DB9" w:rsidRPr="003308E4">
        <w:rPr>
          <w:rFonts w:ascii="Arial" w:eastAsia="Arial Unicode MS" w:hAnsi="Arial" w:cs="Arial"/>
          <w:b/>
          <w:bCs/>
          <w:i/>
          <w:iCs/>
          <w:color w:val="000000"/>
          <w:sz w:val="24"/>
          <w:szCs w:val="24"/>
          <w:u w:color="000000"/>
          <w:bdr w:val="nil"/>
          <w:lang w:val="es-ES_tradnl" w:eastAsia="es-AR"/>
        </w:rPr>
        <w:t>30</w:t>
      </w:r>
      <w:r w:rsidR="00291DB9" w:rsidRPr="00A12E6F">
        <w:rPr>
          <w:rFonts w:ascii="Arial" w:eastAsia="Arial Unicode MS" w:hAnsi="Arial" w:cs="Arial"/>
          <w:i/>
          <w:iCs/>
          <w:color w:val="000000"/>
          <w:sz w:val="24"/>
          <w:szCs w:val="24"/>
          <w:u w:color="000000"/>
          <w:bdr w:val="nil"/>
          <w:lang w:val="es-ES_tradnl" w:eastAsia="es-AR"/>
        </w:rPr>
        <w:t>.- MOBILIARIO URBANO</w:t>
      </w:r>
      <w:r w:rsidR="00291DB9" w:rsidRPr="00A12E6F">
        <w:rPr>
          <w:rFonts w:ascii="Arial" w:eastAsia="Arial Unicode MS" w:hAnsi="Arial" w:cs="Arial"/>
          <w:i/>
          <w:iCs/>
          <w:color w:val="000000"/>
          <w:sz w:val="24"/>
          <w:szCs w:val="24"/>
          <w:u w:color="000000"/>
          <w:bdr w:val="nil"/>
          <w:lang w:val="es-ES_tradnl" w:eastAsia="es-AR"/>
        </w:rPr>
        <w:tab/>
      </w:r>
      <w:r w:rsidR="00BB4804">
        <w:rPr>
          <w:rFonts w:ascii="Arial" w:eastAsia="Calibri" w:hAnsi="Arial" w:cs="Arial"/>
          <w:i/>
          <w:iCs/>
          <w:color w:val="000000"/>
          <w:sz w:val="24"/>
          <w:szCs w:val="24"/>
          <w:u w:color="000000"/>
          <w:bdr w:val="nil"/>
          <w:lang w:val="es-ES_tradnl" w:eastAsia="es-AR"/>
        </w:rPr>
        <w:t>86</w:t>
      </w:r>
    </w:p>
    <w:p w14:paraId="5937F871" w14:textId="41665859" w:rsidR="00291DB9" w:rsidRPr="00A12E6F" w:rsidRDefault="009C25B6" w:rsidP="00291DB9">
      <w:pPr>
        <w:pBdr>
          <w:top w:val="nil"/>
          <w:left w:val="nil"/>
          <w:bottom w:val="nil"/>
          <w:right w:val="nil"/>
          <w:between w:val="nil"/>
          <w:bar w:val="nil"/>
        </w:pBdr>
        <w:tabs>
          <w:tab w:val="right" w:leader="dot" w:pos="8591"/>
        </w:tabs>
        <w:spacing w:after="0" w:line="240" w:lineRule="auto"/>
        <w:ind w:left="520"/>
        <w:rPr>
          <w:rFonts w:ascii="Arial" w:eastAsia="Calibri" w:hAnsi="Arial" w:cs="Arial"/>
          <w:i/>
          <w:iCs/>
          <w:color w:val="000000"/>
          <w:sz w:val="24"/>
          <w:szCs w:val="24"/>
          <w:u w:color="000000"/>
          <w:bdr w:val="nil"/>
          <w:lang w:val="es-ES_tradnl" w:eastAsia="es-AR"/>
        </w:rPr>
      </w:pPr>
      <w:r w:rsidRPr="003308E4">
        <w:rPr>
          <w:rFonts w:ascii="Arial" w:eastAsia="Arial Unicode MS" w:hAnsi="Arial" w:cs="Arial"/>
          <w:b/>
          <w:bCs/>
          <w:i/>
          <w:iCs/>
          <w:color w:val="000000"/>
          <w:sz w:val="24"/>
          <w:szCs w:val="24"/>
          <w:u w:color="000000"/>
          <w:bdr w:val="nil"/>
          <w:lang w:val="es-ES_tradnl" w:eastAsia="es-AR"/>
        </w:rPr>
        <w:t xml:space="preserve">Artículo </w:t>
      </w:r>
      <w:r w:rsidR="00291DB9" w:rsidRPr="003308E4">
        <w:rPr>
          <w:rFonts w:ascii="Arial" w:eastAsia="Arial Unicode MS" w:hAnsi="Arial" w:cs="Arial"/>
          <w:b/>
          <w:bCs/>
          <w:i/>
          <w:iCs/>
          <w:color w:val="000000"/>
          <w:sz w:val="24"/>
          <w:szCs w:val="24"/>
          <w:u w:color="000000"/>
          <w:bdr w:val="nil"/>
          <w:lang w:val="es-ES_tradnl" w:eastAsia="es-AR"/>
        </w:rPr>
        <w:t>31</w:t>
      </w:r>
      <w:r w:rsidR="00291DB9" w:rsidRPr="00A12E6F">
        <w:rPr>
          <w:rFonts w:ascii="Arial" w:eastAsia="Arial Unicode MS" w:hAnsi="Arial" w:cs="Arial"/>
          <w:i/>
          <w:iCs/>
          <w:color w:val="000000"/>
          <w:sz w:val="24"/>
          <w:szCs w:val="24"/>
          <w:u w:color="000000"/>
          <w:bdr w:val="nil"/>
          <w:lang w:val="es-ES_tradnl" w:eastAsia="es-AR"/>
        </w:rPr>
        <w:t>.- LOS BULEVARES</w:t>
      </w:r>
      <w:r w:rsidR="00291DB9" w:rsidRPr="00A12E6F">
        <w:rPr>
          <w:rFonts w:ascii="Arial" w:eastAsia="Arial Unicode MS" w:hAnsi="Arial" w:cs="Arial"/>
          <w:i/>
          <w:iCs/>
          <w:color w:val="000000"/>
          <w:sz w:val="24"/>
          <w:szCs w:val="24"/>
          <w:u w:color="000000"/>
          <w:bdr w:val="nil"/>
          <w:lang w:val="es-ES_tradnl" w:eastAsia="es-AR"/>
        </w:rPr>
        <w:tab/>
      </w:r>
      <w:r w:rsidR="00BB4804">
        <w:rPr>
          <w:rFonts w:ascii="Arial" w:eastAsia="Calibri" w:hAnsi="Arial" w:cs="Arial"/>
          <w:i/>
          <w:iCs/>
          <w:color w:val="000000"/>
          <w:sz w:val="24"/>
          <w:szCs w:val="24"/>
          <w:u w:color="000000"/>
          <w:bdr w:val="nil"/>
          <w:lang w:val="es-ES_tradnl" w:eastAsia="es-AR"/>
        </w:rPr>
        <w:t>87</w:t>
      </w:r>
    </w:p>
    <w:p w14:paraId="5342F8A4" w14:textId="0A39035B" w:rsidR="00291DB9" w:rsidRPr="00A12E6F" w:rsidRDefault="00291DB9" w:rsidP="00291DB9">
      <w:pPr>
        <w:pBdr>
          <w:top w:val="nil"/>
          <w:left w:val="nil"/>
          <w:bottom w:val="nil"/>
          <w:right w:val="nil"/>
          <w:between w:val="nil"/>
          <w:bar w:val="nil"/>
        </w:pBdr>
        <w:tabs>
          <w:tab w:val="right" w:leader="dot" w:pos="8591"/>
        </w:tabs>
        <w:spacing w:before="120" w:after="120" w:line="240" w:lineRule="auto"/>
        <w:rPr>
          <w:rFonts w:ascii="Arial" w:eastAsia="Calibri" w:hAnsi="Arial" w:cs="Arial"/>
          <w:b/>
          <w:bCs/>
          <w:caps/>
          <w:color w:val="000000"/>
          <w:sz w:val="24"/>
          <w:szCs w:val="24"/>
          <w:u w:color="000000"/>
          <w:bdr w:val="nil"/>
          <w:lang w:val="es-ES_tradnl" w:eastAsia="es-AR"/>
        </w:rPr>
      </w:pPr>
      <w:r w:rsidRPr="00A12E6F">
        <w:rPr>
          <w:rFonts w:ascii="Arial" w:eastAsia="Arial Unicode MS" w:hAnsi="Arial" w:cs="Arial"/>
          <w:b/>
          <w:bCs/>
          <w:caps/>
          <w:color w:val="000000"/>
          <w:sz w:val="24"/>
          <w:szCs w:val="24"/>
          <w:u w:color="000000"/>
          <w:bdr w:val="nil"/>
          <w:lang w:val="es-ES_tradnl" w:eastAsia="es-AR"/>
        </w:rPr>
        <w:t>CAPÍTULO CUATRO</w:t>
      </w:r>
      <w:r w:rsidRPr="00E40FD7">
        <w:rPr>
          <w:rFonts w:ascii="Arial" w:eastAsia="Arial Unicode MS" w:hAnsi="Arial" w:cs="Arial"/>
          <w:caps/>
          <w:color w:val="000000"/>
          <w:sz w:val="24"/>
          <w:szCs w:val="24"/>
          <w:u w:color="000000"/>
          <w:bdr w:val="nil"/>
          <w:lang w:val="es-ES_tradnl" w:eastAsia="es-AR"/>
        </w:rPr>
        <w:tab/>
      </w:r>
      <w:r w:rsidR="00BB4804">
        <w:rPr>
          <w:rFonts w:ascii="Arial" w:eastAsia="Calibri" w:hAnsi="Arial" w:cs="Arial"/>
          <w:caps/>
          <w:color w:val="000000"/>
          <w:sz w:val="24"/>
          <w:szCs w:val="24"/>
          <w:u w:color="000000"/>
          <w:bdr w:val="nil"/>
          <w:lang w:val="es-ES_tradnl" w:eastAsia="es-AR"/>
        </w:rPr>
        <w:t>87</w:t>
      </w:r>
    </w:p>
    <w:p w14:paraId="4B499381" w14:textId="392B9E87" w:rsidR="00291DB9" w:rsidRPr="00A12E6F" w:rsidRDefault="00291DB9" w:rsidP="00291DB9">
      <w:pPr>
        <w:pBdr>
          <w:top w:val="nil"/>
          <w:left w:val="nil"/>
          <w:bottom w:val="nil"/>
          <w:right w:val="nil"/>
          <w:between w:val="nil"/>
          <w:bar w:val="nil"/>
        </w:pBdr>
        <w:tabs>
          <w:tab w:val="right" w:leader="dot" w:pos="8591"/>
        </w:tabs>
        <w:spacing w:after="0" w:line="240" w:lineRule="auto"/>
        <w:ind w:left="260"/>
        <w:rPr>
          <w:rFonts w:ascii="Arial" w:eastAsia="Calibri" w:hAnsi="Arial" w:cs="Arial"/>
          <w:smallCaps/>
          <w:color w:val="000000"/>
          <w:sz w:val="24"/>
          <w:szCs w:val="24"/>
          <w:u w:color="000000"/>
          <w:bdr w:val="nil"/>
          <w:lang w:val="es-ES_tradnl" w:eastAsia="es-AR"/>
        </w:rPr>
      </w:pPr>
      <w:r w:rsidRPr="00A12E6F">
        <w:rPr>
          <w:rFonts w:ascii="Arial" w:eastAsia="Arial Unicode MS" w:hAnsi="Arial" w:cs="Arial"/>
          <w:smallCaps/>
          <w:color w:val="000000"/>
          <w:sz w:val="24"/>
          <w:szCs w:val="24"/>
          <w:u w:color="000000"/>
          <w:bdr w:val="nil"/>
          <w:lang w:val="es-ES_tradnl" w:eastAsia="es-AR"/>
        </w:rPr>
        <w:t>CERTIFICADOS, TRÁMITES Y FACTIBILIDADES</w:t>
      </w:r>
      <w:r w:rsidRPr="00A12E6F">
        <w:rPr>
          <w:rFonts w:ascii="Arial" w:eastAsia="Arial Unicode MS" w:hAnsi="Arial" w:cs="Arial"/>
          <w:smallCaps/>
          <w:color w:val="000000"/>
          <w:sz w:val="24"/>
          <w:szCs w:val="24"/>
          <w:u w:color="000000"/>
          <w:bdr w:val="nil"/>
          <w:lang w:val="es-ES_tradnl" w:eastAsia="es-AR"/>
        </w:rPr>
        <w:tab/>
      </w:r>
      <w:r w:rsidR="00BB4804">
        <w:rPr>
          <w:rFonts w:ascii="Arial" w:eastAsia="Calibri" w:hAnsi="Arial" w:cs="Arial"/>
          <w:smallCaps/>
          <w:color w:val="000000"/>
          <w:sz w:val="24"/>
          <w:szCs w:val="24"/>
          <w:u w:color="000000"/>
          <w:bdr w:val="nil"/>
          <w:lang w:val="es-ES_tradnl" w:eastAsia="es-AR"/>
        </w:rPr>
        <w:t>87</w:t>
      </w:r>
    </w:p>
    <w:p w14:paraId="60AC933A" w14:textId="231EFCB8" w:rsidR="00291DB9" w:rsidRPr="00A12E6F" w:rsidRDefault="009C25B6" w:rsidP="00291DB9">
      <w:pPr>
        <w:pBdr>
          <w:top w:val="nil"/>
          <w:left w:val="nil"/>
          <w:bottom w:val="nil"/>
          <w:right w:val="nil"/>
          <w:between w:val="nil"/>
          <w:bar w:val="nil"/>
        </w:pBdr>
        <w:tabs>
          <w:tab w:val="right" w:leader="dot" w:pos="8591"/>
        </w:tabs>
        <w:spacing w:after="0" w:line="240" w:lineRule="auto"/>
        <w:ind w:left="520"/>
        <w:rPr>
          <w:rFonts w:ascii="Arial" w:eastAsia="Calibri" w:hAnsi="Arial" w:cs="Arial"/>
          <w:i/>
          <w:iCs/>
          <w:color w:val="000000"/>
          <w:sz w:val="24"/>
          <w:szCs w:val="24"/>
          <w:u w:color="000000"/>
          <w:bdr w:val="nil"/>
          <w:lang w:val="es-ES_tradnl" w:eastAsia="es-AR"/>
        </w:rPr>
      </w:pPr>
      <w:r w:rsidRPr="003308E4">
        <w:rPr>
          <w:rFonts w:ascii="Arial" w:eastAsia="Arial Unicode MS" w:hAnsi="Arial" w:cs="Arial"/>
          <w:b/>
          <w:bCs/>
          <w:i/>
          <w:iCs/>
          <w:color w:val="000000"/>
          <w:sz w:val="24"/>
          <w:szCs w:val="24"/>
          <w:u w:color="000000"/>
          <w:bdr w:val="nil"/>
          <w:lang w:val="es-ES_tradnl" w:eastAsia="es-AR"/>
        </w:rPr>
        <w:t xml:space="preserve">Artículo </w:t>
      </w:r>
      <w:r w:rsidR="00291DB9" w:rsidRPr="003308E4">
        <w:rPr>
          <w:rFonts w:ascii="Arial" w:eastAsia="Arial Unicode MS" w:hAnsi="Arial" w:cs="Arial"/>
          <w:b/>
          <w:bCs/>
          <w:i/>
          <w:iCs/>
          <w:color w:val="000000"/>
          <w:sz w:val="24"/>
          <w:szCs w:val="24"/>
          <w:u w:color="000000"/>
          <w:bdr w:val="nil"/>
          <w:lang w:val="es-ES_tradnl" w:eastAsia="es-AR"/>
        </w:rPr>
        <w:t>32</w:t>
      </w:r>
      <w:r w:rsidR="00291DB9" w:rsidRPr="00A12E6F">
        <w:rPr>
          <w:rFonts w:ascii="Arial" w:eastAsia="Arial Unicode MS" w:hAnsi="Arial" w:cs="Arial"/>
          <w:i/>
          <w:iCs/>
          <w:color w:val="000000"/>
          <w:sz w:val="24"/>
          <w:szCs w:val="24"/>
          <w:u w:color="000000"/>
          <w:bdr w:val="nil"/>
          <w:lang w:val="es-ES_tradnl" w:eastAsia="es-AR"/>
        </w:rPr>
        <w:t>.- TRÁMITES PARA NUEVOS PARCELAMIENTOS</w:t>
      </w:r>
      <w:r w:rsidR="00291DB9" w:rsidRPr="00A12E6F">
        <w:rPr>
          <w:rFonts w:ascii="Arial" w:eastAsia="Arial Unicode MS" w:hAnsi="Arial" w:cs="Arial"/>
          <w:i/>
          <w:iCs/>
          <w:color w:val="000000"/>
          <w:sz w:val="24"/>
          <w:szCs w:val="24"/>
          <w:u w:color="000000"/>
          <w:bdr w:val="nil"/>
          <w:lang w:val="es-ES_tradnl" w:eastAsia="es-AR"/>
        </w:rPr>
        <w:tab/>
      </w:r>
      <w:r w:rsidR="00BB4804">
        <w:rPr>
          <w:rFonts w:ascii="Arial" w:eastAsia="Calibri" w:hAnsi="Arial" w:cs="Arial"/>
          <w:i/>
          <w:iCs/>
          <w:color w:val="000000"/>
          <w:sz w:val="24"/>
          <w:szCs w:val="24"/>
          <w:u w:color="000000"/>
          <w:bdr w:val="nil"/>
          <w:lang w:val="es-ES_tradnl" w:eastAsia="es-AR"/>
        </w:rPr>
        <w:t>87</w:t>
      </w:r>
    </w:p>
    <w:p w14:paraId="57991054" w14:textId="659667E7" w:rsidR="00291DB9" w:rsidRPr="00A12E6F" w:rsidRDefault="009C25B6" w:rsidP="00291DB9">
      <w:pPr>
        <w:pBdr>
          <w:top w:val="nil"/>
          <w:left w:val="nil"/>
          <w:bottom w:val="nil"/>
          <w:right w:val="nil"/>
          <w:between w:val="nil"/>
          <w:bar w:val="nil"/>
        </w:pBdr>
        <w:tabs>
          <w:tab w:val="right" w:leader="dot" w:pos="8591"/>
        </w:tabs>
        <w:spacing w:after="0" w:line="240" w:lineRule="auto"/>
        <w:ind w:left="520"/>
        <w:rPr>
          <w:rFonts w:ascii="Arial" w:eastAsia="Calibri" w:hAnsi="Arial" w:cs="Arial"/>
          <w:i/>
          <w:iCs/>
          <w:color w:val="000000"/>
          <w:sz w:val="24"/>
          <w:szCs w:val="24"/>
          <w:u w:color="000000"/>
          <w:bdr w:val="nil"/>
          <w:lang w:val="es-ES_tradnl" w:eastAsia="es-AR"/>
        </w:rPr>
      </w:pPr>
      <w:r w:rsidRPr="003308E4">
        <w:rPr>
          <w:rFonts w:ascii="Arial" w:eastAsia="Arial Unicode MS" w:hAnsi="Arial" w:cs="Arial"/>
          <w:b/>
          <w:bCs/>
          <w:i/>
          <w:iCs/>
          <w:color w:val="000000"/>
          <w:sz w:val="24"/>
          <w:szCs w:val="24"/>
          <w:u w:color="000000"/>
          <w:bdr w:val="nil"/>
          <w:lang w:val="es-ES_tradnl" w:eastAsia="es-AR"/>
        </w:rPr>
        <w:t xml:space="preserve">Artículo </w:t>
      </w:r>
      <w:r w:rsidR="00291DB9" w:rsidRPr="003308E4">
        <w:rPr>
          <w:rFonts w:ascii="Arial" w:eastAsia="Arial Unicode MS" w:hAnsi="Arial" w:cs="Arial"/>
          <w:b/>
          <w:bCs/>
          <w:i/>
          <w:iCs/>
          <w:color w:val="000000"/>
          <w:sz w:val="24"/>
          <w:szCs w:val="24"/>
          <w:u w:color="000000"/>
          <w:bdr w:val="nil"/>
          <w:lang w:val="es-ES_tradnl" w:eastAsia="es-AR"/>
        </w:rPr>
        <w:t>33</w:t>
      </w:r>
      <w:r w:rsidR="00291DB9" w:rsidRPr="00A12E6F">
        <w:rPr>
          <w:rFonts w:ascii="Arial" w:eastAsia="Arial Unicode MS" w:hAnsi="Arial" w:cs="Arial"/>
          <w:i/>
          <w:iCs/>
          <w:color w:val="000000"/>
          <w:sz w:val="24"/>
          <w:szCs w:val="24"/>
          <w:u w:color="000000"/>
          <w:bdr w:val="nil"/>
          <w:lang w:val="es-ES_tradnl" w:eastAsia="es-AR"/>
        </w:rPr>
        <w:t>.- TRÁMITES PARA CONSTRUCCIONES EN ÁREAS ESPECIALES</w:t>
      </w:r>
      <w:r w:rsidR="00291DB9" w:rsidRPr="00A12E6F">
        <w:rPr>
          <w:rFonts w:ascii="Arial" w:eastAsia="Arial Unicode MS" w:hAnsi="Arial" w:cs="Arial"/>
          <w:i/>
          <w:iCs/>
          <w:color w:val="000000"/>
          <w:sz w:val="24"/>
          <w:szCs w:val="24"/>
          <w:u w:color="000000"/>
          <w:bdr w:val="nil"/>
          <w:lang w:val="es-ES_tradnl" w:eastAsia="es-AR"/>
        </w:rPr>
        <w:tab/>
      </w:r>
      <w:r w:rsidR="00BB4804">
        <w:rPr>
          <w:rFonts w:ascii="Arial" w:eastAsia="Calibri" w:hAnsi="Arial" w:cs="Arial"/>
          <w:i/>
          <w:iCs/>
          <w:color w:val="000000"/>
          <w:sz w:val="24"/>
          <w:szCs w:val="24"/>
          <w:u w:color="000000"/>
          <w:bdr w:val="nil"/>
          <w:lang w:val="es-ES_tradnl" w:eastAsia="es-AR"/>
        </w:rPr>
        <w:t>88</w:t>
      </w:r>
    </w:p>
    <w:p w14:paraId="261454D0" w14:textId="0F1340B6" w:rsidR="00291DB9" w:rsidRPr="00A12E6F" w:rsidRDefault="009C25B6" w:rsidP="00291DB9">
      <w:pPr>
        <w:pBdr>
          <w:top w:val="nil"/>
          <w:left w:val="nil"/>
          <w:bottom w:val="nil"/>
          <w:right w:val="nil"/>
          <w:between w:val="nil"/>
          <w:bar w:val="nil"/>
        </w:pBdr>
        <w:tabs>
          <w:tab w:val="right" w:leader="dot" w:pos="8591"/>
        </w:tabs>
        <w:spacing w:after="0" w:line="240" w:lineRule="auto"/>
        <w:ind w:left="520"/>
        <w:rPr>
          <w:rFonts w:ascii="Arial" w:eastAsia="Calibri" w:hAnsi="Arial" w:cs="Arial"/>
          <w:i/>
          <w:iCs/>
          <w:color w:val="000000"/>
          <w:sz w:val="24"/>
          <w:szCs w:val="24"/>
          <w:u w:color="000000"/>
          <w:bdr w:val="nil"/>
          <w:lang w:val="es-ES_tradnl" w:eastAsia="es-AR"/>
        </w:rPr>
      </w:pPr>
      <w:r w:rsidRPr="003308E4">
        <w:rPr>
          <w:rFonts w:ascii="Arial" w:eastAsia="Arial Unicode MS" w:hAnsi="Arial" w:cs="Arial"/>
          <w:b/>
          <w:bCs/>
          <w:i/>
          <w:iCs/>
          <w:color w:val="000000"/>
          <w:sz w:val="24"/>
          <w:szCs w:val="24"/>
          <w:u w:color="000000"/>
          <w:bdr w:val="nil"/>
          <w:lang w:val="es-ES_tradnl" w:eastAsia="es-AR"/>
        </w:rPr>
        <w:t xml:space="preserve">Artículo </w:t>
      </w:r>
      <w:r w:rsidR="00291DB9" w:rsidRPr="003308E4">
        <w:rPr>
          <w:rFonts w:ascii="Arial" w:eastAsia="Arial Unicode MS" w:hAnsi="Arial" w:cs="Arial"/>
          <w:b/>
          <w:bCs/>
          <w:i/>
          <w:iCs/>
          <w:color w:val="000000"/>
          <w:sz w:val="24"/>
          <w:szCs w:val="24"/>
          <w:u w:color="000000"/>
          <w:bdr w:val="nil"/>
          <w:lang w:val="es-ES_tradnl" w:eastAsia="es-AR"/>
        </w:rPr>
        <w:t>34</w:t>
      </w:r>
      <w:r w:rsidR="00291DB9" w:rsidRPr="00A12E6F">
        <w:rPr>
          <w:rFonts w:ascii="Arial" w:eastAsia="Arial Unicode MS" w:hAnsi="Arial" w:cs="Arial"/>
          <w:i/>
          <w:iCs/>
          <w:color w:val="000000"/>
          <w:sz w:val="24"/>
          <w:szCs w:val="24"/>
          <w:u w:color="000000"/>
          <w:bdr w:val="nil"/>
          <w:lang w:val="es-ES_tradnl" w:eastAsia="es-AR"/>
        </w:rPr>
        <w:t>.- CERTIFICADO URBANÍSTICO</w:t>
      </w:r>
      <w:r w:rsidR="00291DB9" w:rsidRPr="00A12E6F">
        <w:rPr>
          <w:rFonts w:ascii="Arial" w:eastAsia="Arial Unicode MS" w:hAnsi="Arial" w:cs="Arial"/>
          <w:i/>
          <w:iCs/>
          <w:color w:val="000000"/>
          <w:sz w:val="24"/>
          <w:szCs w:val="24"/>
          <w:u w:color="000000"/>
          <w:bdr w:val="nil"/>
          <w:lang w:val="es-ES_tradnl" w:eastAsia="es-AR"/>
        </w:rPr>
        <w:tab/>
      </w:r>
      <w:r w:rsidR="00BB4804">
        <w:rPr>
          <w:rFonts w:ascii="Arial" w:eastAsia="Calibri" w:hAnsi="Arial" w:cs="Arial"/>
          <w:i/>
          <w:iCs/>
          <w:color w:val="000000"/>
          <w:sz w:val="24"/>
          <w:szCs w:val="24"/>
          <w:u w:color="000000"/>
          <w:bdr w:val="nil"/>
          <w:lang w:val="es-ES_tradnl" w:eastAsia="es-AR"/>
        </w:rPr>
        <w:t>89</w:t>
      </w:r>
    </w:p>
    <w:p w14:paraId="7506716C" w14:textId="567329C8" w:rsidR="00291DB9" w:rsidRPr="00A12E6F" w:rsidRDefault="00291DB9" w:rsidP="00291DB9">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sidRPr="00A12E6F">
        <w:rPr>
          <w:rFonts w:ascii="Arial" w:eastAsia="Arial Unicode MS" w:hAnsi="Arial" w:cs="Arial"/>
          <w:color w:val="000000"/>
          <w:sz w:val="24"/>
          <w:szCs w:val="24"/>
          <w:u w:color="000000"/>
          <w:bdr w:val="nil"/>
          <w:lang w:val="es-ES_tradnl" w:eastAsia="es-AR"/>
        </w:rPr>
        <w:t>VIGENCIA</w:t>
      </w:r>
      <w:r w:rsidRPr="00A12E6F">
        <w:rPr>
          <w:rFonts w:ascii="Arial" w:eastAsia="Arial Unicode MS" w:hAnsi="Arial" w:cs="Arial"/>
          <w:color w:val="000000"/>
          <w:sz w:val="24"/>
          <w:szCs w:val="24"/>
          <w:u w:color="000000"/>
          <w:bdr w:val="nil"/>
          <w:lang w:val="es-ES_tradnl" w:eastAsia="es-AR"/>
        </w:rPr>
        <w:tab/>
      </w:r>
      <w:r w:rsidR="00BB4804">
        <w:rPr>
          <w:rFonts w:ascii="Arial" w:eastAsia="Calibri" w:hAnsi="Arial" w:cs="Arial"/>
          <w:color w:val="000000"/>
          <w:sz w:val="24"/>
          <w:szCs w:val="24"/>
          <w:u w:color="000000"/>
          <w:bdr w:val="nil"/>
          <w:lang w:val="es-ES_tradnl" w:eastAsia="es-AR"/>
        </w:rPr>
        <w:t>89</w:t>
      </w:r>
    </w:p>
    <w:p w14:paraId="133A2F7A" w14:textId="7F563358" w:rsidR="00291DB9" w:rsidRPr="00A12E6F" w:rsidRDefault="009C25B6" w:rsidP="00291DB9">
      <w:pPr>
        <w:pBdr>
          <w:top w:val="nil"/>
          <w:left w:val="nil"/>
          <w:bottom w:val="nil"/>
          <w:right w:val="nil"/>
          <w:between w:val="nil"/>
          <w:bar w:val="nil"/>
        </w:pBdr>
        <w:tabs>
          <w:tab w:val="right" w:leader="dot" w:pos="8591"/>
        </w:tabs>
        <w:spacing w:after="0" w:line="240" w:lineRule="auto"/>
        <w:ind w:left="520"/>
        <w:rPr>
          <w:rFonts w:ascii="Arial" w:eastAsia="Calibri" w:hAnsi="Arial" w:cs="Arial"/>
          <w:i/>
          <w:iCs/>
          <w:color w:val="000000"/>
          <w:sz w:val="24"/>
          <w:szCs w:val="24"/>
          <w:u w:color="000000"/>
          <w:bdr w:val="nil"/>
          <w:lang w:val="es-ES_tradnl" w:eastAsia="es-AR"/>
        </w:rPr>
      </w:pPr>
      <w:r w:rsidRPr="003308E4">
        <w:rPr>
          <w:rFonts w:ascii="Arial" w:eastAsia="Arial Unicode MS" w:hAnsi="Arial" w:cs="Arial"/>
          <w:b/>
          <w:bCs/>
          <w:i/>
          <w:iCs/>
          <w:color w:val="000000"/>
          <w:sz w:val="24"/>
          <w:szCs w:val="24"/>
          <w:u w:color="000000"/>
          <w:bdr w:val="nil"/>
          <w:lang w:val="es-ES_tradnl" w:eastAsia="es-AR"/>
        </w:rPr>
        <w:t xml:space="preserve">Artículo </w:t>
      </w:r>
      <w:r w:rsidR="00291DB9" w:rsidRPr="003308E4">
        <w:rPr>
          <w:rFonts w:ascii="Arial" w:eastAsia="Arial Unicode MS" w:hAnsi="Arial" w:cs="Arial"/>
          <w:b/>
          <w:bCs/>
          <w:i/>
          <w:iCs/>
          <w:color w:val="000000"/>
          <w:sz w:val="24"/>
          <w:szCs w:val="24"/>
          <w:u w:color="000000"/>
          <w:bdr w:val="nil"/>
          <w:lang w:val="es-ES_tradnl" w:eastAsia="es-AR"/>
        </w:rPr>
        <w:t>35</w:t>
      </w:r>
      <w:r w:rsidR="00291DB9" w:rsidRPr="00A12E6F">
        <w:rPr>
          <w:rFonts w:ascii="Arial" w:eastAsia="Arial Unicode MS" w:hAnsi="Arial" w:cs="Arial"/>
          <w:i/>
          <w:iCs/>
          <w:color w:val="000000"/>
          <w:sz w:val="24"/>
          <w:szCs w:val="24"/>
          <w:u w:color="000000"/>
          <w:bdr w:val="nil"/>
          <w:lang w:val="es-ES_tradnl" w:eastAsia="es-AR"/>
        </w:rPr>
        <w:t>.- CONSTANCIA DE USO CONFORME Y USO NO CONFORME</w:t>
      </w:r>
      <w:r w:rsidR="00291DB9" w:rsidRPr="00A12E6F">
        <w:rPr>
          <w:rFonts w:ascii="Arial" w:eastAsia="Arial Unicode MS" w:hAnsi="Arial" w:cs="Arial"/>
          <w:i/>
          <w:iCs/>
          <w:color w:val="000000"/>
          <w:sz w:val="24"/>
          <w:szCs w:val="24"/>
          <w:u w:color="000000"/>
          <w:bdr w:val="nil"/>
          <w:lang w:val="es-ES_tradnl" w:eastAsia="es-AR"/>
        </w:rPr>
        <w:tab/>
      </w:r>
      <w:r w:rsidR="00BB4804">
        <w:rPr>
          <w:rFonts w:ascii="Arial" w:eastAsia="Calibri" w:hAnsi="Arial" w:cs="Arial"/>
          <w:i/>
          <w:iCs/>
          <w:color w:val="000000"/>
          <w:sz w:val="24"/>
          <w:szCs w:val="24"/>
          <w:u w:color="000000"/>
          <w:bdr w:val="nil"/>
          <w:lang w:val="es-ES_tradnl" w:eastAsia="es-AR"/>
        </w:rPr>
        <w:t>89</w:t>
      </w:r>
    </w:p>
    <w:p w14:paraId="3A3C1CE2" w14:textId="2C1505E9" w:rsidR="00291DB9" w:rsidRPr="00A12E6F" w:rsidRDefault="00291DB9" w:rsidP="00291DB9">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sidRPr="00A12E6F">
        <w:rPr>
          <w:rFonts w:ascii="Arial" w:eastAsia="Arial Unicode MS" w:hAnsi="Arial" w:cs="Arial"/>
          <w:color w:val="000000"/>
          <w:sz w:val="24"/>
          <w:szCs w:val="24"/>
          <w:u w:color="000000"/>
          <w:bdr w:val="nil"/>
          <w:lang w:val="es-ES_tradnl" w:eastAsia="es-AR"/>
        </w:rPr>
        <w:t>USO CONFORME</w:t>
      </w:r>
      <w:r w:rsidRPr="00A12E6F">
        <w:rPr>
          <w:rFonts w:ascii="Arial" w:eastAsia="Arial Unicode MS" w:hAnsi="Arial" w:cs="Arial"/>
          <w:color w:val="000000"/>
          <w:sz w:val="24"/>
          <w:szCs w:val="24"/>
          <w:u w:color="000000"/>
          <w:bdr w:val="nil"/>
          <w:lang w:val="es-ES_tradnl" w:eastAsia="es-AR"/>
        </w:rPr>
        <w:tab/>
      </w:r>
      <w:r w:rsidR="00BB4804">
        <w:rPr>
          <w:rFonts w:ascii="Arial" w:eastAsia="Calibri" w:hAnsi="Arial" w:cs="Arial"/>
          <w:color w:val="000000"/>
          <w:sz w:val="24"/>
          <w:szCs w:val="24"/>
          <w:u w:color="000000"/>
          <w:bdr w:val="nil"/>
          <w:lang w:val="es-ES_tradnl" w:eastAsia="es-AR"/>
        </w:rPr>
        <w:t>89</w:t>
      </w:r>
    </w:p>
    <w:p w14:paraId="2F2CE178" w14:textId="6F4D8182" w:rsidR="00291DB9" w:rsidRPr="00A12E6F" w:rsidRDefault="00291DB9" w:rsidP="00291DB9">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sidRPr="00A12E6F">
        <w:rPr>
          <w:rFonts w:ascii="Arial" w:eastAsia="Arial Unicode MS" w:hAnsi="Arial" w:cs="Arial"/>
          <w:color w:val="000000"/>
          <w:sz w:val="24"/>
          <w:szCs w:val="24"/>
          <w:u w:color="000000"/>
          <w:bdr w:val="nil"/>
          <w:lang w:val="es-ES_tradnl" w:eastAsia="es-AR"/>
        </w:rPr>
        <w:t>USO NO CONFORME</w:t>
      </w:r>
      <w:r w:rsidRPr="00A12E6F">
        <w:rPr>
          <w:rFonts w:ascii="Arial" w:eastAsia="Arial Unicode MS" w:hAnsi="Arial" w:cs="Arial"/>
          <w:color w:val="000000"/>
          <w:sz w:val="24"/>
          <w:szCs w:val="24"/>
          <w:u w:color="000000"/>
          <w:bdr w:val="nil"/>
          <w:lang w:val="es-ES_tradnl" w:eastAsia="es-AR"/>
        </w:rPr>
        <w:tab/>
      </w:r>
      <w:r w:rsidR="00BB4804">
        <w:rPr>
          <w:rFonts w:ascii="Arial" w:eastAsia="Calibri" w:hAnsi="Arial" w:cs="Arial"/>
          <w:color w:val="000000"/>
          <w:sz w:val="24"/>
          <w:szCs w:val="24"/>
          <w:u w:color="000000"/>
          <w:bdr w:val="nil"/>
          <w:lang w:val="es-ES_tradnl" w:eastAsia="es-AR"/>
        </w:rPr>
        <w:t>89</w:t>
      </w:r>
    </w:p>
    <w:p w14:paraId="67D28A7D" w14:textId="2D68D3AD" w:rsidR="00291DB9" w:rsidRPr="00A12E6F" w:rsidRDefault="009C25B6" w:rsidP="00291DB9">
      <w:pPr>
        <w:pBdr>
          <w:top w:val="nil"/>
          <w:left w:val="nil"/>
          <w:bottom w:val="nil"/>
          <w:right w:val="nil"/>
          <w:between w:val="nil"/>
          <w:bar w:val="nil"/>
        </w:pBdr>
        <w:tabs>
          <w:tab w:val="right" w:leader="dot" w:pos="8591"/>
        </w:tabs>
        <w:spacing w:after="0" w:line="240" w:lineRule="auto"/>
        <w:ind w:left="520"/>
        <w:rPr>
          <w:rFonts w:ascii="Arial" w:eastAsia="Calibri" w:hAnsi="Arial" w:cs="Arial"/>
          <w:i/>
          <w:iCs/>
          <w:color w:val="000000"/>
          <w:sz w:val="24"/>
          <w:szCs w:val="24"/>
          <w:u w:color="000000"/>
          <w:bdr w:val="nil"/>
          <w:lang w:val="es-ES_tradnl" w:eastAsia="es-AR"/>
        </w:rPr>
      </w:pPr>
      <w:r w:rsidRPr="003308E4">
        <w:rPr>
          <w:rFonts w:ascii="Arial" w:eastAsia="Arial Unicode MS" w:hAnsi="Arial" w:cs="Arial"/>
          <w:b/>
          <w:bCs/>
          <w:i/>
          <w:iCs/>
          <w:color w:val="000000"/>
          <w:sz w:val="24"/>
          <w:szCs w:val="24"/>
          <w:u w:color="000000"/>
          <w:bdr w:val="nil"/>
          <w:lang w:val="es-ES_tradnl" w:eastAsia="es-AR"/>
        </w:rPr>
        <w:t xml:space="preserve">Artículo </w:t>
      </w:r>
      <w:r w:rsidR="00291DB9" w:rsidRPr="003308E4">
        <w:rPr>
          <w:rFonts w:ascii="Arial" w:eastAsia="Arial Unicode MS" w:hAnsi="Arial" w:cs="Arial"/>
          <w:b/>
          <w:bCs/>
          <w:i/>
          <w:iCs/>
          <w:color w:val="000000"/>
          <w:sz w:val="24"/>
          <w:szCs w:val="24"/>
          <w:u w:color="000000"/>
          <w:bdr w:val="nil"/>
          <w:lang w:val="es-ES_tradnl" w:eastAsia="es-AR"/>
        </w:rPr>
        <w:t>36</w:t>
      </w:r>
      <w:r w:rsidR="00291DB9" w:rsidRPr="00A12E6F">
        <w:rPr>
          <w:rFonts w:ascii="Arial" w:eastAsia="Arial Unicode MS" w:hAnsi="Arial" w:cs="Arial"/>
          <w:i/>
          <w:iCs/>
          <w:color w:val="000000"/>
          <w:sz w:val="24"/>
          <w:szCs w:val="24"/>
          <w:u w:color="000000"/>
          <w:bdr w:val="nil"/>
          <w:lang w:val="es-ES_tradnl" w:eastAsia="es-AR"/>
        </w:rPr>
        <w:t>.- PROVISIÓN DE SERVICIOS PÚBLICOS DOMICILIARIOS</w:t>
      </w:r>
      <w:r w:rsidR="00291DB9" w:rsidRPr="00A12E6F">
        <w:rPr>
          <w:rFonts w:ascii="Arial" w:eastAsia="Arial Unicode MS" w:hAnsi="Arial" w:cs="Arial"/>
          <w:i/>
          <w:iCs/>
          <w:color w:val="000000"/>
          <w:sz w:val="24"/>
          <w:szCs w:val="24"/>
          <w:u w:color="000000"/>
          <w:bdr w:val="nil"/>
          <w:lang w:val="es-ES_tradnl" w:eastAsia="es-AR"/>
        </w:rPr>
        <w:tab/>
      </w:r>
      <w:r w:rsidR="00BB4804">
        <w:rPr>
          <w:rFonts w:ascii="Arial" w:eastAsia="Calibri" w:hAnsi="Arial" w:cs="Arial"/>
          <w:i/>
          <w:iCs/>
          <w:color w:val="000000"/>
          <w:sz w:val="24"/>
          <w:szCs w:val="24"/>
          <w:u w:color="000000"/>
          <w:bdr w:val="nil"/>
          <w:lang w:val="es-ES_tradnl" w:eastAsia="es-AR"/>
        </w:rPr>
        <w:t>89</w:t>
      </w:r>
    </w:p>
    <w:p w14:paraId="1317CBB5" w14:textId="0F13CC93" w:rsidR="00291DB9" w:rsidRPr="00A12E6F" w:rsidRDefault="009C25B6" w:rsidP="00291DB9">
      <w:pPr>
        <w:pBdr>
          <w:top w:val="nil"/>
          <w:left w:val="nil"/>
          <w:bottom w:val="nil"/>
          <w:right w:val="nil"/>
          <w:between w:val="nil"/>
          <w:bar w:val="nil"/>
        </w:pBdr>
        <w:tabs>
          <w:tab w:val="right" w:leader="dot" w:pos="8591"/>
        </w:tabs>
        <w:spacing w:after="0" w:line="240" w:lineRule="auto"/>
        <w:ind w:left="520"/>
        <w:rPr>
          <w:rFonts w:ascii="Arial" w:eastAsia="Calibri" w:hAnsi="Arial" w:cs="Arial"/>
          <w:i/>
          <w:iCs/>
          <w:color w:val="000000"/>
          <w:sz w:val="24"/>
          <w:szCs w:val="24"/>
          <w:u w:color="000000"/>
          <w:bdr w:val="nil"/>
          <w:lang w:val="es-ES_tradnl" w:eastAsia="es-AR"/>
        </w:rPr>
      </w:pPr>
      <w:r w:rsidRPr="003308E4">
        <w:rPr>
          <w:rFonts w:ascii="Arial" w:eastAsia="Arial Unicode MS" w:hAnsi="Arial" w:cs="Arial"/>
          <w:b/>
          <w:bCs/>
          <w:i/>
          <w:iCs/>
          <w:color w:val="000000"/>
          <w:sz w:val="24"/>
          <w:szCs w:val="24"/>
          <w:u w:color="000000"/>
          <w:bdr w:val="nil"/>
          <w:lang w:val="es-ES_tradnl" w:eastAsia="es-AR"/>
        </w:rPr>
        <w:t xml:space="preserve">Artículo </w:t>
      </w:r>
      <w:r w:rsidR="00291DB9" w:rsidRPr="003308E4">
        <w:rPr>
          <w:rFonts w:ascii="Arial" w:eastAsia="Arial Unicode MS" w:hAnsi="Arial" w:cs="Arial"/>
          <w:b/>
          <w:bCs/>
          <w:i/>
          <w:iCs/>
          <w:color w:val="000000"/>
          <w:sz w:val="24"/>
          <w:szCs w:val="24"/>
          <w:u w:color="000000"/>
          <w:bdr w:val="nil"/>
          <w:lang w:val="es-ES_tradnl" w:eastAsia="es-AR"/>
        </w:rPr>
        <w:t>37</w:t>
      </w:r>
      <w:r w:rsidR="00291DB9" w:rsidRPr="00A12E6F">
        <w:rPr>
          <w:rFonts w:ascii="Arial" w:eastAsia="Arial Unicode MS" w:hAnsi="Arial" w:cs="Arial"/>
          <w:i/>
          <w:iCs/>
          <w:color w:val="000000"/>
          <w:sz w:val="24"/>
          <w:szCs w:val="24"/>
          <w:u w:color="000000"/>
          <w:bdr w:val="nil"/>
          <w:lang w:val="es-ES_tradnl" w:eastAsia="es-AR"/>
        </w:rPr>
        <w:t>.- CERTIFICADO DE DESLINDE, AMOJONAMIENTO Y NIVELACIÓN</w:t>
      </w:r>
      <w:r w:rsidR="00291DB9" w:rsidRPr="00A12E6F">
        <w:rPr>
          <w:rFonts w:ascii="Arial" w:eastAsia="Arial Unicode MS" w:hAnsi="Arial" w:cs="Arial"/>
          <w:i/>
          <w:iCs/>
          <w:color w:val="000000"/>
          <w:sz w:val="24"/>
          <w:szCs w:val="24"/>
          <w:u w:color="000000"/>
          <w:bdr w:val="nil"/>
          <w:lang w:val="es-ES_tradnl" w:eastAsia="es-AR"/>
        </w:rPr>
        <w:tab/>
      </w:r>
      <w:r w:rsidR="002D21B8">
        <w:rPr>
          <w:rFonts w:ascii="Arial" w:eastAsia="Calibri" w:hAnsi="Arial" w:cs="Arial"/>
          <w:i/>
          <w:iCs/>
          <w:color w:val="000000"/>
          <w:sz w:val="24"/>
          <w:szCs w:val="24"/>
          <w:u w:color="000000"/>
          <w:bdr w:val="nil"/>
          <w:lang w:val="es-ES_tradnl" w:eastAsia="es-AR"/>
        </w:rPr>
        <w:t>90</w:t>
      </w:r>
    </w:p>
    <w:p w14:paraId="12EEA09E" w14:textId="4982A43A" w:rsidR="00291DB9" w:rsidRPr="00A12E6F" w:rsidRDefault="009C25B6" w:rsidP="00291DB9">
      <w:pPr>
        <w:pBdr>
          <w:top w:val="nil"/>
          <w:left w:val="nil"/>
          <w:bottom w:val="nil"/>
          <w:right w:val="nil"/>
          <w:between w:val="nil"/>
          <w:bar w:val="nil"/>
        </w:pBdr>
        <w:tabs>
          <w:tab w:val="right" w:leader="dot" w:pos="8591"/>
        </w:tabs>
        <w:spacing w:after="0" w:line="240" w:lineRule="auto"/>
        <w:ind w:left="520"/>
        <w:rPr>
          <w:rFonts w:ascii="Arial" w:eastAsia="Calibri" w:hAnsi="Arial" w:cs="Arial"/>
          <w:i/>
          <w:iCs/>
          <w:color w:val="000000"/>
          <w:sz w:val="24"/>
          <w:szCs w:val="24"/>
          <w:u w:color="000000"/>
          <w:bdr w:val="nil"/>
          <w:lang w:val="es-ES_tradnl" w:eastAsia="es-AR"/>
        </w:rPr>
      </w:pPr>
      <w:r w:rsidRPr="003308E4">
        <w:rPr>
          <w:rFonts w:ascii="Arial" w:eastAsia="Arial Unicode MS" w:hAnsi="Arial" w:cs="Arial"/>
          <w:b/>
          <w:bCs/>
          <w:i/>
          <w:iCs/>
          <w:color w:val="000000"/>
          <w:sz w:val="24"/>
          <w:szCs w:val="24"/>
          <w:u w:color="000000"/>
          <w:bdr w:val="nil"/>
          <w:lang w:val="es-ES_tradnl" w:eastAsia="es-AR"/>
        </w:rPr>
        <w:t xml:space="preserve">Artículo </w:t>
      </w:r>
      <w:r w:rsidR="00291DB9" w:rsidRPr="003308E4">
        <w:rPr>
          <w:rFonts w:ascii="Arial" w:eastAsia="Arial Unicode MS" w:hAnsi="Arial" w:cs="Arial"/>
          <w:b/>
          <w:bCs/>
          <w:i/>
          <w:iCs/>
          <w:color w:val="000000"/>
          <w:sz w:val="24"/>
          <w:szCs w:val="24"/>
          <w:u w:color="000000"/>
          <w:bdr w:val="nil"/>
          <w:lang w:val="es-ES_tradnl" w:eastAsia="es-AR"/>
        </w:rPr>
        <w:t>38</w:t>
      </w:r>
      <w:r w:rsidR="00291DB9" w:rsidRPr="00A12E6F">
        <w:rPr>
          <w:rFonts w:ascii="Arial" w:eastAsia="Arial Unicode MS" w:hAnsi="Arial" w:cs="Arial"/>
          <w:i/>
          <w:iCs/>
          <w:color w:val="000000"/>
          <w:sz w:val="24"/>
          <w:szCs w:val="24"/>
          <w:u w:color="000000"/>
          <w:bdr w:val="nil"/>
          <w:lang w:val="es-ES_tradnl" w:eastAsia="es-AR"/>
        </w:rPr>
        <w:t>.- CERTIFICADO DE NIVEL</w:t>
      </w:r>
      <w:r w:rsidR="00291DB9" w:rsidRPr="00A12E6F">
        <w:rPr>
          <w:rFonts w:ascii="Arial" w:eastAsia="Arial Unicode MS" w:hAnsi="Arial" w:cs="Arial"/>
          <w:i/>
          <w:iCs/>
          <w:color w:val="000000"/>
          <w:sz w:val="24"/>
          <w:szCs w:val="24"/>
          <w:u w:color="000000"/>
          <w:bdr w:val="nil"/>
          <w:lang w:val="es-ES_tradnl" w:eastAsia="es-AR"/>
        </w:rPr>
        <w:tab/>
      </w:r>
      <w:r w:rsidR="002D21B8">
        <w:rPr>
          <w:rFonts w:ascii="Arial" w:eastAsia="Calibri" w:hAnsi="Arial" w:cs="Arial"/>
          <w:i/>
          <w:iCs/>
          <w:color w:val="000000"/>
          <w:sz w:val="24"/>
          <w:szCs w:val="24"/>
          <w:u w:color="000000"/>
          <w:bdr w:val="nil"/>
          <w:lang w:val="es-ES_tradnl" w:eastAsia="es-AR"/>
        </w:rPr>
        <w:t>90</w:t>
      </w:r>
    </w:p>
    <w:p w14:paraId="67949A46" w14:textId="3A7E3F55" w:rsidR="00291DB9" w:rsidRPr="00A12E6F" w:rsidRDefault="009C25B6" w:rsidP="00291DB9">
      <w:pPr>
        <w:pBdr>
          <w:top w:val="nil"/>
          <w:left w:val="nil"/>
          <w:bottom w:val="nil"/>
          <w:right w:val="nil"/>
          <w:between w:val="nil"/>
          <w:bar w:val="nil"/>
        </w:pBdr>
        <w:tabs>
          <w:tab w:val="right" w:leader="dot" w:pos="8591"/>
        </w:tabs>
        <w:spacing w:after="0" w:line="240" w:lineRule="auto"/>
        <w:ind w:left="520"/>
        <w:rPr>
          <w:rFonts w:ascii="Arial" w:eastAsia="Calibri" w:hAnsi="Arial" w:cs="Arial"/>
          <w:i/>
          <w:iCs/>
          <w:color w:val="000000"/>
          <w:sz w:val="24"/>
          <w:szCs w:val="24"/>
          <w:u w:color="000000"/>
          <w:bdr w:val="nil"/>
          <w:lang w:val="es-ES_tradnl" w:eastAsia="es-AR"/>
        </w:rPr>
      </w:pPr>
      <w:r w:rsidRPr="003308E4">
        <w:rPr>
          <w:rFonts w:ascii="Arial" w:eastAsia="Arial Unicode MS" w:hAnsi="Arial" w:cs="Arial"/>
          <w:b/>
          <w:bCs/>
          <w:i/>
          <w:iCs/>
          <w:color w:val="000000"/>
          <w:sz w:val="24"/>
          <w:szCs w:val="24"/>
          <w:u w:color="000000"/>
          <w:bdr w:val="nil"/>
          <w:lang w:val="es-ES_tradnl" w:eastAsia="es-AR"/>
        </w:rPr>
        <w:t xml:space="preserve">Artículo </w:t>
      </w:r>
      <w:r w:rsidR="00291DB9" w:rsidRPr="003308E4">
        <w:rPr>
          <w:rFonts w:ascii="Arial" w:eastAsia="Arial Unicode MS" w:hAnsi="Arial" w:cs="Arial"/>
          <w:b/>
          <w:bCs/>
          <w:i/>
          <w:iCs/>
          <w:color w:val="000000"/>
          <w:sz w:val="24"/>
          <w:szCs w:val="24"/>
          <w:u w:color="000000"/>
          <w:bdr w:val="nil"/>
          <w:lang w:val="es-ES_tradnl" w:eastAsia="es-AR"/>
        </w:rPr>
        <w:t>39</w:t>
      </w:r>
      <w:r w:rsidR="00291DB9" w:rsidRPr="00A12E6F">
        <w:rPr>
          <w:rFonts w:ascii="Arial" w:eastAsia="Arial Unicode MS" w:hAnsi="Arial" w:cs="Arial"/>
          <w:i/>
          <w:iCs/>
          <w:color w:val="000000"/>
          <w:sz w:val="24"/>
          <w:szCs w:val="24"/>
          <w:u w:color="000000"/>
          <w:bdr w:val="nil"/>
          <w:lang w:val="es-ES_tradnl" w:eastAsia="es-AR"/>
        </w:rPr>
        <w:t>.- INDICADORES MORFOLÓGICOS</w:t>
      </w:r>
      <w:r w:rsidR="00291DB9" w:rsidRPr="00A12E6F">
        <w:rPr>
          <w:rFonts w:ascii="Arial" w:eastAsia="Arial Unicode MS" w:hAnsi="Arial" w:cs="Arial"/>
          <w:i/>
          <w:iCs/>
          <w:color w:val="000000"/>
          <w:sz w:val="24"/>
          <w:szCs w:val="24"/>
          <w:u w:color="000000"/>
          <w:bdr w:val="nil"/>
          <w:lang w:val="es-ES_tradnl" w:eastAsia="es-AR"/>
        </w:rPr>
        <w:tab/>
      </w:r>
      <w:r w:rsidR="002D21B8">
        <w:rPr>
          <w:rFonts w:ascii="Arial" w:eastAsia="Calibri" w:hAnsi="Arial" w:cs="Arial"/>
          <w:i/>
          <w:iCs/>
          <w:color w:val="000000"/>
          <w:sz w:val="24"/>
          <w:szCs w:val="24"/>
          <w:u w:color="000000"/>
          <w:bdr w:val="nil"/>
          <w:lang w:val="es-ES_tradnl" w:eastAsia="es-AR"/>
        </w:rPr>
        <w:t>90</w:t>
      </w:r>
    </w:p>
    <w:p w14:paraId="4AEF5734" w14:textId="284A2737" w:rsidR="00291DB9" w:rsidRPr="00A12E6F" w:rsidRDefault="00291DB9" w:rsidP="00291DB9">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sidRPr="00A12E6F">
        <w:rPr>
          <w:rFonts w:ascii="Arial" w:eastAsia="Arial Unicode MS" w:hAnsi="Arial" w:cs="Arial"/>
          <w:color w:val="000000"/>
          <w:sz w:val="24"/>
          <w:szCs w:val="24"/>
          <w:u w:color="000000"/>
          <w:bdr w:val="nil"/>
          <w:lang w:val="es-ES_tradnl" w:eastAsia="es-AR"/>
        </w:rPr>
        <w:t>PUNTO FIJO DE LA CIUDAD DE RAWSON</w:t>
      </w:r>
      <w:r w:rsidRPr="00A12E6F">
        <w:rPr>
          <w:rFonts w:ascii="Arial" w:eastAsia="Arial Unicode MS" w:hAnsi="Arial" w:cs="Arial"/>
          <w:color w:val="000000"/>
          <w:sz w:val="24"/>
          <w:szCs w:val="24"/>
          <w:u w:color="000000"/>
          <w:bdr w:val="nil"/>
          <w:lang w:val="es-ES_tradnl" w:eastAsia="es-AR"/>
        </w:rPr>
        <w:tab/>
      </w:r>
      <w:r w:rsidR="002D21B8">
        <w:rPr>
          <w:rFonts w:ascii="Arial" w:eastAsia="Calibri" w:hAnsi="Arial" w:cs="Arial"/>
          <w:color w:val="000000"/>
          <w:sz w:val="24"/>
          <w:szCs w:val="24"/>
          <w:u w:color="000000"/>
          <w:bdr w:val="nil"/>
          <w:lang w:val="es-ES_tradnl" w:eastAsia="es-AR"/>
        </w:rPr>
        <w:t>90</w:t>
      </w:r>
    </w:p>
    <w:p w14:paraId="5AF155AF" w14:textId="0B3AFB5F" w:rsidR="00291DB9" w:rsidRPr="00A12E6F" w:rsidRDefault="00291DB9" w:rsidP="00291DB9">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sidRPr="00A12E6F">
        <w:rPr>
          <w:rFonts w:ascii="Arial" w:eastAsia="Arial Unicode MS" w:hAnsi="Arial" w:cs="Arial"/>
          <w:color w:val="000000"/>
          <w:sz w:val="24"/>
          <w:szCs w:val="24"/>
          <w:u w:color="000000"/>
          <w:bdr w:val="nil"/>
          <w:lang w:val="es-ES_tradnl" w:eastAsia="es-AR"/>
        </w:rPr>
        <w:t>COTA O NIVEL DE PARCELA</w:t>
      </w:r>
      <w:r w:rsidRPr="00A12E6F">
        <w:rPr>
          <w:rFonts w:ascii="Arial" w:eastAsia="Arial Unicode MS" w:hAnsi="Arial" w:cs="Arial"/>
          <w:color w:val="000000"/>
          <w:sz w:val="24"/>
          <w:szCs w:val="24"/>
          <w:u w:color="000000"/>
          <w:bdr w:val="nil"/>
          <w:lang w:val="es-ES_tradnl" w:eastAsia="es-AR"/>
        </w:rPr>
        <w:tab/>
      </w:r>
      <w:r w:rsidR="002D21B8">
        <w:rPr>
          <w:rFonts w:ascii="Arial" w:eastAsia="Calibri" w:hAnsi="Arial" w:cs="Arial"/>
          <w:color w:val="000000"/>
          <w:sz w:val="24"/>
          <w:szCs w:val="24"/>
          <w:u w:color="000000"/>
          <w:bdr w:val="nil"/>
          <w:lang w:val="es-ES_tradnl" w:eastAsia="es-AR"/>
        </w:rPr>
        <w:t>91</w:t>
      </w:r>
    </w:p>
    <w:p w14:paraId="7770F4B6" w14:textId="664CF135" w:rsidR="00291DB9" w:rsidRPr="00A12E6F" w:rsidRDefault="009C25B6" w:rsidP="00291DB9">
      <w:pPr>
        <w:pBdr>
          <w:top w:val="nil"/>
          <w:left w:val="nil"/>
          <w:bottom w:val="nil"/>
          <w:right w:val="nil"/>
          <w:between w:val="nil"/>
          <w:bar w:val="nil"/>
        </w:pBdr>
        <w:tabs>
          <w:tab w:val="right" w:leader="dot" w:pos="8591"/>
        </w:tabs>
        <w:spacing w:after="0" w:line="240" w:lineRule="auto"/>
        <w:ind w:left="520"/>
        <w:rPr>
          <w:rFonts w:ascii="Arial" w:eastAsia="Calibri" w:hAnsi="Arial" w:cs="Arial"/>
          <w:i/>
          <w:iCs/>
          <w:color w:val="000000"/>
          <w:sz w:val="24"/>
          <w:szCs w:val="24"/>
          <w:u w:color="000000"/>
          <w:bdr w:val="nil"/>
          <w:lang w:val="es-ES_tradnl" w:eastAsia="es-AR"/>
        </w:rPr>
      </w:pPr>
      <w:r w:rsidRPr="003308E4">
        <w:rPr>
          <w:rFonts w:ascii="Arial" w:eastAsia="Arial Unicode MS" w:hAnsi="Arial" w:cs="Arial"/>
          <w:b/>
          <w:bCs/>
          <w:i/>
          <w:iCs/>
          <w:color w:val="000000"/>
          <w:sz w:val="24"/>
          <w:szCs w:val="24"/>
          <w:u w:color="000000"/>
          <w:bdr w:val="nil"/>
          <w:lang w:val="es-ES_tradnl" w:eastAsia="es-AR"/>
        </w:rPr>
        <w:t xml:space="preserve">Artículo </w:t>
      </w:r>
      <w:r w:rsidR="00291DB9" w:rsidRPr="003308E4">
        <w:rPr>
          <w:rFonts w:ascii="Arial" w:eastAsia="Arial Unicode MS" w:hAnsi="Arial" w:cs="Arial"/>
          <w:b/>
          <w:bCs/>
          <w:i/>
          <w:iCs/>
          <w:color w:val="000000"/>
          <w:sz w:val="24"/>
          <w:szCs w:val="24"/>
          <w:u w:color="000000"/>
          <w:bdr w:val="nil"/>
          <w:lang w:val="es-ES_tradnl" w:eastAsia="es-AR"/>
        </w:rPr>
        <w:t>40</w:t>
      </w:r>
      <w:r w:rsidR="00291DB9" w:rsidRPr="00A12E6F">
        <w:rPr>
          <w:rFonts w:ascii="Arial" w:eastAsia="Arial Unicode MS" w:hAnsi="Arial" w:cs="Arial"/>
          <w:i/>
          <w:iCs/>
          <w:color w:val="000000"/>
          <w:sz w:val="24"/>
          <w:szCs w:val="24"/>
          <w:u w:color="000000"/>
          <w:bdr w:val="nil"/>
          <w:lang w:val="es-ES_tradnl" w:eastAsia="es-AR"/>
        </w:rPr>
        <w:t>.- FACTIBILIDAD DE LOCALIZACIÓN</w:t>
      </w:r>
      <w:r w:rsidR="00291DB9" w:rsidRPr="00A12E6F">
        <w:rPr>
          <w:rFonts w:ascii="Arial" w:eastAsia="Arial Unicode MS" w:hAnsi="Arial" w:cs="Arial"/>
          <w:i/>
          <w:iCs/>
          <w:color w:val="000000"/>
          <w:sz w:val="24"/>
          <w:szCs w:val="24"/>
          <w:u w:color="000000"/>
          <w:bdr w:val="nil"/>
          <w:lang w:val="es-ES_tradnl" w:eastAsia="es-AR"/>
        </w:rPr>
        <w:tab/>
      </w:r>
      <w:r w:rsidR="002D21B8">
        <w:rPr>
          <w:rFonts w:ascii="Arial" w:eastAsia="Calibri" w:hAnsi="Arial" w:cs="Arial"/>
          <w:i/>
          <w:iCs/>
          <w:color w:val="000000"/>
          <w:sz w:val="24"/>
          <w:szCs w:val="24"/>
          <w:u w:color="000000"/>
          <w:bdr w:val="nil"/>
          <w:lang w:val="es-ES_tradnl" w:eastAsia="es-AR"/>
        </w:rPr>
        <w:t>91</w:t>
      </w:r>
    </w:p>
    <w:p w14:paraId="4368D7AA" w14:textId="591EBDE0" w:rsidR="00291DB9" w:rsidRPr="00A12E6F" w:rsidRDefault="009C25B6" w:rsidP="00291DB9">
      <w:pPr>
        <w:pBdr>
          <w:top w:val="nil"/>
          <w:left w:val="nil"/>
          <w:bottom w:val="nil"/>
          <w:right w:val="nil"/>
          <w:between w:val="nil"/>
          <w:bar w:val="nil"/>
        </w:pBdr>
        <w:tabs>
          <w:tab w:val="right" w:leader="dot" w:pos="8591"/>
        </w:tabs>
        <w:spacing w:after="0" w:line="240" w:lineRule="auto"/>
        <w:ind w:left="520"/>
        <w:rPr>
          <w:rFonts w:ascii="Arial" w:eastAsia="Calibri" w:hAnsi="Arial" w:cs="Arial"/>
          <w:i/>
          <w:iCs/>
          <w:color w:val="000000"/>
          <w:sz w:val="24"/>
          <w:szCs w:val="24"/>
          <w:u w:color="000000"/>
          <w:bdr w:val="nil"/>
          <w:lang w:val="es-ES_tradnl" w:eastAsia="es-AR"/>
        </w:rPr>
      </w:pPr>
      <w:r w:rsidRPr="003308E4">
        <w:rPr>
          <w:rFonts w:ascii="Arial" w:eastAsia="Arial Unicode MS" w:hAnsi="Arial" w:cs="Arial"/>
          <w:b/>
          <w:bCs/>
          <w:i/>
          <w:iCs/>
          <w:color w:val="000000"/>
          <w:sz w:val="24"/>
          <w:szCs w:val="24"/>
          <w:u w:color="000000"/>
          <w:bdr w:val="nil"/>
          <w:lang w:val="es-ES_tradnl" w:eastAsia="es-AR"/>
        </w:rPr>
        <w:t xml:space="preserve">Artículo </w:t>
      </w:r>
      <w:r w:rsidR="00291DB9" w:rsidRPr="003308E4">
        <w:rPr>
          <w:rFonts w:ascii="Arial" w:eastAsia="Arial Unicode MS" w:hAnsi="Arial" w:cs="Arial"/>
          <w:b/>
          <w:bCs/>
          <w:i/>
          <w:iCs/>
          <w:color w:val="000000"/>
          <w:sz w:val="24"/>
          <w:szCs w:val="24"/>
          <w:u w:color="000000"/>
          <w:bdr w:val="nil"/>
          <w:lang w:val="es-ES_tradnl" w:eastAsia="es-AR"/>
        </w:rPr>
        <w:t>41</w:t>
      </w:r>
      <w:r w:rsidR="00291DB9" w:rsidRPr="00A12E6F">
        <w:rPr>
          <w:rFonts w:ascii="Arial" w:eastAsia="Arial Unicode MS" w:hAnsi="Arial" w:cs="Arial"/>
          <w:i/>
          <w:iCs/>
          <w:color w:val="000000"/>
          <w:sz w:val="24"/>
          <w:szCs w:val="24"/>
          <w:u w:color="000000"/>
          <w:bdr w:val="nil"/>
          <w:lang w:val="es-ES_tradnl" w:eastAsia="es-AR"/>
        </w:rPr>
        <w:t>.- FACTIBILIDAD TÉCNICO-URBANÍSTICA</w:t>
      </w:r>
      <w:r w:rsidR="00291DB9" w:rsidRPr="00A12E6F">
        <w:rPr>
          <w:rFonts w:ascii="Arial" w:eastAsia="Arial Unicode MS" w:hAnsi="Arial" w:cs="Arial"/>
          <w:i/>
          <w:iCs/>
          <w:color w:val="000000"/>
          <w:sz w:val="24"/>
          <w:szCs w:val="24"/>
          <w:u w:color="000000"/>
          <w:bdr w:val="nil"/>
          <w:lang w:val="es-ES_tradnl" w:eastAsia="es-AR"/>
        </w:rPr>
        <w:tab/>
      </w:r>
      <w:r w:rsidR="002D21B8">
        <w:rPr>
          <w:rFonts w:ascii="Arial" w:eastAsia="Calibri" w:hAnsi="Arial" w:cs="Arial"/>
          <w:i/>
          <w:iCs/>
          <w:color w:val="000000"/>
          <w:sz w:val="24"/>
          <w:szCs w:val="24"/>
          <w:u w:color="000000"/>
          <w:bdr w:val="nil"/>
          <w:lang w:val="es-ES_tradnl" w:eastAsia="es-AR"/>
        </w:rPr>
        <w:t>93</w:t>
      </w:r>
    </w:p>
    <w:p w14:paraId="28265DD1" w14:textId="059E130E" w:rsidR="00291DB9" w:rsidRPr="00A12E6F" w:rsidRDefault="009C25B6" w:rsidP="00291DB9">
      <w:pPr>
        <w:pBdr>
          <w:top w:val="nil"/>
          <w:left w:val="nil"/>
          <w:bottom w:val="nil"/>
          <w:right w:val="nil"/>
          <w:between w:val="nil"/>
          <w:bar w:val="nil"/>
        </w:pBdr>
        <w:tabs>
          <w:tab w:val="right" w:leader="dot" w:pos="8591"/>
        </w:tabs>
        <w:spacing w:after="0" w:line="240" w:lineRule="auto"/>
        <w:ind w:left="520"/>
        <w:rPr>
          <w:rFonts w:ascii="Arial" w:eastAsia="Calibri" w:hAnsi="Arial" w:cs="Arial"/>
          <w:i/>
          <w:iCs/>
          <w:color w:val="000000"/>
          <w:sz w:val="24"/>
          <w:szCs w:val="24"/>
          <w:u w:color="000000"/>
          <w:bdr w:val="nil"/>
          <w:lang w:val="es-ES_tradnl" w:eastAsia="es-AR"/>
        </w:rPr>
      </w:pPr>
      <w:r w:rsidRPr="003308E4">
        <w:rPr>
          <w:rFonts w:ascii="Arial" w:eastAsia="Arial Unicode MS" w:hAnsi="Arial" w:cs="Arial"/>
          <w:b/>
          <w:bCs/>
          <w:i/>
          <w:iCs/>
          <w:color w:val="000000"/>
          <w:sz w:val="24"/>
          <w:szCs w:val="24"/>
          <w:u w:color="000000"/>
          <w:bdr w:val="nil"/>
          <w:lang w:val="es-ES_tradnl" w:eastAsia="es-AR"/>
        </w:rPr>
        <w:t xml:space="preserve">Artículo </w:t>
      </w:r>
      <w:r w:rsidR="00291DB9" w:rsidRPr="003308E4">
        <w:rPr>
          <w:rFonts w:ascii="Arial" w:eastAsia="Arial Unicode MS" w:hAnsi="Arial" w:cs="Arial"/>
          <w:b/>
          <w:bCs/>
          <w:i/>
          <w:iCs/>
          <w:color w:val="000000"/>
          <w:sz w:val="24"/>
          <w:szCs w:val="24"/>
          <w:u w:color="000000"/>
          <w:bdr w:val="nil"/>
          <w:lang w:val="es-ES_tradnl" w:eastAsia="es-AR"/>
        </w:rPr>
        <w:t>42</w:t>
      </w:r>
      <w:r w:rsidR="00291DB9" w:rsidRPr="00A12E6F">
        <w:rPr>
          <w:rFonts w:ascii="Arial" w:eastAsia="Arial Unicode MS" w:hAnsi="Arial" w:cs="Arial"/>
          <w:i/>
          <w:iCs/>
          <w:color w:val="000000"/>
          <w:sz w:val="24"/>
          <w:szCs w:val="24"/>
          <w:u w:color="000000"/>
          <w:bdr w:val="nil"/>
          <w:lang w:val="es-ES_tradnl" w:eastAsia="es-AR"/>
        </w:rPr>
        <w:t>.- ESTUDIO DE IMPACTO DE VECINDAD</w:t>
      </w:r>
      <w:r w:rsidR="00291DB9" w:rsidRPr="00A12E6F">
        <w:rPr>
          <w:rFonts w:ascii="Arial" w:eastAsia="Arial Unicode MS" w:hAnsi="Arial" w:cs="Arial"/>
          <w:i/>
          <w:iCs/>
          <w:color w:val="000000"/>
          <w:sz w:val="24"/>
          <w:szCs w:val="24"/>
          <w:u w:color="000000"/>
          <w:bdr w:val="nil"/>
          <w:lang w:val="es-ES_tradnl" w:eastAsia="es-AR"/>
        </w:rPr>
        <w:tab/>
      </w:r>
      <w:r w:rsidR="002D21B8">
        <w:rPr>
          <w:rFonts w:ascii="Arial" w:eastAsia="Calibri" w:hAnsi="Arial" w:cs="Arial"/>
          <w:i/>
          <w:iCs/>
          <w:color w:val="000000"/>
          <w:sz w:val="24"/>
          <w:szCs w:val="24"/>
          <w:u w:color="000000"/>
          <w:bdr w:val="nil"/>
          <w:lang w:val="es-ES_tradnl" w:eastAsia="es-AR"/>
        </w:rPr>
        <w:t>94</w:t>
      </w:r>
    </w:p>
    <w:p w14:paraId="62E9D239" w14:textId="4AEDFBFF" w:rsidR="00291DB9" w:rsidRPr="00A12E6F" w:rsidRDefault="009C25B6" w:rsidP="00291DB9">
      <w:pPr>
        <w:pBdr>
          <w:top w:val="nil"/>
          <w:left w:val="nil"/>
          <w:bottom w:val="nil"/>
          <w:right w:val="nil"/>
          <w:between w:val="nil"/>
          <w:bar w:val="nil"/>
        </w:pBdr>
        <w:tabs>
          <w:tab w:val="right" w:leader="dot" w:pos="8591"/>
        </w:tabs>
        <w:spacing w:after="0" w:line="240" w:lineRule="auto"/>
        <w:ind w:left="520"/>
        <w:rPr>
          <w:rFonts w:ascii="Arial" w:eastAsia="Calibri" w:hAnsi="Arial" w:cs="Arial"/>
          <w:i/>
          <w:iCs/>
          <w:color w:val="000000"/>
          <w:sz w:val="24"/>
          <w:szCs w:val="24"/>
          <w:u w:color="000000"/>
          <w:bdr w:val="nil"/>
          <w:lang w:val="es-ES_tradnl" w:eastAsia="es-AR"/>
        </w:rPr>
      </w:pPr>
      <w:r w:rsidRPr="003308E4">
        <w:rPr>
          <w:rFonts w:ascii="Arial" w:eastAsia="Arial Unicode MS" w:hAnsi="Arial" w:cs="Arial"/>
          <w:b/>
          <w:bCs/>
          <w:i/>
          <w:iCs/>
          <w:color w:val="000000"/>
          <w:sz w:val="24"/>
          <w:szCs w:val="24"/>
          <w:u w:color="000000"/>
          <w:bdr w:val="nil"/>
          <w:lang w:val="es-ES_tradnl" w:eastAsia="es-AR"/>
        </w:rPr>
        <w:t xml:space="preserve">Artículo </w:t>
      </w:r>
      <w:r w:rsidR="00291DB9" w:rsidRPr="003308E4">
        <w:rPr>
          <w:rFonts w:ascii="Arial" w:eastAsia="Arial Unicode MS" w:hAnsi="Arial" w:cs="Arial"/>
          <w:b/>
          <w:bCs/>
          <w:i/>
          <w:iCs/>
          <w:color w:val="000000"/>
          <w:sz w:val="24"/>
          <w:szCs w:val="24"/>
          <w:u w:color="000000"/>
          <w:bdr w:val="nil"/>
          <w:lang w:val="es-ES_tradnl" w:eastAsia="es-AR"/>
        </w:rPr>
        <w:t>43</w:t>
      </w:r>
      <w:r w:rsidR="00291DB9" w:rsidRPr="00A12E6F">
        <w:rPr>
          <w:rFonts w:ascii="Arial" w:eastAsia="Arial Unicode MS" w:hAnsi="Arial" w:cs="Arial"/>
          <w:i/>
          <w:iCs/>
          <w:color w:val="000000"/>
          <w:sz w:val="24"/>
          <w:szCs w:val="24"/>
          <w:u w:color="000000"/>
          <w:bdr w:val="nil"/>
          <w:lang w:val="es-ES_tradnl" w:eastAsia="es-AR"/>
        </w:rPr>
        <w:t>.- EVALUACIÓN DE IMPACTO AMBIENTAL</w:t>
      </w:r>
      <w:r w:rsidR="00291DB9" w:rsidRPr="00A12E6F">
        <w:rPr>
          <w:rFonts w:ascii="Arial" w:eastAsia="Arial Unicode MS" w:hAnsi="Arial" w:cs="Arial"/>
          <w:i/>
          <w:iCs/>
          <w:color w:val="000000"/>
          <w:sz w:val="24"/>
          <w:szCs w:val="24"/>
          <w:u w:color="000000"/>
          <w:bdr w:val="nil"/>
          <w:lang w:val="es-ES_tradnl" w:eastAsia="es-AR"/>
        </w:rPr>
        <w:tab/>
      </w:r>
      <w:r w:rsidR="002D21B8">
        <w:rPr>
          <w:rFonts w:ascii="Arial" w:eastAsia="Calibri" w:hAnsi="Arial" w:cs="Arial"/>
          <w:i/>
          <w:iCs/>
          <w:color w:val="000000"/>
          <w:sz w:val="24"/>
          <w:szCs w:val="24"/>
          <w:u w:color="000000"/>
          <w:bdr w:val="nil"/>
          <w:lang w:val="es-ES_tradnl" w:eastAsia="es-AR"/>
        </w:rPr>
        <w:t>95</w:t>
      </w:r>
    </w:p>
    <w:p w14:paraId="3F32B07F" w14:textId="6AA3E033" w:rsidR="00291DB9" w:rsidRPr="00E40FD7" w:rsidRDefault="00291DB9" w:rsidP="00291DB9">
      <w:pPr>
        <w:pBdr>
          <w:top w:val="nil"/>
          <w:left w:val="nil"/>
          <w:bottom w:val="nil"/>
          <w:right w:val="nil"/>
          <w:between w:val="nil"/>
          <w:bar w:val="nil"/>
        </w:pBdr>
        <w:tabs>
          <w:tab w:val="right" w:leader="dot" w:pos="8591"/>
        </w:tabs>
        <w:spacing w:before="120" w:after="120" w:line="240" w:lineRule="auto"/>
        <w:rPr>
          <w:rFonts w:ascii="Arial" w:eastAsia="Calibri" w:hAnsi="Arial" w:cs="Arial"/>
          <w:caps/>
          <w:color w:val="000000"/>
          <w:sz w:val="24"/>
          <w:szCs w:val="24"/>
          <w:u w:color="000000"/>
          <w:bdr w:val="nil"/>
          <w:lang w:val="es-ES_tradnl" w:eastAsia="es-AR"/>
        </w:rPr>
      </w:pPr>
      <w:r w:rsidRPr="00A12E6F">
        <w:rPr>
          <w:rFonts w:ascii="Arial" w:eastAsia="Arial Unicode MS" w:hAnsi="Arial" w:cs="Arial"/>
          <w:b/>
          <w:bCs/>
          <w:caps/>
          <w:color w:val="000000"/>
          <w:sz w:val="24"/>
          <w:szCs w:val="24"/>
          <w:u w:color="000000"/>
          <w:bdr w:val="nil"/>
          <w:lang w:val="es-ES_tradnl" w:eastAsia="es-AR"/>
        </w:rPr>
        <w:t>CAPÍTULO CINCO</w:t>
      </w:r>
      <w:r w:rsidRPr="00E40FD7">
        <w:rPr>
          <w:rFonts w:ascii="Arial" w:eastAsia="Arial Unicode MS" w:hAnsi="Arial" w:cs="Arial"/>
          <w:caps/>
          <w:color w:val="000000"/>
          <w:sz w:val="24"/>
          <w:szCs w:val="24"/>
          <w:u w:color="000000"/>
          <w:bdr w:val="nil"/>
          <w:lang w:val="es-ES_tradnl" w:eastAsia="es-AR"/>
        </w:rPr>
        <w:tab/>
      </w:r>
      <w:r w:rsidR="002D21B8">
        <w:rPr>
          <w:rFonts w:ascii="Arial" w:eastAsia="Calibri" w:hAnsi="Arial" w:cs="Arial"/>
          <w:caps/>
          <w:color w:val="000000"/>
          <w:sz w:val="24"/>
          <w:szCs w:val="24"/>
          <w:u w:color="000000"/>
          <w:bdr w:val="nil"/>
          <w:lang w:val="es-ES_tradnl" w:eastAsia="es-AR"/>
        </w:rPr>
        <w:t>96</w:t>
      </w:r>
    </w:p>
    <w:p w14:paraId="16A9BF2C" w14:textId="541A8482" w:rsidR="00291DB9" w:rsidRPr="00A12E6F" w:rsidRDefault="00291DB9" w:rsidP="00291DB9">
      <w:pPr>
        <w:pBdr>
          <w:top w:val="nil"/>
          <w:left w:val="nil"/>
          <w:bottom w:val="nil"/>
          <w:right w:val="nil"/>
          <w:between w:val="nil"/>
          <w:bar w:val="nil"/>
        </w:pBdr>
        <w:tabs>
          <w:tab w:val="right" w:leader="dot" w:pos="8591"/>
        </w:tabs>
        <w:spacing w:after="0" w:line="240" w:lineRule="auto"/>
        <w:ind w:left="260"/>
        <w:rPr>
          <w:rFonts w:ascii="Arial" w:eastAsia="Calibri" w:hAnsi="Arial" w:cs="Arial"/>
          <w:smallCaps/>
          <w:color w:val="000000"/>
          <w:sz w:val="24"/>
          <w:szCs w:val="24"/>
          <w:u w:color="000000"/>
          <w:bdr w:val="nil"/>
          <w:lang w:val="es-ES_tradnl" w:eastAsia="es-AR"/>
        </w:rPr>
      </w:pPr>
      <w:r w:rsidRPr="00A12E6F">
        <w:rPr>
          <w:rFonts w:ascii="Arial" w:eastAsia="Arial Unicode MS" w:hAnsi="Arial" w:cs="Arial"/>
          <w:smallCaps/>
          <w:color w:val="000000"/>
          <w:sz w:val="24"/>
          <w:szCs w:val="24"/>
          <w:u w:color="000000"/>
          <w:bdr w:val="nil"/>
          <w:lang w:val="es-ES_tradnl" w:eastAsia="es-AR"/>
        </w:rPr>
        <w:t>NORMAS DE USO DEL SUELO</w:t>
      </w:r>
      <w:r w:rsidRPr="00A12E6F">
        <w:rPr>
          <w:rFonts w:ascii="Arial" w:eastAsia="Arial Unicode MS" w:hAnsi="Arial" w:cs="Arial"/>
          <w:smallCaps/>
          <w:color w:val="000000"/>
          <w:sz w:val="24"/>
          <w:szCs w:val="24"/>
          <w:u w:color="000000"/>
          <w:bdr w:val="nil"/>
          <w:lang w:val="es-ES_tradnl" w:eastAsia="es-AR"/>
        </w:rPr>
        <w:tab/>
      </w:r>
      <w:r w:rsidR="002D21B8">
        <w:rPr>
          <w:rFonts w:ascii="Arial" w:eastAsia="Calibri" w:hAnsi="Arial" w:cs="Arial"/>
          <w:smallCaps/>
          <w:color w:val="000000"/>
          <w:sz w:val="24"/>
          <w:szCs w:val="24"/>
          <w:u w:color="000000"/>
          <w:bdr w:val="nil"/>
          <w:lang w:val="es-ES_tradnl" w:eastAsia="es-AR"/>
        </w:rPr>
        <w:t>96</w:t>
      </w:r>
    </w:p>
    <w:p w14:paraId="0917B5F5" w14:textId="1FA3EB2B" w:rsidR="00291DB9" w:rsidRPr="00A12E6F" w:rsidRDefault="009C25B6" w:rsidP="00291DB9">
      <w:pPr>
        <w:pBdr>
          <w:top w:val="nil"/>
          <w:left w:val="nil"/>
          <w:bottom w:val="nil"/>
          <w:right w:val="nil"/>
          <w:between w:val="nil"/>
          <w:bar w:val="nil"/>
        </w:pBdr>
        <w:tabs>
          <w:tab w:val="right" w:leader="dot" w:pos="8591"/>
        </w:tabs>
        <w:spacing w:after="0" w:line="240" w:lineRule="auto"/>
        <w:ind w:left="520"/>
        <w:rPr>
          <w:rFonts w:ascii="Arial" w:eastAsia="Calibri" w:hAnsi="Arial" w:cs="Arial"/>
          <w:i/>
          <w:iCs/>
          <w:color w:val="000000"/>
          <w:sz w:val="24"/>
          <w:szCs w:val="24"/>
          <w:u w:color="000000"/>
          <w:bdr w:val="nil"/>
          <w:lang w:val="es-ES_tradnl" w:eastAsia="es-AR"/>
        </w:rPr>
      </w:pPr>
      <w:r w:rsidRPr="003308E4">
        <w:rPr>
          <w:rFonts w:ascii="Arial" w:eastAsia="Arial Unicode MS" w:hAnsi="Arial" w:cs="Arial"/>
          <w:b/>
          <w:bCs/>
          <w:i/>
          <w:iCs/>
          <w:color w:val="000000"/>
          <w:sz w:val="24"/>
          <w:szCs w:val="24"/>
          <w:u w:color="000000"/>
          <w:bdr w:val="nil"/>
          <w:lang w:val="es-ES_tradnl" w:eastAsia="es-AR"/>
        </w:rPr>
        <w:t xml:space="preserve">Artículo </w:t>
      </w:r>
      <w:r w:rsidR="00291DB9" w:rsidRPr="003308E4">
        <w:rPr>
          <w:rFonts w:ascii="Arial" w:eastAsia="Arial Unicode MS" w:hAnsi="Arial" w:cs="Arial"/>
          <w:b/>
          <w:bCs/>
          <w:i/>
          <w:iCs/>
          <w:color w:val="000000"/>
          <w:sz w:val="24"/>
          <w:szCs w:val="24"/>
          <w:u w:color="000000"/>
          <w:bdr w:val="nil"/>
          <w:lang w:val="es-ES_tradnl" w:eastAsia="es-AR"/>
        </w:rPr>
        <w:t>44</w:t>
      </w:r>
      <w:r w:rsidR="00291DB9" w:rsidRPr="00A12E6F">
        <w:rPr>
          <w:rFonts w:ascii="Arial" w:eastAsia="Arial Unicode MS" w:hAnsi="Arial" w:cs="Arial"/>
          <w:i/>
          <w:iCs/>
          <w:color w:val="000000"/>
          <w:sz w:val="24"/>
          <w:szCs w:val="24"/>
          <w:u w:color="000000"/>
          <w:bdr w:val="nil"/>
          <w:lang w:val="es-ES_tradnl" w:eastAsia="es-AR"/>
        </w:rPr>
        <w:t>.- USOS DEL SUELO</w:t>
      </w:r>
      <w:r w:rsidR="00291DB9" w:rsidRPr="00A12E6F">
        <w:rPr>
          <w:rFonts w:ascii="Arial" w:eastAsia="Arial Unicode MS" w:hAnsi="Arial" w:cs="Arial"/>
          <w:i/>
          <w:iCs/>
          <w:color w:val="000000"/>
          <w:sz w:val="24"/>
          <w:szCs w:val="24"/>
          <w:u w:color="000000"/>
          <w:bdr w:val="nil"/>
          <w:lang w:val="es-ES_tradnl" w:eastAsia="es-AR"/>
        </w:rPr>
        <w:tab/>
      </w:r>
      <w:r w:rsidR="002D21B8">
        <w:rPr>
          <w:rFonts w:ascii="Arial" w:eastAsia="Calibri" w:hAnsi="Arial" w:cs="Arial"/>
          <w:i/>
          <w:iCs/>
          <w:color w:val="000000"/>
          <w:sz w:val="24"/>
          <w:szCs w:val="24"/>
          <w:u w:color="000000"/>
          <w:bdr w:val="nil"/>
          <w:lang w:val="es-ES_tradnl" w:eastAsia="es-AR"/>
        </w:rPr>
        <w:t>96</w:t>
      </w:r>
    </w:p>
    <w:p w14:paraId="6DAC299B" w14:textId="594A4103" w:rsidR="00291DB9" w:rsidRPr="00A12E6F" w:rsidRDefault="009C25B6" w:rsidP="00291DB9">
      <w:pPr>
        <w:pBdr>
          <w:top w:val="nil"/>
          <w:left w:val="nil"/>
          <w:bottom w:val="nil"/>
          <w:right w:val="nil"/>
          <w:between w:val="nil"/>
          <w:bar w:val="nil"/>
        </w:pBdr>
        <w:tabs>
          <w:tab w:val="right" w:leader="dot" w:pos="8591"/>
        </w:tabs>
        <w:spacing w:after="0" w:line="240" w:lineRule="auto"/>
        <w:ind w:left="520"/>
        <w:rPr>
          <w:rFonts w:ascii="Arial" w:eastAsia="Calibri" w:hAnsi="Arial" w:cs="Arial"/>
          <w:i/>
          <w:iCs/>
          <w:color w:val="000000"/>
          <w:sz w:val="24"/>
          <w:szCs w:val="24"/>
          <w:u w:color="000000"/>
          <w:bdr w:val="nil"/>
          <w:lang w:val="es-ES_tradnl" w:eastAsia="es-AR"/>
        </w:rPr>
      </w:pPr>
      <w:r w:rsidRPr="003308E4">
        <w:rPr>
          <w:rFonts w:ascii="Arial" w:eastAsia="Arial Unicode MS" w:hAnsi="Arial" w:cs="Arial"/>
          <w:b/>
          <w:bCs/>
          <w:i/>
          <w:iCs/>
          <w:color w:val="000000"/>
          <w:sz w:val="24"/>
          <w:szCs w:val="24"/>
          <w:u w:color="000000"/>
          <w:bdr w:val="nil"/>
          <w:lang w:val="es-ES_tradnl" w:eastAsia="es-AR"/>
        </w:rPr>
        <w:t xml:space="preserve">Artículo </w:t>
      </w:r>
      <w:r w:rsidR="00291DB9" w:rsidRPr="003308E4">
        <w:rPr>
          <w:rFonts w:ascii="Arial" w:eastAsia="Arial Unicode MS" w:hAnsi="Arial" w:cs="Arial"/>
          <w:b/>
          <w:bCs/>
          <w:i/>
          <w:iCs/>
          <w:color w:val="000000"/>
          <w:sz w:val="24"/>
          <w:szCs w:val="24"/>
          <w:u w:color="000000"/>
          <w:bdr w:val="nil"/>
          <w:lang w:val="es-ES_tradnl" w:eastAsia="es-AR"/>
        </w:rPr>
        <w:t>45</w:t>
      </w:r>
      <w:r w:rsidR="00291DB9" w:rsidRPr="00A12E6F">
        <w:rPr>
          <w:rFonts w:ascii="Arial" w:eastAsia="Arial Unicode MS" w:hAnsi="Arial" w:cs="Arial"/>
          <w:i/>
          <w:iCs/>
          <w:color w:val="000000"/>
          <w:sz w:val="24"/>
          <w:szCs w:val="24"/>
          <w:u w:color="000000"/>
          <w:bdr w:val="nil"/>
          <w:lang w:val="es-ES_tradnl" w:eastAsia="es-AR"/>
        </w:rPr>
        <w:t>.- REGULACIÓN</w:t>
      </w:r>
      <w:r w:rsidR="00291DB9" w:rsidRPr="00A12E6F">
        <w:rPr>
          <w:rFonts w:ascii="Arial" w:eastAsia="Arial Unicode MS" w:hAnsi="Arial" w:cs="Arial"/>
          <w:i/>
          <w:iCs/>
          <w:color w:val="000000"/>
          <w:sz w:val="24"/>
          <w:szCs w:val="24"/>
          <w:u w:color="000000"/>
          <w:bdr w:val="nil"/>
          <w:lang w:val="es-ES_tradnl" w:eastAsia="es-AR"/>
        </w:rPr>
        <w:tab/>
      </w:r>
      <w:r w:rsidR="002D21B8">
        <w:rPr>
          <w:rFonts w:ascii="Arial" w:eastAsia="Calibri" w:hAnsi="Arial" w:cs="Arial"/>
          <w:i/>
          <w:iCs/>
          <w:color w:val="000000"/>
          <w:sz w:val="24"/>
          <w:szCs w:val="24"/>
          <w:u w:color="000000"/>
          <w:bdr w:val="nil"/>
          <w:lang w:val="es-ES_tradnl" w:eastAsia="es-AR"/>
        </w:rPr>
        <w:t>96</w:t>
      </w:r>
    </w:p>
    <w:p w14:paraId="00C50298" w14:textId="230FA420" w:rsidR="00291DB9" w:rsidRPr="00A12E6F" w:rsidRDefault="009C25B6" w:rsidP="00291DB9">
      <w:pPr>
        <w:pBdr>
          <w:top w:val="nil"/>
          <w:left w:val="nil"/>
          <w:bottom w:val="nil"/>
          <w:right w:val="nil"/>
          <w:between w:val="nil"/>
          <w:bar w:val="nil"/>
        </w:pBdr>
        <w:tabs>
          <w:tab w:val="right" w:leader="dot" w:pos="8591"/>
        </w:tabs>
        <w:spacing w:after="0" w:line="240" w:lineRule="auto"/>
        <w:ind w:left="520"/>
        <w:rPr>
          <w:rFonts w:ascii="Arial" w:eastAsia="Calibri" w:hAnsi="Arial" w:cs="Arial"/>
          <w:i/>
          <w:iCs/>
          <w:color w:val="000000"/>
          <w:sz w:val="24"/>
          <w:szCs w:val="24"/>
          <w:u w:color="000000"/>
          <w:bdr w:val="nil"/>
          <w:lang w:val="es-ES_tradnl" w:eastAsia="es-AR"/>
        </w:rPr>
      </w:pPr>
      <w:r w:rsidRPr="003308E4">
        <w:rPr>
          <w:rFonts w:ascii="Arial" w:eastAsia="Arial Unicode MS" w:hAnsi="Arial" w:cs="Arial"/>
          <w:b/>
          <w:bCs/>
          <w:i/>
          <w:iCs/>
          <w:color w:val="000000"/>
          <w:sz w:val="24"/>
          <w:szCs w:val="24"/>
          <w:u w:color="000000"/>
          <w:bdr w:val="nil"/>
          <w:lang w:val="es-ES_tradnl" w:eastAsia="es-AR"/>
        </w:rPr>
        <w:t xml:space="preserve">Artículo </w:t>
      </w:r>
      <w:r w:rsidR="00291DB9" w:rsidRPr="003308E4">
        <w:rPr>
          <w:rFonts w:ascii="Arial" w:eastAsia="Arial Unicode MS" w:hAnsi="Arial" w:cs="Arial"/>
          <w:b/>
          <w:bCs/>
          <w:i/>
          <w:iCs/>
          <w:color w:val="000000"/>
          <w:sz w:val="24"/>
          <w:szCs w:val="24"/>
          <w:u w:color="000000"/>
          <w:bdr w:val="nil"/>
          <w:lang w:val="es-ES_tradnl" w:eastAsia="es-AR"/>
        </w:rPr>
        <w:t>46</w:t>
      </w:r>
      <w:r w:rsidR="00291DB9" w:rsidRPr="00A12E6F">
        <w:rPr>
          <w:rFonts w:ascii="Arial" w:eastAsia="Arial Unicode MS" w:hAnsi="Arial" w:cs="Arial"/>
          <w:i/>
          <w:iCs/>
          <w:color w:val="000000"/>
          <w:sz w:val="24"/>
          <w:szCs w:val="24"/>
          <w:u w:color="000000"/>
          <w:bdr w:val="nil"/>
          <w:lang w:val="es-ES_tradnl" w:eastAsia="es-AR"/>
        </w:rPr>
        <w:t>.- CLASIFICACIÓN DE USOS.</w:t>
      </w:r>
      <w:r w:rsidR="00291DB9" w:rsidRPr="00A12E6F">
        <w:rPr>
          <w:rFonts w:ascii="Arial" w:eastAsia="Arial Unicode MS" w:hAnsi="Arial" w:cs="Arial"/>
          <w:i/>
          <w:iCs/>
          <w:color w:val="000000"/>
          <w:sz w:val="24"/>
          <w:szCs w:val="24"/>
          <w:u w:color="000000"/>
          <w:bdr w:val="nil"/>
          <w:lang w:val="es-ES_tradnl" w:eastAsia="es-AR"/>
        </w:rPr>
        <w:tab/>
      </w:r>
      <w:r w:rsidR="002D21B8">
        <w:rPr>
          <w:rFonts w:ascii="Arial" w:eastAsia="Calibri" w:hAnsi="Arial" w:cs="Arial"/>
          <w:i/>
          <w:iCs/>
          <w:color w:val="000000"/>
          <w:sz w:val="24"/>
          <w:szCs w:val="24"/>
          <w:u w:color="000000"/>
          <w:bdr w:val="nil"/>
          <w:lang w:val="es-ES_tradnl" w:eastAsia="es-AR"/>
        </w:rPr>
        <w:t>98</w:t>
      </w:r>
    </w:p>
    <w:p w14:paraId="21012842" w14:textId="1BF89B07" w:rsidR="00291DB9" w:rsidRPr="00A12E6F" w:rsidRDefault="00291DB9" w:rsidP="00291DB9">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sidRPr="00A12E6F">
        <w:rPr>
          <w:rFonts w:ascii="Arial" w:eastAsia="Arial Unicode MS" w:hAnsi="Arial" w:cs="Arial"/>
          <w:color w:val="000000"/>
          <w:sz w:val="24"/>
          <w:szCs w:val="24"/>
          <w:u w:color="000000"/>
          <w:bdr w:val="nil"/>
          <w:lang w:val="es-ES_tradnl" w:eastAsia="es-AR"/>
        </w:rPr>
        <w:lastRenderedPageBreak/>
        <w:t>LIMITACIONES Y REQUISITOS A LOS USOS.</w:t>
      </w:r>
      <w:r w:rsidRPr="00A12E6F">
        <w:rPr>
          <w:rFonts w:ascii="Arial" w:eastAsia="Arial Unicode MS" w:hAnsi="Arial" w:cs="Arial"/>
          <w:color w:val="000000"/>
          <w:sz w:val="24"/>
          <w:szCs w:val="24"/>
          <w:u w:color="000000"/>
          <w:bdr w:val="nil"/>
          <w:lang w:val="es-ES_tradnl" w:eastAsia="es-AR"/>
        </w:rPr>
        <w:tab/>
      </w:r>
      <w:r w:rsidR="002D21B8">
        <w:rPr>
          <w:rFonts w:ascii="Arial" w:eastAsia="Calibri" w:hAnsi="Arial" w:cs="Arial"/>
          <w:color w:val="000000"/>
          <w:sz w:val="24"/>
          <w:szCs w:val="24"/>
          <w:u w:color="000000"/>
          <w:bdr w:val="nil"/>
          <w:lang w:val="es-ES_tradnl" w:eastAsia="es-AR"/>
        </w:rPr>
        <w:t>98</w:t>
      </w:r>
    </w:p>
    <w:p w14:paraId="447237CE" w14:textId="225A7FE4" w:rsidR="00291DB9" w:rsidRPr="00A12E6F" w:rsidRDefault="00291DB9" w:rsidP="00291DB9">
      <w:pPr>
        <w:pBdr>
          <w:top w:val="nil"/>
          <w:left w:val="nil"/>
          <w:bottom w:val="nil"/>
          <w:right w:val="nil"/>
          <w:between w:val="nil"/>
          <w:bar w:val="nil"/>
        </w:pBdr>
        <w:tabs>
          <w:tab w:val="right" w:leader="dot" w:pos="8591"/>
        </w:tabs>
        <w:spacing w:before="120" w:after="120" w:line="240" w:lineRule="auto"/>
        <w:rPr>
          <w:rFonts w:ascii="Arial" w:eastAsia="Calibri" w:hAnsi="Arial" w:cs="Arial"/>
          <w:b/>
          <w:bCs/>
          <w:caps/>
          <w:color w:val="000000"/>
          <w:sz w:val="24"/>
          <w:szCs w:val="24"/>
          <w:u w:color="000000"/>
          <w:bdr w:val="nil"/>
          <w:lang w:val="es-ES_tradnl" w:eastAsia="es-AR"/>
        </w:rPr>
      </w:pPr>
      <w:r w:rsidRPr="00A12E6F">
        <w:rPr>
          <w:rFonts w:ascii="Arial" w:eastAsia="Arial Unicode MS" w:hAnsi="Arial" w:cs="Arial"/>
          <w:b/>
          <w:bCs/>
          <w:caps/>
          <w:color w:val="000000"/>
          <w:sz w:val="24"/>
          <w:szCs w:val="24"/>
          <w:u w:color="000000"/>
          <w:bdr w:val="nil"/>
          <w:lang w:val="es-ES_tradnl" w:eastAsia="es-AR"/>
        </w:rPr>
        <w:t>CAPÍTULO SEIS</w:t>
      </w:r>
      <w:r w:rsidRPr="00E40FD7">
        <w:rPr>
          <w:rFonts w:ascii="Arial" w:eastAsia="Arial Unicode MS" w:hAnsi="Arial" w:cs="Arial"/>
          <w:caps/>
          <w:color w:val="000000"/>
          <w:sz w:val="24"/>
          <w:szCs w:val="24"/>
          <w:u w:color="000000"/>
          <w:bdr w:val="nil"/>
          <w:lang w:val="es-ES_tradnl" w:eastAsia="es-AR"/>
        </w:rPr>
        <w:tab/>
      </w:r>
      <w:r w:rsidR="002D21B8">
        <w:rPr>
          <w:rFonts w:ascii="Arial" w:eastAsia="Calibri" w:hAnsi="Arial" w:cs="Arial"/>
          <w:caps/>
          <w:color w:val="000000"/>
          <w:sz w:val="24"/>
          <w:szCs w:val="24"/>
          <w:u w:color="000000"/>
          <w:bdr w:val="nil"/>
          <w:lang w:val="es-ES_tradnl" w:eastAsia="es-AR"/>
        </w:rPr>
        <w:t>99</w:t>
      </w:r>
    </w:p>
    <w:p w14:paraId="6CD3B848" w14:textId="7D451814" w:rsidR="00291DB9" w:rsidRPr="00A12E6F" w:rsidRDefault="00291DB9" w:rsidP="00291DB9">
      <w:pPr>
        <w:pBdr>
          <w:top w:val="nil"/>
          <w:left w:val="nil"/>
          <w:bottom w:val="nil"/>
          <w:right w:val="nil"/>
          <w:between w:val="nil"/>
          <w:bar w:val="nil"/>
        </w:pBdr>
        <w:tabs>
          <w:tab w:val="right" w:leader="dot" w:pos="8591"/>
        </w:tabs>
        <w:spacing w:after="0" w:line="240" w:lineRule="auto"/>
        <w:ind w:left="260"/>
        <w:rPr>
          <w:rFonts w:ascii="Arial" w:eastAsia="Calibri" w:hAnsi="Arial" w:cs="Arial"/>
          <w:smallCaps/>
          <w:color w:val="000000"/>
          <w:sz w:val="24"/>
          <w:szCs w:val="24"/>
          <w:u w:color="000000"/>
          <w:bdr w:val="nil"/>
          <w:lang w:val="es-ES_tradnl" w:eastAsia="es-AR"/>
        </w:rPr>
      </w:pPr>
      <w:r w:rsidRPr="00A12E6F">
        <w:rPr>
          <w:rFonts w:ascii="Arial" w:eastAsia="Arial Unicode MS" w:hAnsi="Arial" w:cs="Arial"/>
          <w:smallCaps/>
          <w:color w:val="000000"/>
          <w:sz w:val="24"/>
          <w:szCs w:val="24"/>
          <w:u w:color="000000"/>
          <w:bdr w:val="nil"/>
          <w:lang w:val="es-ES_tradnl" w:eastAsia="es-AR"/>
        </w:rPr>
        <w:t>PARCELAMIENTO Y SUBDIVISIÓN DEL SUELO</w:t>
      </w:r>
      <w:r w:rsidRPr="00A12E6F">
        <w:rPr>
          <w:rFonts w:ascii="Arial" w:eastAsia="Arial Unicode MS" w:hAnsi="Arial" w:cs="Arial"/>
          <w:smallCaps/>
          <w:color w:val="000000"/>
          <w:sz w:val="24"/>
          <w:szCs w:val="24"/>
          <w:u w:color="000000"/>
          <w:bdr w:val="nil"/>
          <w:lang w:val="es-ES_tradnl" w:eastAsia="es-AR"/>
        </w:rPr>
        <w:tab/>
      </w:r>
      <w:r w:rsidR="002D21B8">
        <w:rPr>
          <w:rFonts w:ascii="Arial" w:eastAsia="Calibri" w:hAnsi="Arial" w:cs="Arial"/>
          <w:smallCaps/>
          <w:color w:val="000000"/>
          <w:sz w:val="24"/>
          <w:szCs w:val="24"/>
          <w:u w:color="000000"/>
          <w:bdr w:val="nil"/>
          <w:lang w:val="es-ES_tradnl" w:eastAsia="es-AR"/>
        </w:rPr>
        <w:t>99</w:t>
      </w:r>
    </w:p>
    <w:p w14:paraId="11518D9B" w14:textId="778E6A63" w:rsidR="00291DB9" w:rsidRPr="00A12E6F" w:rsidRDefault="009C25B6" w:rsidP="00291DB9">
      <w:pPr>
        <w:pBdr>
          <w:top w:val="nil"/>
          <w:left w:val="nil"/>
          <w:bottom w:val="nil"/>
          <w:right w:val="nil"/>
          <w:between w:val="nil"/>
          <w:bar w:val="nil"/>
        </w:pBdr>
        <w:tabs>
          <w:tab w:val="right" w:leader="dot" w:pos="8591"/>
        </w:tabs>
        <w:spacing w:after="0" w:line="240" w:lineRule="auto"/>
        <w:ind w:left="520"/>
        <w:rPr>
          <w:rFonts w:ascii="Arial" w:eastAsia="Calibri" w:hAnsi="Arial" w:cs="Arial"/>
          <w:i/>
          <w:iCs/>
          <w:color w:val="000000"/>
          <w:sz w:val="24"/>
          <w:szCs w:val="24"/>
          <w:u w:color="000000"/>
          <w:bdr w:val="nil"/>
          <w:lang w:val="es-ES_tradnl" w:eastAsia="es-AR"/>
        </w:rPr>
      </w:pPr>
      <w:r w:rsidRPr="003308E4">
        <w:rPr>
          <w:rFonts w:ascii="Arial" w:eastAsia="Arial Unicode MS" w:hAnsi="Arial" w:cs="Arial"/>
          <w:b/>
          <w:bCs/>
          <w:i/>
          <w:iCs/>
          <w:color w:val="000000"/>
          <w:sz w:val="24"/>
          <w:szCs w:val="24"/>
          <w:u w:color="000000"/>
          <w:bdr w:val="nil"/>
          <w:lang w:val="es-ES_tradnl" w:eastAsia="es-AR"/>
        </w:rPr>
        <w:t xml:space="preserve">Artículo </w:t>
      </w:r>
      <w:r w:rsidR="00291DB9" w:rsidRPr="003308E4">
        <w:rPr>
          <w:rFonts w:ascii="Arial" w:eastAsia="Arial Unicode MS" w:hAnsi="Arial" w:cs="Arial"/>
          <w:b/>
          <w:bCs/>
          <w:i/>
          <w:iCs/>
          <w:color w:val="000000"/>
          <w:sz w:val="24"/>
          <w:szCs w:val="24"/>
          <w:u w:color="000000"/>
          <w:bdr w:val="nil"/>
          <w:lang w:val="es-ES_tradnl" w:eastAsia="es-AR"/>
        </w:rPr>
        <w:t>47</w:t>
      </w:r>
      <w:r w:rsidR="00291DB9" w:rsidRPr="00A12E6F">
        <w:rPr>
          <w:rFonts w:ascii="Arial" w:eastAsia="Arial Unicode MS" w:hAnsi="Arial" w:cs="Arial"/>
          <w:i/>
          <w:iCs/>
          <w:color w:val="000000"/>
          <w:sz w:val="24"/>
          <w:szCs w:val="24"/>
          <w:u w:color="000000"/>
          <w:bdr w:val="nil"/>
          <w:lang w:val="es-ES_tradnl" w:eastAsia="es-AR"/>
        </w:rPr>
        <w:t>.- PARCELAMENTO DEL SUELO</w:t>
      </w:r>
      <w:r w:rsidR="00291DB9" w:rsidRPr="00A12E6F">
        <w:rPr>
          <w:rFonts w:ascii="Arial" w:eastAsia="Arial Unicode MS" w:hAnsi="Arial" w:cs="Arial"/>
          <w:i/>
          <w:iCs/>
          <w:color w:val="000000"/>
          <w:sz w:val="24"/>
          <w:szCs w:val="24"/>
          <w:u w:color="000000"/>
          <w:bdr w:val="nil"/>
          <w:lang w:val="es-ES_tradnl" w:eastAsia="es-AR"/>
        </w:rPr>
        <w:tab/>
      </w:r>
      <w:r w:rsidR="002D21B8">
        <w:rPr>
          <w:rFonts w:ascii="Arial" w:eastAsia="Calibri" w:hAnsi="Arial" w:cs="Arial"/>
          <w:i/>
          <w:iCs/>
          <w:color w:val="000000"/>
          <w:sz w:val="24"/>
          <w:szCs w:val="24"/>
          <w:u w:color="000000"/>
          <w:bdr w:val="nil"/>
          <w:lang w:val="es-ES_tradnl" w:eastAsia="es-AR"/>
        </w:rPr>
        <w:t>99</w:t>
      </w:r>
    </w:p>
    <w:p w14:paraId="00B23912" w14:textId="744CB540" w:rsidR="00291DB9" w:rsidRPr="00A12E6F" w:rsidRDefault="009C25B6" w:rsidP="00291DB9">
      <w:pPr>
        <w:pBdr>
          <w:top w:val="nil"/>
          <w:left w:val="nil"/>
          <w:bottom w:val="nil"/>
          <w:right w:val="nil"/>
          <w:between w:val="nil"/>
          <w:bar w:val="nil"/>
        </w:pBdr>
        <w:tabs>
          <w:tab w:val="right" w:leader="dot" w:pos="8591"/>
        </w:tabs>
        <w:spacing w:after="0" w:line="240" w:lineRule="auto"/>
        <w:ind w:left="520"/>
        <w:rPr>
          <w:rFonts w:ascii="Arial" w:eastAsia="Calibri" w:hAnsi="Arial" w:cs="Arial"/>
          <w:i/>
          <w:iCs/>
          <w:color w:val="000000"/>
          <w:sz w:val="24"/>
          <w:szCs w:val="24"/>
          <w:u w:color="000000"/>
          <w:bdr w:val="nil"/>
          <w:lang w:val="es-ES_tradnl" w:eastAsia="es-AR"/>
        </w:rPr>
      </w:pPr>
      <w:r w:rsidRPr="003308E4">
        <w:rPr>
          <w:rFonts w:ascii="Arial" w:eastAsia="Arial Unicode MS" w:hAnsi="Arial" w:cs="Arial"/>
          <w:b/>
          <w:bCs/>
          <w:i/>
          <w:iCs/>
          <w:color w:val="000000"/>
          <w:sz w:val="24"/>
          <w:szCs w:val="24"/>
          <w:u w:color="000000"/>
          <w:bdr w:val="nil"/>
          <w:lang w:val="es-ES_tradnl" w:eastAsia="es-AR"/>
        </w:rPr>
        <w:t xml:space="preserve">Artículo </w:t>
      </w:r>
      <w:r w:rsidR="00291DB9" w:rsidRPr="003308E4">
        <w:rPr>
          <w:rFonts w:ascii="Arial" w:eastAsia="Arial Unicode MS" w:hAnsi="Arial" w:cs="Arial"/>
          <w:b/>
          <w:bCs/>
          <w:i/>
          <w:iCs/>
          <w:color w:val="000000"/>
          <w:sz w:val="24"/>
          <w:szCs w:val="24"/>
          <w:u w:color="000000"/>
          <w:bdr w:val="nil"/>
          <w:lang w:val="es-ES_tradnl" w:eastAsia="es-AR"/>
        </w:rPr>
        <w:t>48</w:t>
      </w:r>
      <w:r w:rsidR="00291DB9" w:rsidRPr="00A12E6F">
        <w:rPr>
          <w:rFonts w:ascii="Arial" w:eastAsia="Arial Unicode MS" w:hAnsi="Arial" w:cs="Arial"/>
          <w:i/>
          <w:iCs/>
          <w:color w:val="000000"/>
          <w:sz w:val="24"/>
          <w:szCs w:val="24"/>
          <w:u w:color="000000"/>
          <w:bdr w:val="nil"/>
          <w:lang w:val="es-ES_tradnl" w:eastAsia="es-AR"/>
        </w:rPr>
        <w:t>.- PROHIBICIÓN DE PARCELAMIENTO</w:t>
      </w:r>
      <w:r w:rsidR="00291DB9" w:rsidRPr="00A12E6F">
        <w:rPr>
          <w:rFonts w:ascii="Arial" w:eastAsia="Arial Unicode MS" w:hAnsi="Arial" w:cs="Arial"/>
          <w:i/>
          <w:iCs/>
          <w:color w:val="000000"/>
          <w:sz w:val="24"/>
          <w:szCs w:val="24"/>
          <w:u w:color="000000"/>
          <w:bdr w:val="nil"/>
          <w:lang w:val="es-ES_tradnl" w:eastAsia="es-AR"/>
        </w:rPr>
        <w:tab/>
      </w:r>
      <w:r w:rsidR="002D21B8">
        <w:rPr>
          <w:rFonts w:ascii="Arial" w:eastAsia="Calibri" w:hAnsi="Arial" w:cs="Arial"/>
          <w:i/>
          <w:iCs/>
          <w:color w:val="000000"/>
          <w:sz w:val="24"/>
          <w:szCs w:val="24"/>
          <w:u w:color="000000"/>
          <w:bdr w:val="nil"/>
          <w:lang w:val="es-ES_tradnl" w:eastAsia="es-AR"/>
        </w:rPr>
        <w:t>99</w:t>
      </w:r>
    </w:p>
    <w:p w14:paraId="50441F23" w14:textId="3F681190" w:rsidR="00291DB9" w:rsidRPr="00A12E6F" w:rsidRDefault="009C25B6" w:rsidP="00291DB9">
      <w:pPr>
        <w:pBdr>
          <w:top w:val="nil"/>
          <w:left w:val="nil"/>
          <w:bottom w:val="nil"/>
          <w:right w:val="nil"/>
          <w:between w:val="nil"/>
          <w:bar w:val="nil"/>
        </w:pBdr>
        <w:tabs>
          <w:tab w:val="right" w:leader="dot" w:pos="8591"/>
        </w:tabs>
        <w:spacing w:after="0" w:line="240" w:lineRule="auto"/>
        <w:ind w:left="520"/>
        <w:rPr>
          <w:rFonts w:ascii="Arial" w:eastAsia="Calibri" w:hAnsi="Arial" w:cs="Arial"/>
          <w:i/>
          <w:iCs/>
          <w:color w:val="000000"/>
          <w:sz w:val="24"/>
          <w:szCs w:val="24"/>
          <w:u w:color="000000"/>
          <w:bdr w:val="nil"/>
          <w:lang w:val="es-ES_tradnl" w:eastAsia="es-AR"/>
        </w:rPr>
      </w:pPr>
      <w:r w:rsidRPr="003308E4">
        <w:rPr>
          <w:rFonts w:ascii="Arial" w:eastAsia="Arial Unicode MS" w:hAnsi="Arial" w:cs="Arial"/>
          <w:b/>
          <w:bCs/>
          <w:i/>
          <w:iCs/>
          <w:color w:val="000000"/>
          <w:sz w:val="24"/>
          <w:szCs w:val="24"/>
          <w:u w:color="000000"/>
          <w:bdr w:val="nil"/>
          <w:lang w:val="es-ES_tradnl" w:eastAsia="es-AR"/>
        </w:rPr>
        <w:t xml:space="preserve">Artículo </w:t>
      </w:r>
      <w:r w:rsidR="00291DB9" w:rsidRPr="003308E4">
        <w:rPr>
          <w:rFonts w:ascii="Arial" w:eastAsia="Arial Unicode MS" w:hAnsi="Arial" w:cs="Arial"/>
          <w:b/>
          <w:bCs/>
          <w:i/>
          <w:iCs/>
          <w:color w:val="000000"/>
          <w:sz w:val="24"/>
          <w:szCs w:val="24"/>
          <w:u w:color="000000"/>
          <w:bdr w:val="nil"/>
          <w:lang w:val="es-ES_tradnl" w:eastAsia="es-AR"/>
        </w:rPr>
        <w:t>49</w:t>
      </w:r>
      <w:r w:rsidR="00291DB9" w:rsidRPr="00A12E6F">
        <w:rPr>
          <w:rFonts w:ascii="Arial" w:eastAsia="Arial Unicode MS" w:hAnsi="Arial" w:cs="Arial"/>
          <w:i/>
          <w:iCs/>
          <w:color w:val="000000"/>
          <w:sz w:val="24"/>
          <w:szCs w:val="24"/>
          <w:u w:color="000000"/>
          <w:bdr w:val="nil"/>
          <w:lang w:val="es-ES_tradnl" w:eastAsia="es-AR"/>
        </w:rPr>
        <w:t>.- PROCESO DE PARCELAMIENTO Y SUBDIVISIÓN DEL SUELO</w:t>
      </w:r>
      <w:r w:rsidR="00291DB9" w:rsidRPr="00A12E6F">
        <w:rPr>
          <w:rFonts w:ascii="Arial" w:eastAsia="Arial Unicode MS" w:hAnsi="Arial" w:cs="Arial"/>
          <w:i/>
          <w:iCs/>
          <w:color w:val="000000"/>
          <w:sz w:val="24"/>
          <w:szCs w:val="24"/>
          <w:u w:color="000000"/>
          <w:bdr w:val="nil"/>
          <w:lang w:val="es-ES_tradnl" w:eastAsia="es-AR"/>
        </w:rPr>
        <w:tab/>
      </w:r>
      <w:r w:rsidR="002D21B8">
        <w:rPr>
          <w:rFonts w:ascii="Arial" w:eastAsia="Calibri" w:hAnsi="Arial" w:cs="Arial"/>
          <w:i/>
          <w:iCs/>
          <w:color w:val="000000"/>
          <w:sz w:val="24"/>
          <w:szCs w:val="24"/>
          <w:u w:color="000000"/>
          <w:bdr w:val="nil"/>
          <w:lang w:val="es-ES_tradnl" w:eastAsia="es-AR"/>
        </w:rPr>
        <w:t>100</w:t>
      </w:r>
    </w:p>
    <w:p w14:paraId="606B5303" w14:textId="1848B276" w:rsidR="00291DB9" w:rsidRPr="00A12E6F" w:rsidRDefault="009C25B6" w:rsidP="00291DB9">
      <w:pPr>
        <w:pBdr>
          <w:top w:val="nil"/>
          <w:left w:val="nil"/>
          <w:bottom w:val="nil"/>
          <w:right w:val="nil"/>
          <w:between w:val="nil"/>
          <w:bar w:val="nil"/>
        </w:pBdr>
        <w:tabs>
          <w:tab w:val="right" w:leader="dot" w:pos="8591"/>
        </w:tabs>
        <w:spacing w:after="0" w:line="240" w:lineRule="auto"/>
        <w:ind w:left="520"/>
        <w:rPr>
          <w:rFonts w:ascii="Arial" w:eastAsia="Calibri" w:hAnsi="Arial" w:cs="Arial"/>
          <w:i/>
          <w:iCs/>
          <w:color w:val="000000"/>
          <w:sz w:val="24"/>
          <w:szCs w:val="24"/>
          <w:u w:color="000000"/>
          <w:bdr w:val="nil"/>
          <w:lang w:val="es-ES_tradnl" w:eastAsia="es-AR"/>
        </w:rPr>
      </w:pPr>
      <w:r w:rsidRPr="003308E4">
        <w:rPr>
          <w:rFonts w:ascii="Arial" w:eastAsia="Arial Unicode MS" w:hAnsi="Arial" w:cs="Arial"/>
          <w:b/>
          <w:bCs/>
          <w:i/>
          <w:iCs/>
          <w:color w:val="000000"/>
          <w:sz w:val="24"/>
          <w:szCs w:val="24"/>
          <w:u w:color="000000"/>
          <w:bdr w:val="nil"/>
          <w:lang w:val="es-ES_tradnl" w:eastAsia="es-AR"/>
        </w:rPr>
        <w:t xml:space="preserve">Artículo </w:t>
      </w:r>
      <w:r w:rsidR="00291DB9" w:rsidRPr="003308E4">
        <w:rPr>
          <w:rFonts w:ascii="Arial" w:eastAsia="Arial Unicode MS" w:hAnsi="Arial" w:cs="Arial"/>
          <w:b/>
          <w:bCs/>
          <w:i/>
          <w:iCs/>
          <w:color w:val="000000"/>
          <w:sz w:val="24"/>
          <w:szCs w:val="24"/>
          <w:u w:color="000000"/>
          <w:bdr w:val="nil"/>
          <w:lang w:val="es-ES_tradnl" w:eastAsia="es-AR"/>
        </w:rPr>
        <w:t>50</w:t>
      </w:r>
      <w:r w:rsidR="00291DB9" w:rsidRPr="00A12E6F">
        <w:rPr>
          <w:rFonts w:ascii="Arial" w:eastAsia="Arial Unicode MS" w:hAnsi="Arial" w:cs="Arial"/>
          <w:i/>
          <w:iCs/>
          <w:color w:val="000000"/>
          <w:sz w:val="24"/>
          <w:szCs w:val="24"/>
          <w:u w:color="000000"/>
          <w:bdr w:val="nil"/>
          <w:lang w:val="es-ES_tradnl" w:eastAsia="es-AR"/>
        </w:rPr>
        <w:t>.- DENSIDAD POBLACIONAL</w:t>
      </w:r>
      <w:r w:rsidR="00291DB9" w:rsidRPr="00A12E6F">
        <w:rPr>
          <w:rFonts w:ascii="Arial" w:eastAsia="Arial Unicode MS" w:hAnsi="Arial" w:cs="Arial"/>
          <w:i/>
          <w:iCs/>
          <w:color w:val="000000"/>
          <w:sz w:val="24"/>
          <w:szCs w:val="24"/>
          <w:u w:color="000000"/>
          <w:bdr w:val="nil"/>
          <w:lang w:val="es-ES_tradnl" w:eastAsia="es-AR"/>
        </w:rPr>
        <w:tab/>
      </w:r>
      <w:r w:rsidR="002D21B8">
        <w:rPr>
          <w:rFonts w:ascii="Arial" w:eastAsia="Calibri" w:hAnsi="Arial" w:cs="Arial"/>
          <w:i/>
          <w:iCs/>
          <w:color w:val="000000"/>
          <w:sz w:val="24"/>
          <w:szCs w:val="24"/>
          <w:u w:color="000000"/>
          <w:bdr w:val="nil"/>
          <w:lang w:val="es-ES_tradnl" w:eastAsia="es-AR"/>
        </w:rPr>
        <w:t>103</w:t>
      </w:r>
    </w:p>
    <w:p w14:paraId="105C8278" w14:textId="613094E9" w:rsidR="00291DB9" w:rsidRPr="00A12E6F" w:rsidRDefault="009C25B6" w:rsidP="00291DB9">
      <w:pPr>
        <w:pBdr>
          <w:top w:val="nil"/>
          <w:left w:val="nil"/>
          <w:bottom w:val="nil"/>
          <w:right w:val="nil"/>
          <w:between w:val="nil"/>
          <w:bar w:val="nil"/>
        </w:pBdr>
        <w:tabs>
          <w:tab w:val="right" w:leader="dot" w:pos="8591"/>
        </w:tabs>
        <w:spacing w:after="0" w:line="240" w:lineRule="auto"/>
        <w:ind w:left="520"/>
        <w:rPr>
          <w:rFonts w:ascii="Arial" w:eastAsia="Calibri" w:hAnsi="Arial" w:cs="Arial"/>
          <w:i/>
          <w:iCs/>
          <w:color w:val="000000"/>
          <w:sz w:val="24"/>
          <w:szCs w:val="24"/>
          <w:u w:color="000000"/>
          <w:bdr w:val="nil"/>
          <w:lang w:val="es-ES_tradnl" w:eastAsia="es-AR"/>
        </w:rPr>
      </w:pPr>
      <w:r w:rsidRPr="003308E4">
        <w:rPr>
          <w:rFonts w:ascii="Arial" w:eastAsia="Arial Unicode MS" w:hAnsi="Arial" w:cs="Arial"/>
          <w:b/>
          <w:bCs/>
          <w:i/>
          <w:iCs/>
          <w:color w:val="000000"/>
          <w:sz w:val="24"/>
          <w:szCs w:val="24"/>
          <w:u w:color="000000"/>
          <w:bdr w:val="nil"/>
          <w:lang w:val="es-ES_tradnl" w:eastAsia="es-AR"/>
        </w:rPr>
        <w:t xml:space="preserve">Artículo </w:t>
      </w:r>
      <w:r w:rsidR="00291DB9" w:rsidRPr="003308E4">
        <w:rPr>
          <w:rFonts w:ascii="Arial" w:eastAsia="Arial Unicode MS" w:hAnsi="Arial" w:cs="Arial"/>
          <w:b/>
          <w:bCs/>
          <w:i/>
          <w:iCs/>
          <w:color w:val="000000"/>
          <w:sz w:val="24"/>
          <w:szCs w:val="24"/>
          <w:u w:color="000000"/>
          <w:bdr w:val="nil"/>
          <w:lang w:val="es-ES_tradnl" w:eastAsia="es-AR"/>
        </w:rPr>
        <w:t>51</w:t>
      </w:r>
      <w:r w:rsidR="00291DB9" w:rsidRPr="00A12E6F">
        <w:rPr>
          <w:rFonts w:ascii="Arial" w:eastAsia="Arial Unicode MS" w:hAnsi="Arial" w:cs="Arial"/>
          <w:i/>
          <w:iCs/>
          <w:color w:val="000000"/>
          <w:sz w:val="24"/>
          <w:szCs w:val="24"/>
          <w:u w:color="000000"/>
          <w:bdr w:val="nil"/>
          <w:lang w:val="es-ES_tradnl" w:eastAsia="es-AR"/>
        </w:rPr>
        <w:t>.- PARÁMETROS PARA LA SUBDIVISIÓN DEL SUELO</w:t>
      </w:r>
      <w:r w:rsidR="00291DB9" w:rsidRPr="00A12E6F">
        <w:rPr>
          <w:rFonts w:ascii="Arial" w:eastAsia="Arial Unicode MS" w:hAnsi="Arial" w:cs="Arial"/>
          <w:i/>
          <w:iCs/>
          <w:color w:val="000000"/>
          <w:sz w:val="24"/>
          <w:szCs w:val="24"/>
          <w:u w:color="000000"/>
          <w:bdr w:val="nil"/>
          <w:lang w:val="es-ES_tradnl" w:eastAsia="es-AR"/>
        </w:rPr>
        <w:tab/>
      </w:r>
      <w:r w:rsidR="002D21B8">
        <w:rPr>
          <w:rFonts w:ascii="Arial" w:eastAsia="Calibri" w:hAnsi="Arial" w:cs="Arial"/>
          <w:i/>
          <w:iCs/>
          <w:color w:val="000000"/>
          <w:sz w:val="24"/>
          <w:szCs w:val="24"/>
          <w:u w:color="000000"/>
          <w:bdr w:val="nil"/>
          <w:lang w:val="es-ES_tradnl" w:eastAsia="es-AR"/>
        </w:rPr>
        <w:t>105</w:t>
      </w:r>
    </w:p>
    <w:p w14:paraId="4805EA0B" w14:textId="04BC1E0D" w:rsidR="00291DB9" w:rsidRPr="00A12E6F" w:rsidRDefault="00CD3020" w:rsidP="00291DB9">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291DB9" w:rsidRPr="00A12E6F">
        <w:rPr>
          <w:rFonts w:ascii="Arial" w:eastAsia="Arial Unicode MS" w:hAnsi="Arial" w:cs="Arial"/>
          <w:color w:val="000000"/>
          <w:sz w:val="24"/>
          <w:szCs w:val="24"/>
          <w:u w:color="000000"/>
          <w:bdr w:val="nil"/>
          <w:lang w:val="es-ES_tradnl" w:eastAsia="es-AR"/>
        </w:rPr>
        <w:t>MEDÍDAS MÍNIMAS Y/O MÁXIMAS</w:t>
      </w:r>
      <w:r w:rsidR="00291DB9" w:rsidRPr="00A12E6F">
        <w:rPr>
          <w:rFonts w:ascii="Arial" w:eastAsia="Arial Unicode MS" w:hAnsi="Arial" w:cs="Arial"/>
          <w:color w:val="000000"/>
          <w:sz w:val="24"/>
          <w:szCs w:val="24"/>
          <w:u w:color="000000"/>
          <w:bdr w:val="nil"/>
          <w:lang w:val="es-ES_tradnl" w:eastAsia="es-AR"/>
        </w:rPr>
        <w:tab/>
      </w:r>
      <w:r w:rsidR="002D21B8">
        <w:rPr>
          <w:rFonts w:ascii="Arial" w:eastAsia="Calibri" w:hAnsi="Arial" w:cs="Arial"/>
          <w:color w:val="000000"/>
          <w:sz w:val="24"/>
          <w:szCs w:val="24"/>
          <w:u w:color="000000"/>
          <w:bdr w:val="nil"/>
          <w:lang w:val="es-ES_tradnl" w:eastAsia="es-AR"/>
        </w:rPr>
        <w:t>105</w:t>
      </w:r>
    </w:p>
    <w:p w14:paraId="25F08788" w14:textId="3FD99318" w:rsidR="00291DB9" w:rsidRPr="00A12E6F" w:rsidRDefault="00CD3020" w:rsidP="00291DB9">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291DB9" w:rsidRPr="00A12E6F">
        <w:rPr>
          <w:rFonts w:ascii="Arial" w:eastAsia="Arial Unicode MS" w:hAnsi="Arial" w:cs="Arial"/>
          <w:color w:val="000000"/>
          <w:sz w:val="24"/>
          <w:szCs w:val="24"/>
          <w:u w:color="000000"/>
          <w:bdr w:val="nil"/>
          <w:lang w:val="es-ES_tradnl" w:eastAsia="es-AR"/>
        </w:rPr>
        <w:t>MANZANAS</w:t>
      </w:r>
      <w:r w:rsidR="00291DB9" w:rsidRPr="00A12E6F">
        <w:rPr>
          <w:rFonts w:ascii="Arial" w:eastAsia="Arial Unicode MS" w:hAnsi="Arial" w:cs="Arial"/>
          <w:color w:val="000000"/>
          <w:sz w:val="24"/>
          <w:szCs w:val="24"/>
          <w:u w:color="000000"/>
          <w:bdr w:val="nil"/>
          <w:lang w:val="es-ES_tradnl" w:eastAsia="es-AR"/>
        </w:rPr>
        <w:tab/>
      </w:r>
      <w:r w:rsidR="002D21B8">
        <w:rPr>
          <w:rFonts w:ascii="Arial" w:eastAsia="Calibri" w:hAnsi="Arial" w:cs="Arial"/>
          <w:color w:val="000000"/>
          <w:sz w:val="24"/>
          <w:szCs w:val="24"/>
          <w:u w:color="000000"/>
          <w:bdr w:val="nil"/>
          <w:lang w:val="es-ES_tradnl" w:eastAsia="es-AR"/>
        </w:rPr>
        <w:t>105</w:t>
      </w:r>
    </w:p>
    <w:p w14:paraId="178C3697" w14:textId="18ECC64E" w:rsidR="00291DB9" w:rsidRPr="00A12E6F" w:rsidRDefault="00CD3020" w:rsidP="00291DB9">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291DB9" w:rsidRPr="00A12E6F">
        <w:rPr>
          <w:rFonts w:ascii="Arial" w:eastAsia="Arial Unicode MS" w:hAnsi="Arial" w:cs="Arial"/>
          <w:color w:val="000000"/>
          <w:sz w:val="24"/>
          <w:szCs w:val="24"/>
          <w:u w:color="000000"/>
          <w:bdr w:val="nil"/>
          <w:lang w:val="es-ES_tradnl" w:eastAsia="es-AR"/>
        </w:rPr>
        <w:t>PARCELAS</w:t>
      </w:r>
      <w:r w:rsidR="00291DB9" w:rsidRPr="00A12E6F">
        <w:rPr>
          <w:rFonts w:ascii="Arial" w:eastAsia="Arial Unicode MS" w:hAnsi="Arial" w:cs="Arial"/>
          <w:color w:val="000000"/>
          <w:sz w:val="24"/>
          <w:szCs w:val="24"/>
          <w:u w:color="000000"/>
          <w:bdr w:val="nil"/>
          <w:lang w:val="es-ES_tradnl" w:eastAsia="es-AR"/>
        </w:rPr>
        <w:tab/>
      </w:r>
      <w:r w:rsidR="002D21B8">
        <w:rPr>
          <w:rFonts w:ascii="Arial" w:eastAsia="Calibri" w:hAnsi="Arial" w:cs="Arial"/>
          <w:color w:val="000000"/>
          <w:sz w:val="24"/>
          <w:szCs w:val="24"/>
          <w:u w:color="000000"/>
          <w:bdr w:val="nil"/>
          <w:lang w:val="es-ES_tradnl" w:eastAsia="es-AR"/>
        </w:rPr>
        <w:t>106</w:t>
      </w:r>
    </w:p>
    <w:p w14:paraId="7916EB96" w14:textId="4E8055DB" w:rsidR="00291DB9" w:rsidRPr="00A12E6F" w:rsidRDefault="00CD3020" w:rsidP="00291DB9">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291DB9" w:rsidRPr="00A12E6F">
        <w:rPr>
          <w:rFonts w:ascii="Arial" w:eastAsia="Arial Unicode MS" w:hAnsi="Arial" w:cs="Arial"/>
          <w:color w:val="000000"/>
          <w:sz w:val="24"/>
          <w:szCs w:val="24"/>
          <w:u w:color="000000"/>
          <w:bdr w:val="nil"/>
          <w:lang w:val="es-ES_tradnl" w:eastAsia="es-AR"/>
        </w:rPr>
        <w:t>CALLES</w:t>
      </w:r>
      <w:r w:rsidR="00291DB9" w:rsidRPr="00A12E6F">
        <w:rPr>
          <w:rFonts w:ascii="Arial" w:eastAsia="Arial Unicode MS" w:hAnsi="Arial" w:cs="Arial"/>
          <w:color w:val="000000"/>
          <w:sz w:val="24"/>
          <w:szCs w:val="24"/>
          <w:u w:color="000000"/>
          <w:bdr w:val="nil"/>
          <w:lang w:val="es-ES_tradnl" w:eastAsia="es-AR"/>
        </w:rPr>
        <w:tab/>
      </w:r>
      <w:r w:rsidR="002D21B8">
        <w:rPr>
          <w:rFonts w:ascii="Arial" w:eastAsia="Calibri" w:hAnsi="Arial" w:cs="Arial"/>
          <w:color w:val="000000"/>
          <w:sz w:val="24"/>
          <w:szCs w:val="24"/>
          <w:u w:color="000000"/>
          <w:bdr w:val="nil"/>
          <w:lang w:val="es-ES_tradnl" w:eastAsia="es-AR"/>
        </w:rPr>
        <w:t>107</w:t>
      </w:r>
    </w:p>
    <w:p w14:paraId="7F58C430" w14:textId="5FEF376F" w:rsidR="00291DB9" w:rsidRPr="00A12E6F" w:rsidRDefault="00CD3020" w:rsidP="00291DB9">
      <w:pPr>
        <w:pBdr>
          <w:top w:val="nil"/>
          <w:left w:val="nil"/>
          <w:bottom w:val="nil"/>
          <w:right w:val="nil"/>
          <w:between w:val="nil"/>
          <w:bar w:val="nil"/>
        </w:pBdr>
        <w:tabs>
          <w:tab w:val="right" w:leader="dot" w:pos="8591"/>
        </w:tabs>
        <w:spacing w:after="0" w:line="240" w:lineRule="auto"/>
        <w:ind w:left="520"/>
        <w:rPr>
          <w:rFonts w:ascii="Arial" w:eastAsia="Calibri" w:hAnsi="Arial" w:cs="Arial"/>
          <w:i/>
          <w:iCs/>
          <w:color w:val="000000"/>
          <w:sz w:val="24"/>
          <w:szCs w:val="24"/>
          <w:u w:color="000000"/>
          <w:bdr w:val="nil"/>
          <w:lang w:val="es-ES_tradnl" w:eastAsia="es-AR"/>
        </w:rPr>
      </w:pPr>
      <w:r w:rsidRPr="003308E4">
        <w:rPr>
          <w:rFonts w:ascii="Arial" w:eastAsia="Arial Unicode MS" w:hAnsi="Arial" w:cs="Arial"/>
          <w:b/>
          <w:bCs/>
          <w:i/>
          <w:iCs/>
          <w:color w:val="000000"/>
          <w:sz w:val="24"/>
          <w:szCs w:val="24"/>
          <w:u w:color="000000"/>
          <w:bdr w:val="nil"/>
          <w:lang w:val="es-ES_tradnl" w:eastAsia="es-AR"/>
        </w:rPr>
        <w:t xml:space="preserve">Artículo </w:t>
      </w:r>
      <w:r w:rsidR="00291DB9" w:rsidRPr="003308E4">
        <w:rPr>
          <w:rFonts w:ascii="Arial" w:eastAsia="Arial Unicode MS" w:hAnsi="Arial" w:cs="Arial"/>
          <w:b/>
          <w:bCs/>
          <w:i/>
          <w:iCs/>
          <w:color w:val="000000"/>
          <w:sz w:val="24"/>
          <w:szCs w:val="24"/>
          <w:u w:color="000000"/>
          <w:bdr w:val="nil"/>
          <w:lang w:val="es-ES_tradnl" w:eastAsia="es-AR"/>
        </w:rPr>
        <w:t>52</w:t>
      </w:r>
      <w:r w:rsidR="00291DB9" w:rsidRPr="00A12E6F">
        <w:rPr>
          <w:rFonts w:ascii="Arial" w:eastAsia="Arial Unicode MS" w:hAnsi="Arial" w:cs="Arial"/>
          <w:i/>
          <w:iCs/>
          <w:color w:val="000000"/>
          <w:sz w:val="24"/>
          <w:szCs w:val="24"/>
          <w:u w:color="000000"/>
          <w:bdr w:val="nil"/>
          <w:lang w:val="es-ES_tradnl" w:eastAsia="es-AR"/>
        </w:rPr>
        <w:t>.- CESIONES Y CARGAS PÚBLICAS</w:t>
      </w:r>
      <w:r w:rsidR="00291DB9" w:rsidRPr="00A12E6F">
        <w:rPr>
          <w:rFonts w:ascii="Arial" w:eastAsia="Arial Unicode MS" w:hAnsi="Arial" w:cs="Arial"/>
          <w:i/>
          <w:iCs/>
          <w:color w:val="000000"/>
          <w:sz w:val="24"/>
          <w:szCs w:val="24"/>
          <w:u w:color="000000"/>
          <w:bdr w:val="nil"/>
          <w:lang w:val="es-ES_tradnl" w:eastAsia="es-AR"/>
        </w:rPr>
        <w:tab/>
      </w:r>
      <w:r w:rsidR="002D21B8">
        <w:rPr>
          <w:rFonts w:ascii="Arial" w:eastAsia="Calibri" w:hAnsi="Arial" w:cs="Arial"/>
          <w:i/>
          <w:iCs/>
          <w:color w:val="000000"/>
          <w:sz w:val="24"/>
          <w:szCs w:val="24"/>
          <w:u w:color="000000"/>
          <w:bdr w:val="nil"/>
          <w:lang w:val="es-ES_tradnl" w:eastAsia="es-AR"/>
        </w:rPr>
        <w:t>108</w:t>
      </w:r>
    </w:p>
    <w:p w14:paraId="0B6B5875" w14:textId="59FA8185" w:rsidR="00291DB9" w:rsidRPr="00A12E6F" w:rsidRDefault="00CD3020" w:rsidP="00291DB9">
      <w:pPr>
        <w:pBdr>
          <w:top w:val="nil"/>
          <w:left w:val="nil"/>
          <w:bottom w:val="nil"/>
          <w:right w:val="nil"/>
          <w:between w:val="nil"/>
          <w:bar w:val="nil"/>
        </w:pBdr>
        <w:tabs>
          <w:tab w:val="right" w:leader="dot" w:pos="8591"/>
        </w:tabs>
        <w:spacing w:after="0" w:line="240" w:lineRule="auto"/>
        <w:ind w:left="520"/>
        <w:rPr>
          <w:rFonts w:ascii="Arial" w:eastAsia="Calibri" w:hAnsi="Arial" w:cs="Arial"/>
          <w:i/>
          <w:iCs/>
          <w:color w:val="000000"/>
          <w:sz w:val="24"/>
          <w:szCs w:val="24"/>
          <w:u w:color="000000"/>
          <w:bdr w:val="nil"/>
          <w:lang w:val="es-ES_tradnl" w:eastAsia="es-AR"/>
        </w:rPr>
      </w:pPr>
      <w:r w:rsidRPr="003308E4">
        <w:rPr>
          <w:rFonts w:ascii="Arial" w:eastAsia="Arial Unicode MS" w:hAnsi="Arial" w:cs="Arial"/>
          <w:b/>
          <w:bCs/>
          <w:i/>
          <w:iCs/>
          <w:color w:val="000000"/>
          <w:sz w:val="24"/>
          <w:szCs w:val="24"/>
          <w:u w:color="000000"/>
          <w:bdr w:val="nil"/>
          <w:lang w:val="es-ES_tradnl" w:eastAsia="es-AR"/>
        </w:rPr>
        <w:t xml:space="preserve">Artículo </w:t>
      </w:r>
      <w:r w:rsidR="00291DB9" w:rsidRPr="003308E4">
        <w:rPr>
          <w:rFonts w:ascii="Arial" w:eastAsia="Arial Unicode MS" w:hAnsi="Arial" w:cs="Arial"/>
          <w:b/>
          <w:bCs/>
          <w:i/>
          <w:iCs/>
          <w:color w:val="000000"/>
          <w:sz w:val="24"/>
          <w:szCs w:val="24"/>
          <w:u w:color="000000"/>
          <w:bdr w:val="nil"/>
          <w:lang w:val="es-ES_tradnl" w:eastAsia="es-AR"/>
        </w:rPr>
        <w:t>53</w:t>
      </w:r>
      <w:r w:rsidR="00291DB9" w:rsidRPr="00A12E6F">
        <w:rPr>
          <w:rFonts w:ascii="Arial" w:eastAsia="Arial Unicode MS" w:hAnsi="Arial" w:cs="Arial"/>
          <w:i/>
          <w:iCs/>
          <w:color w:val="000000"/>
          <w:sz w:val="24"/>
          <w:szCs w:val="24"/>
          <w:u w:color="000000"/>
          <w:bdr w:val="nil"/>
          <w:lang w:val="es-ES_tradnl" w:eastAsia="es-AR"/>
        </w:rPr>
        <w:t>.- SUBDIVISIONES QUE LIMITEN CON EL MAR ARGENTINO, RIO CHUBUT Y/O LAGUNAS ALUVIONALES</w:t>
      </w:r>
      <w:r w:rsidR="00291DB9" w:rsidRPr="00A12E6F">
        <w:rPr>
          <w:rFonts w:ascii="Arial" w:eastAsia="Arial Unicode MS" w:hAnsi="Arial" w:cs="Arial"/>
          <w:i/>
          <w:iCs/>
          <w:color w:val="000000"/>
          <w:sz w:val="24"/>
          <w:szCs w:val="24"/>
          <w:u w:color="000000"/>
          <w:bdr w:val="nil"/>
          <w:lang w:val="es-ES_tradnl" w:eastAsia="es-AR"/>
        </w:rPr>
        <w:tab/>
      </w:r>
      <w:r w:rsidR="002D21B8">
        <w:rPr>
          <w:rFonts w:ascii="Arial" w:eastAsia="Calibri" w:hAnsi="Arial" w:cs="Arial"/>
          <w:i/>
          <w:iCs/>
          <w:color w:val="000000"/>
          <w:sz w:val="24"/>
          <w:szCs w:val="24"/>
          <w:u w:color="000000"/>
          <w:bdr w:val="nil"/>
          <w:lang w:val="es-ES_tradnl" w:eastAsia="es-AR"/>
        </w:rPr>
        <w:t>109</w:t>
      </w:r>
    </w:p>
    <w:p w14:paraId="302D2D16" w14:textId="5C7C1EC8" w:rsidR="00291DB9" w:rsidRPr="00A12E6F" w:rsidRDefault="00CD3020" w:rsidP="00291DB9">
      <w:pPr>
        <w:pBdr>
          <w:top w:val="nil"/>
          <w:left w:val="nil"/>
          <w:bottom w:val="nil"/>
          <w:right w:val="nil"/>
          <w:between w:val="nil"/>
          <w:bar w:val="nil"/>
        </w:pBdr>
        <w:tabs>
          <w:tab w:val="right" w:leader="dot" w:pos="8591"/>
        </w:tabs>
        <w:spacing w:after="0" w:line="240" w:lineRule="auto"/>
        <w:ind w:left="520"/>
        <w:rPr>
          <w:rFonts w:ascii="Arial" w:eastAsia="Calibri" w:hAnsi="Arial" w:cs="Arial"/>
          <w:i/>
          <w:iCs/>
          <w:color w:val="000000"/>
          <w:sz w:val="24"/>
          <w:szCs w:val="24"/>
          <w:u w:color="000000"/>
          <w:bdr w:val="nil"/>
          <w:lang w:val="es-ES_tradnl" w:eastAsia="es-AR"/>
        </w:rPr>
      </w:pPr>
      <w:r w:rsidRPr="003308E4">
        <w:rPr>
          <w:rFonts w:ascii="Arial" w:eastAsia="Arial Unicode MS" w:hAnsi="Arial" w:cs="Arial"/>
          <w:b/>
          <w:bCs/>
          <w:i/>
          <w:iCs/>
          <w:color w:val="000000"/>
          <w:sz w:val="24"/>
          <w:szCs w:val="24"/>
          <w:u w:color="000000"/>
          <w:bdr w:val="nil"/>
          <w:lang w:val="es-ES_tradnl" w:eastAsia="es-AR"/>
        </w:rPr>
        <w:t xml:space="preserve">Artículo </w:t>
      </w:r>
      <w:r w:rsidR="00291DB9" w:rsidRPr="003308E4">
        <w:rPr>
          <w:rFonts w:ascii="Arial" w:eastAsia="Arial Unicode MS" w:hAnsi="Arial" w:cs="Arial"/>
          <w:b/>
          <w:bCs/>
          <w:i/>
          <w:iCs/>
          <w:color w:val="000000"/>
          <w:sz w:val="24"/>
          <w:szCs w:val="24"/>
          <w:u w:color="000000"/>
          <w:bdr w:val="nil"/>
          <w:lang w:val="es-ES_tradnl" w:eastAsia="es-AR"/>
        </w:rPr>
        <w:t>54</w:t>
      </w:r>
      <w:r w:rsidR="00291DB9" w:rsidRPr="00A12E6F">
        <w:rPr>
          <w:rFonts w:ascii="Arial" w:eastAsia="Arial Unicode MS" w:hAnsi="Arial" w:cs="Arial"/>
          <w:i/>
          <w:iCs/>
          <w:color w:val="000000"/>
          <w:sz w:val="24"/>
          <w:szCs w:val="24"/>
          <w:u w:color="000000"/>
          <w:bdr w:val="nil"/>
          <w:lang w:val="es-ES_tradnl" w:eastAsia="es-AR"/>
        </w:rPr>
        <w:t>.- EXCEPCIONES A LAS CESIONES</w:t>
      </w:r>
      <w:r w:rsidR="00291DB9" w:rsidRPr="00A12E6F">
        <w:rPr>
          <w:rFonts w:ascii="Arial" w:eastAsia="Arial Unicode MS" w:hAnsi="Arial" w:cs="Arial"/>
          <w:i/>
          <w:iCs/>
          <w:color w:val="000000"/>
          <w:sz w:val="24"/>
          <w:szCs w:val="24"/>
          <w:u w:color="000000"/>
          <w:bdr w:val="nil"/>
          <w:lang w:val="es-ES_tradnl" w:eastAsia="es-AR"/>
        </w:rPr>
        <w:tab/>
      </w:r>
      <w:r w:rsidR="002D21B8">
        <w:rPr>
          <w:rFonts w:ascii="Arial" w:eastAsia="Calibri" w:hAnsi="Arial" w:cs="Arial"/>
          <w:i/>
          <w:iCs/>
          <w:color w:val="000000"/>
          <w:sz w:val="24"/>
          <w:szCs w:val="24"/>
          <w:u w:color="000000"/>
          <w:bdr w:val="nil"/>
          <w:lang w:val="es-ES_tradnl" w:eastAsia="es-AR"/>
        </w:rPr>
        <w:t>110</w:t>
      </w:r>
    </w:p>
    <w:p w14:paraId="502781C1" w14:textId="1DF297EE" w:rsidR="00291DB9" w:rsidRPr="00A12E6F" w:rsidRDefault="00CD3020" w:rsidP="00291DB9">
      <w:pPr>
        <w:pBdr>
          <w:top w:val="nil"/>
          <w:left w:val="nil"/>
          <w:bottom w:val="nil"/>
          <w:right w:val="nil"/>
          <w:between w:val="nil"/>
          <w:bar w:val="nil"/>
        </w:pBdr>
        <w:tabs>
          <w:tab w:val="right" w:leader="dot" w:pos="8591"/>
        </w:tabs>
        <w:spacing w:after="0" w:line="240" w:lineRule="auto"/>
        <w:ind w:left="520"/>
        <w:rPr>
          <w:rFonts w:ascii="Arial" w:eastAsia="Calibri" w:hAnsi="Arial" w:cs="Arial"/>
          <w:i/>
          <w:iCs/>
          <w:color w:val="000000"/>
          <w:sz w:val="24"/>
          <w:szCs w:val="24"/>
          <w:u w:color="000000"/>
          <w:bdr w:val="nil"/>
          <w:lang w:val="es-ES_tradnl" w:eastAsia="es-AR"/>
        </w:rPr>
      </w:pPr>
      <w:r w:rsidRPr="003308E4">
        <w:rPr>
          <w:rFonts w:ascii="Arial" w:eastAsia="Arial Unicode MS" w:hAnsi="Arial" w:cs="Arial"/>
          <w:b/>
          <w:bCs/>
          <w:i/>
          <w:iCs/>
          <w:color w:val="000000"/>
          <w:sz w:val="24"/>
          <w:szCs w:val="24"/>
          <w:u w:color="000000"/>
          <w:bdr w:val="nil"/>
          <w:lang w:val="es-ES_tradnl" w:eastAsia="es-AR"/>
        </w:rPr>
        <w:t xml:space="preserve">Artículo </w:t>
      </w:r>
      <w:r w:rsidR="00291DB9" w:rsidRPr="003308E4">
        <w:rPr>
          <w:rFonts w:ascii="Arial" w:eastAsia="Arial Unicode MS" w:hAnsi="Arial" w:cs="Arial"/>
          <w:b/>
          <w:bCs/>
          <w:i/>
          <w:iCs/>
          <w:color w:val="000000"/>
          <w:sz w:val="24"/>
          <w:szCs w:val="24"/>
          <w:u w:color="000000"/>
          <w:bdr w:val="nil"/>
          <w:lang w:val="es-ES_tradnl" w:eastAsia="es-AR"/>
        </w:rPr>
        <w:t>55</w:t>
      </w:r>
      <w:r w:rsidR="00291DB9" w:rsidRPr="00A12E6F">
        <w:rPr>
          <w:rFonts w:ascii="Arial" w:eastAsia="Arial Unicode MS" w:hAnsi="Arial" w:cs="Arial"/>
          <w:i/>
          <w:iCs/>
          <w:color w:val="000000"/>
          <w:sz w:val="24"/>
          <w:szCs w:val="24"/>
          <w:u w:color="000000"/>
          <w:bdr w:val="nil"/>
          <w:lang w:val="es-ES_tradnl" w:eastAsia="es-AR"/>
        </w:rPr>
        <w:t>.- PROVISIÓN DE INFRAESTRUCTURA DE SERVICIOS</w:t>
      </w:r>
      <w:r w:rsidR="00291DB9" w:rsidRPr="00A12E6F">
        <w:rPr>
          <w:rFonts w:ascii="Arial" w:eastAsia="Arial Unicode MS" w:hAnsi="Arial" w:cs="Arial"/>
          <w:i/>
          <w:iCs/>
          <w:color w:val="000000"/>
          <w:sz w:val="24"/>
          <w:szCs w:val="24"/>
          <w:u w:color="000000"/>
          <w:bdr w:val="nil"/>
          <w:lang w:val="es-ES_tradnl" w:eastAsia="es-AR"/>
        </w:rPr>
        <w:tab/>
      </w:r>
      <w:r w:rsidR="002D21B8">
        <w:rPr>
          <w:rFonts w:ascii="Arial" w:eastAsia="Calibri" w:hAnsi="Arial" w:cs="Arial"/>
          <w:i/>
          <w:iCs/>
          <w:color w:val="000000"/>
          <w:sz w:val="24"/>
          <w:szCs w:val="24"/>
          <w:u w:color="000000"/>
          <w:bdr w:val="nil"/>
          <w:lang w:val="es-ES_tradnl" w:eastAsia="es-AR"/>
        </w:rPr>
        <w:t>111</w:t>
      </w:r>
    </w:p>
    <w:p w14:paraId="16A99E03" w14:textId="20885E4D" w:rsidR="00291DB9" w:rsidRPr="00A12E6F" w:rsidRDefault="00CD3020" w:rsidP="00291DB9">
      <w:pPr>
        <w:pBdr>
          <w:top w:val="nil"/>
          <w:left w:val="nil"/>
          <w:bottom w:val="nil"/>
          <w:right w:val="nil"/>
          <w:between w:val="nil"/>
          <w:bar w:val="nil"/>
        </w:pBdr>
        <w:tabs>
          <w:tab w:val="right" w:leader="dot" w:pos="8591"/>
        </w:tabs>
        <w:spacing w:after="0" w:line="240" w:lineRule="auto"/>
        <w:ind w:left="520"/>
        <w:rPr>
          <w:rFonts w:ascii="Arial" w:eastAsia="Calibri" w:hAnsi="Arial" w:cs="Arial"/>
          <w:i/>
          <w:iCs/>
          <w:color w:val="000000"/>
          <w:sz w:val="24"/>
          <w:szCs w:val="24"/>
          <w:u w:color="000000"/>
          <w:bdr w:val="nil"/>
          <w:lang w:val="es-ES_tradnl" w:eastAsia="es-AR"/>
        </w:rPr>
      </w:pPr>
      <w:r w:rsidRPr="003308E4">
        <w:rPr>
          <w:rFonts w:ascii="Arial" w:eastAsia="Arial Unicode MS" w:hAnsi="Arial" w:cs="Arial"/>
          <w:b/>
          <w:bCs/>
          <w:i/>
          <w:iCs/>
          <w:color w:val="000000"/>
          <w:sz w:val="24"/>
          <w:szCs w:val="24"/>
          <w:u w:color="000000"/>
          <w:bdr w:val="nil"/>
          <w:lang w:val="es-ES_tradnl" w:eastAsia="es-AR"/>
        </w:rPr>
        <w:t xml:space="preserve">Artículo </w:t>
      </w:r>
      <w:r w:rsidR="00291DB9" w:rsidRPr="003308E4">
        <w:rPr>
          <w:rFonts w:ascii="Arial" w:eastAsia="Arial Unicode MS" w:hAnsi="Arial" w:cs="Arial"/>
          <w:b/>
          <w:bCs/>
          <w:i/>
          <w:iCs/>
          <w:color w:val="000000"/>
          <w:sz w:val="24"/>
          <w:szCs w:val="24"/>
          <w:u w:color="000000"/>
          <w:bdr w:val="nil"/>
          <w:lang w:val="es-ES_tradnl" w:eastAsia="es-AR"/>
        </w:rPr>
        <w:t>56</w:t>
      </w:r>
      <w:r w:rsidR="00291DB9" w:rsidRPr="00A12E6F">
        <w:rPr>
          <w:rFonts w:ascii="Arial" w:eastAsia="Arial Unicode MS" w:hAnsi="Arial" w:cs="Arial"/>
          <w:i/>
          <w:iCs/>
          <w:color w:val="000000"/>
          <w:sz w:val="24"/>
          <w:szCs w:val="24"/>
          <w:u w:color="000000"/>
          <w:bdr w:val="nil"/>
          <w:lang w:val="es-ES_tradnl" w:eastAsia="es-AR"/>
        </w:rPr>
        <w:t>.- DISPOSICIONES PARTICULARES</w:t>
      </w:r>
      <w:r w:rsidR="00291DB9" w:rsidRPr="00A12E6F">
        <w:rPr>
          <w:rFonts w:ascii="Arial" w:eastAsia="Arial Unicode MS" w:hAnsi="Arial" w:cs="Arial"/>
          <w:i/>
          <w:iCs/>
          <w:color w:val="000000"/>
          <w:sz w:val="24"/>
          <w:szCs w:val="24"/>
          <w:u w:color="000000"/>
          <w:bdr w:val="nil"/>
          <w:lang w:val="es-ES_tradnl" w:eastAsia="es-AR"/>
        </w:rPr>
        <w:tab/>
      </w:r>
      <w:r w:rsidR="002D21B8">
        <w:rPr>
          <w:rFonts w:ascii="Arial" w:eastAsia="Calibri" w:hAnsi="Arial" w:cs="Arial"/>
          <w:i/>
          <w:iCs/>
          <w:color w:val="000000"/>
          <w:sz w:val="24"/>
          <w:szCs w:val="24"/>
          <w:u w:color="000000"/>
          <w:bdr w:val="nil"/>
          <w:lang w:val="es-ES_tradnl" w:eastAsia="es-AR"/>
        </w:rPr>
        <w:t>112</w:t>
      </w:r>
    </w:p>
    <w:p w14:paraId="041F84DA" w14:textId="5EE4EA23" w:rsidR="00291DB9" w:rsidRPr="00A12E6F" w:rsidRDefault="00CD3020" w:rsidP="00291DB9">
      <w:pPr>
        <w:pBdr>
          <w:top w:val="nil"/>
          <w:left w:val="nil"/>
          <w:bottom w:val="nil"/>
          <w:right w:val="nil"/>
          <w:between w:val="nil"/>
          <w:bar w:val="nil"/>
        </w:pBdr>
        <w:tabs>
          <w:tab w:val="right" w:leader="dot" w:pos="8591"/>
        </w:tabs>
        <w:spacing w:after="0" w:line="240" w:lineRule="auto"/>
        <w:ind w:left="520"/>
        <w:rPr>
          <w:rFonts w:ascii="Arial" w:eastAsia="Calibri" w:hAnsi="Arial" w:cs="Arial"/>
          <w:i/>
          <w:iCs/>
          <w:color w:val="000000"/>
          <w:sz w:val="24"/>
          <w:szCs w:val="24"/>
          <w:u w:color="000000"/>
          <w:bdr w:val="nil"/>
          <w:lang w:val="es-ES_tradnl" w:eastAsia="es-AR"/>
        </w:rPr>
      </w:pPr>
      <w:r w:rsidRPr="003308E4">
        <w:rPr>
          <w:rFonts w:ascii="Arial" w:eastAsia="Arial Unicode MS" w:hAnsi="Arial" w:cs="Arial"/>
          <w:b/>
          <w:bCs/>
          <w:i/>
          <w:iCs/>
          <w:color w:val="000000"/>
          <w:sz w:val="24"/>
          <w:szCs w:val="24"/>
          <w:u w:color="000000"/>
          <w:bdr w:val="nil"/>
          <w:lang w:val="es-ES_tradnl" w:eastAsia="es-AR"/>
        </w:rPr>
        <w:t xml:space="preserve">Artículo </w:t>
      </w:r>
      <w:r w:rsidR="00291DB9" w:rsidRPr="003308E4">
        <w:rPr>
          <w:rFonts w:ascii="Arial" w:eastAsia="Arial Unicode MS" w:hAnsi="Arial" w:cs="Arial"/>
          <w:b/>
          <w:bCs/>
          <w:i/>
          <w:iCs/>
          <w:color w:val="000000"/>
          <w:sz w:val="24"/>
          <w:szCs w:val="24"/>
          <w:u w:color="000000"/>
          <w:bdr w:val="nil"/>
          <w:lang w:val="es-ES_tradnl" w:eastAsia="es-AR"/>
        </w:rPr>
        <w:t>57</w:t>
      </w:r>
      <w:r w:rsidR="00291DB9" w:rsidRPr="00A12E6F">
        <w:rPr>
          <w:rFonts w:ascii="Arial" w:eastAsia="Arial Unicode MS" w:hAnsi="Arial" w:cs="Arial"/>
          <w:i/>
          <w:iCs/>
          <w:color w:val="000000"/>
          <w:sz w:val="24"/>
          <w:szCs w:val="24"/>
          <w:u w:color="000000"/>
          <w:bdr w:val="nil"/>
          <w:lang w:val="es-ES_tradnl" w:eastAsia="es-AR"/>
        </w:rPr>
        <w:t>.- PUBLICIDAD</w:t>
      </w:r>
      <w:r w:rsidR="00291DB9" w:rsidRPr="00A12E6F">
        <w:rPr>
          <w:rFonts w:ascii="Arial" w:eastAsia="Arial Unicode MS" w:hAnsi="Arial" w:cs="Arial"/>
          <w:i/>
          <w:iCs/>
          <w:color w:val="000000"/>
          <w:sz w:val="24"/>
          <w:szCs w:val="24"/>
          <w:u w:color="000000"/>
          <w:bdr w:val="nil"/>
          <w:lang w:val="es-ES_tradnl" w:eastAsia="es-AR"/>
        </w:rPr>
        <w:tab/>
      </w:r>
      <w:r w:rsidR="002D21B8">
        <w:rPr>
          <w:rFonts w:ascii="Arial" w:eastAsia="Calibri" w:hAnsi="Arial" w:cs="Arial"/>
          <w:i/>
          <w:iCs/>
          <w:color w:val="000000"/>
          <w:sz w:val="24"/>
          <w:szCs w:val="24"/>
          <w:u w:color="000000"/>
          <w:bdr w:val="nil"/>
          <w:lang w:val="es-ES_tradnl" w:eastAsia="es-AR"/>
        </w:rPr>
        <w:t>112</w:t>
      </w:r>
    </w:p>
    <w:p w14:paraId="483855AB" w14:textId="32310FF8" w:rsidR="00291DB9" w:rsidRPr="00A12E6F" w:rsidRDefault="00CD3020" w:rsidP="00291DB9">
      <w:pPr>
        <w:pBdr>
          <w:top w:val="nil"/>
          <w:left w:val="nil"/>
          <w:bottom w:val="nil"/>
          <w:right w:val="nil"/>
          <w:between w:val="nil"/>
          <w:bar w:val="nil"/>
        </w:pBdr>
        <w:tabs>
          <w:tab w:val="right" w:leader="dot" w:pos="8591"/>
        </w:tabs>
        <w:spacing w:after="0" w:line="240" w:lineRule="auto"/>
        <w:ind w:left="520"/>
        <w:rPr>
          <w:rFonts w:ascii="Arial" w:eastAsia="Calibri" w:hAnsi="Arial" w:cs="Arial"/>
          <w:i/>
          <w:iCs/>
          <w:color w:val="000000"/>
          <w:sz w:val="24"/>
          <w:szCs w:val="24"/>
          <w:u w:color="000000"/>
          <w:bdr w:val="nil"/>
          <w:lang w:val="es-ES_tradnl" w:eastAsia="es-AR"/>
        </w:rPr>
      </w:pPr>
      <w:r w:rsidRPr="003308E4">
        <w:rPr>
          <w:rFonts w:ascii="Arial" w:eastAsia="Arial Unicode MS" w:hAnsi="Arial" w:cs="Arial"/>
          <w:b/>
          <w:bCs/>
          <w:i/>
          <w:iCs/>
          <w:color w:val="000000"/>
          <w:sz w:val="24"/>
          <w:szCs w:val="24"/>
          <w:u w:color="000000"/>
          <w:bdr w:val="nil"/>
          <w:lang w:val="es-ES_tradnl" w:eastAsia="es-AR"/>
        </w:rPr>
        <w:t xml:space="preserve">Artículo </w:t>
      </w:r>
      <w:r w:rsidR="00291DB9" w:rsidRPr="003308E4">
        <w:rPr>
          <w:rFonts w:ascii="Arial" w:eastAsia="Arial Unicode MS" w:hAnsi="Arial" w:cs="Arial"/>
          <w:b/>
          <w:bCs/>
          <w:i/>
          <w:iCs/>
          <w:color w:val="000000"/>
          <w:sz w:val="24"/>
          <w:szCs w:val="24"/>
          <w:u w:color="000000"/>
          <w:bdr w:val="nil"/>
          <w:lang w:val="es-ES_tradnl" w:eastAsia="es-AR"/>
        </w:rPr>
        <w:t>58</w:t>
      </w:r>
      <w:r w:rsidR="00291DB9" w:rsidRPr="00A12E6F">
        <w:rPr>
          <w:rFonts w:ascii="Arial" w:eastAsia="Arial Unicode MS" w:hAnsi="Arial" w:cs="Arial"/>
          <w:i/>
          <w:iCs/>
          <w:color w:val="000000"/>
          <w:sz w:val="24"/>
          <w:szCs w:val="24"/>
          <w:u w:color="000000"/>
          <w:bdr w:val="nil"/>
          <w:lang w:val="es-ES_tradnl" w:eastAsia="es-AR"/>
        </w:rPr>
        <w:t>.- PUBLICIDAD DE EMPRENDIMIENTOS (LOTEOS)</w:t>
      </w:r>
      <w:r w:rsidR="00291DB9" w:rsidRPr="00A12E6F">
        <w:rPr>
          <w:rFonts w:ascii="Arial" w:eastAsia="Arial Unicode MS" w:hAnsi="Arial" w:cs="Arial"/>
          <w:i/>
          <w:iCs/>
          <w:color w:val="000000"/>
          <w:sz w:val="24"/>
          <w:szCs w:val="24"/>
          <w:u w:color="000000"/>
          <w:bdr w:val="nil"/>
          <w:lang w:val="es-ES_tradnl" w:eastAsia="es-AR"/>
        </w:rPr>
        <w:tab/>
      </w:r>
      <w:r w:rsidR="002D21B8">
        <w:rPr>
          <w:rFonts w:ascii="Arial" w:eastAsia="Calibri" w:hAnsi="Arial" w:cs="Arial"/>
          <w:i/>
          <w:iCs/>
          <w:color w:val="000000"/>
          <w:sz w:val="24"/>
          <w:szCs w:val="24"/>
          <w:u w:color="000000"/>
          <w:bdr w:val="nil"/>
          <w:lang w:val="es-ES_tradnl" w:eastAsia="es-AR"/>
        </w:rPr>
        <w:t>113</w:t>
      </w:r>
    </w:p>
    <w:p w14:paraId="343B5CFC" w14:textId="4447D335" w:rsidR="00291DB9" w:rsidRPr="00A12E6F" w:rsidRDefault="00CD3020" w:rsidP="00291DB9">
      <w:pPr>
        <w:pBdr>
          <w:top w:val="nil"/>
          <w:left w:val="nil"/>
          <w:bottom w:val="nil"/>
          <w:right w:val="nil"/>
          <w:between w:val="nil"/>
          <w:bar w:val="nil"/>
        </w:pBdr>
        <w:tabs>
          <w:tab w:val="right" w:leader="dot" w:pos="8591"/>
        </w:tabs>
        <w:spacing w:after="0" w:line="240" w:lineRule="auto"/>
        <w:ind w:left="520"/>
        <w:rPr>
          <w:rFonts w:ascii="Arial" w:eastAsia="Calibri" w:hAnsi="Arial" w:cs="Arial"/>
          <w:i/>
          <w:iCs/>
          <w:color w:val="000000"/>
          <w:sz w:val="24"/>
          <w:szCs w:val="24"/>
          <w:u w:color="000000"/>
          <w:bdr w:val="nil"/>
          <w:lang w:val="es-ES_tradnl" w:eastAsia="es-AR"/>
        </w:rPr>
      </w:pPr>
      <w:r w:rsidRPr="003308E4">
        <w:rPr>
          <w:rFonts w:ascii="Arial" w:eastAsia="Arial Unicode MS" w:hAnsi="Arial" w:cs="Arial"/>
          <w:b/>
          <w:bCs/>
          <w:i/>
          <w:iCs/>
          <w:color w:val="000000"/>
          <w:sz w:val="24"/>
          <w:szCs w:val="24"/>
          <w:u w:color="000000"/>
          <w:bdr w:val="nil"/>
          <w:lang w:val="es-ES_tradnl" w:eastAsia="es-AR"/>
        </w:rPr>
        <w:t xml:space="preserve">Artículo </w:t>
      </w:r>
      <w:r w:rsidR="00291DB9" w:rsidRPr="003308E4">
        <w:rPr>
          <w:rFonts w:ascii="Arial" w:eastAsia="Arial Unicode MS" w:hAnsi="Arial" w:cs="Arial"/>
          <w:b/>
          <w:bCs/>
          <w:i/>
          <w:iCs/>
          <w:color w:val="000000"/>
          <w:sz w:val="24"/>
          <w:szCs w:val="24"/>
          <w:u w:color="000000"/>
          <w:bdr w:val="nil"/>
          <w:lang w:val="es-ES_tradnl" w:eastAsia="es-AR"/>
        </w:rPr>
        <w:t>59</w:t>
      </w:r>
      <w:r w:rsidR="00291DB9" w:rsidRPr="00A12E6F">
        <w:rPr>
          <w:rFonts w:ascii="Arial" w:eastAsia="Arial Unicode MS" w:hAnsi="Arial" w:cs="Arial"/>
          <w:i/>
          <w:iCs/>
          <w:color w:val="000000"/>
          <w:sz w:val="24"/>
          <w:szCs w:val="24"/>
          <w:u w:color="000000"/>
          <w:bdr w:val="nil"/>
          <w:lang w:val="es-ES_tradnl" w:eastAsia="es-AR"/>
        </w:rPr>
        <w:t>.- CONVENIO</w:t>
      </w:r>
      <w:r w:rsidR="00291DB9" w:rsidRPr="00A12E6F">
        <w:rPr>
          <w:rFonts w:ascii="Arial" w:eastAsia="Arial Unicode MS" w:hAnsi="Arial" w:cs="Arial"/>
          <w:i/>
          <w:iCs/>
          <w:color w:val="000000"/>
          <w:sz w:val="24"/>
          <w:szCs w:val="24"/>
          <w:u w:color="000000"/>
          <w:bdr w:val="nil"/>
          <w:lang w:val="es-ES_tradnl" w:eastAsia="es-AR"/>
        </w:rPr>
        <w:tab/>
      </w:r>
      <w:r w:rsidR="002D21B8">
        <w:rPr>
          <w:rFonts w:ascii="Arial" w:eastAsia="Calibri" w:hAnsi="Arial" w:cs="Arial"/>
          <w:i/>
          <w:iCs/>
          <w:color w:val="000000"/>
          <w:sz w:val="24"/>
          <w:szCs w:val="24"/>
          <w:u w:color="000000"/>
          <w:bdr w:val="nil"/>
          <w:lang w:val="es-ES_tradnl" w:eastAsia="es-AR"/>
        </w:rPr>
        <w:t>113</w:t>
      </w:r>
    </w:p>
    <w:p w14:paraId="646AFD8C" w14:textId="2F47CB8D" w:rsidR="00291DB9" w:rsidRPr="00E40FD7" w:rsidRDefault="00291DB9" w:rsidP="00291DB9">
      <w:pPr>
        <w:pBdr>
          <w:top w:val="nil"/>
          <w:left w:val="nil"/>
          <w:bottom w:val="nil"/>
          <w:right w:val="nil"/>
          <w:between w:val="nil"/>
          <w:bar w:val="nil"/>
        </w:pBdr>
        <w:tabs>
          <w:tab w:val="right" w:leader="dot" w:pos="8591"/>
        </w:tabs>
        <w:spacing w:before="120" w:after="120" w:line="240" w:lineRule="auto"/>
        <w:rPr>
          <w:rFonts w:ascii="Arial" w:eastAsia="Calibri" w:hAnsi="Arial" w:cs="Arial"/>
          <w:caps/>
          <w:color w:val="000000"/>
          <w:sz w:val="24"/>
          <w:szCs w:val="24"/>
          <w:u w:color="000000"/>
          <w:bdr w:val="nil"/>
          <w:lang w:val="es-ES_tradnl" w:eastAsia="es-AR"/>
        </w:rPr>
      </w:pPr>
      <w:r w:rsidRPr="00A12E6F">
        <w:rPr>
          <w:rFonts w:ascii="Arial" w:eastAsia="Arial Unicode MS" w:hAnsi="Arial" w:cs="Arial"/>
          <w:b/>
          <w:bCs/>
          <w:caps/>
          <w:color w:val="000000"/>
          <w:sz w:val="24"/>
          <w:szCs w:val="24"/>
          <w:u w:color="000000"/>
          <w:bdr w:val="nil"/>
          <w:lang w:val="es-ES_tradnl" w:eastAsia="es-AR"/>
        </w:rPr>
        <w:t>CAPÍTULO SIETE</w:t>
      </w:r>
      <w:r w:rsidRPr="00E40FD7">
        <w:rPr>
          <w:rFonts w:ascii="Arial" w:eastAsia="Arial Unicode MS" w:hAnsi="Arial" w:cs="Arial"/>
          <w:caps/>
          <w:color w:val="000000"/>
          <w:sz w:val="24"/>
          <w:szCs w:val="24"/>
          <w:u w:color="000000"/>
          <w:bdr w:val="nil"/>
          <w:lang w:val="es-ES_tradnl" w:eastAsia="es-AR"/>
        </w:rPr>
        <w:tab/>
      </w:r>
      <w:r w:rsidR="002D21B8">
        <w:rPr>
          <w:rFonts w:ascii="Arial" w:eastAsia="Calibri" w:hAnsi="Arial" w:cs="Arial"/>
          <w:caps/>
          <w:color w:val="000000"/>
          <w:sz w:val="24"/>
          <w:szCs w:val="24"/>
          <w:u w:color="000000"/>
          <w:bdr w:val="nil"/>
          <w:lang w:val="es-ES_tradnl" w:eastAsia="es-AR"/>
        </w:rPr>
        <w:t>114</w:t>
      </w:r>
    </w:p>
    <w:p w14:paraId="778DC111" w14:textId="13D60CCB" w:rsidR="00291DB9" w:rsidRPr="00A12E6F" w:rsidRDefault="00291DB9" w:rsidP="00291DB9">
      <w:pPr>
        <w:pBdr>
          <w:top w:val="nil"/>
          <w:left w:val="nil"/>
          <w:bottom w:val="nil"/>
          <w:right w:val="nil"/>
          <w:between w:val="nil"/>
          <w:bar w:val="nil"/>
        </w:pBdr>
        <w:tabs>
          <w:tab w:val="right" w:leader="dot" w:pos="8591"/>
        </w:tabs>
        <w:spacing w:after="0" w:line="240" w:lineRule="auto"/>
        <w:ind w:left="260"/>
        <w:rPr>
          <w:rFonts w:ascii="Arial" w:eastAsia="Calibri" w:hAnsi="Arial" w:cs="Arial"/>
          <w:smallCaps/>
          <w:color w:val="000000"/>
          <w:sz w:val="24"/>
          <w:szCs w:val="24"/>
          <w:u w:color="000000"/>
          <w:bdr w:val="nil"/>
          <w:lang w:val="es-ES_tradnl" w:eastAsia="es-AR"/>
        </w:rPr>
      </w:pPr>
      <w:r w:rsidRPr="00A12E6F">
        <w:rPr>
          <w:rFonts w:ascii="Arial" w:eastAsia="Arial Unicode MS" w:hAnsi="Arial" w:cs="Arial"/>
          <w:smallCaps/>
          <w:color w:val="000000"/>
          <w:sz w:val="24"/>
          <w:szCs w:val="24"/>
          <w:u w:color="000000"/>
          <w:bdr w:val="nil"/>
          <w:lang w:val="es-ES_tradnl" w:eastAsia="es-AR"/>
        </w:rPr>
        <w:t>ESTRUCTURA VIAL Y DE MOVILIDAD</w:t>
      </w:r>
      <w:r w:rsidRPr="00A12E6F">
        <w:rPr>
          <w:rFonts w:ascii="Arial" w:eastAsia="Arial Unicode MS" w:hAnsi="Arial" w:cs="Arial"/>
          <w:smallCaps/>
          <w:color w:val="000000"/>
          <w:sz w:val="24"/>
          <w:szCs w:val="24"/>
          <w:u w:color="000000"/>
          <w:bdr w:val="nil"/>
          <w:lang w:val="es-ES_tradnl" w:eastAsia="es-AR"/>
        </w:rPr>
        <w:tab/>
      </w:r>
      <w:r w:rsidR="002D21B8">
        <w:rPr>
          <w:rFonts w:ascii="Arial" w:eastAsia="Calibri" w:hAnsi="Arial" w:cs="Arial"/>
          <w:smallCaps/>
          <w:color w:val="000000"/>
          <w:sz w:val="24"/>
          <w:szCs w:val="24"/>
          <w:u w:color="000000"/>
          <w:bdr w:val="nil"/>
          <w:lang w:val="es-ES_tradnl" w:eastAsia="es-AR"/>
        </w:rPr>
        <w:t>114</w:t>
      </w:r>
    </w:p>
    <w:p w14:paraId="1434A7E2" w14:textId="5F82313D" w:rsidR="00291DB9" w:rsidRPr="00A12E6F" w:rsidRDefault="00CD3020" w:rsidP="00291DB9">
      <w:pPr>
        <w:pBdr>
          <w:top w:val="nil"/>
          <w:left w:val="nil"/>
          <w:bottom w:val="nil"/>
          <w:right w:val="nil"/>
          <w:between w:val="nil"/>
          <w:bar w:val="nil"/>
        </w:pBdr>
        <w:tabs>
          <w:tab w:val="right" w:leader="dot" w:pos="8591"/>
        </w:tabs>
        <w:spacing w:after="0" w:line="240" w:lineRule="auto"/>
        <w:ind w:left="520"/>
        <w:rPr>
          <w:rFonts w:ascii="Arial" w:eastAsia="Calibri" w:hAnsi="Arial" w:cs="Arial"/>
          <w:i/>
          <w:iCs/>
          <w:color w:val="000000"/>
          <w:sz w:val="24"/>
          <w:szCs w:val="24"/>
          <w:u w:color="000000"/>
          <w:bdr w:val="nil"/>
          <w:lang w:val="es-ES_tradnl" w:eastAsia="es-AR"/>
        </w:rPr>
      </w:pPr>
      <w:r w:rsidRPr="003308E4">
        <w:rPr>
          <w:rFonts w:ascii="Arial" w:eastAsia="Arial Unicode MS" w:hAnsi="Arial" w:cs="Arial"/>
          <w:b/>
          <w:bCs/>
          <w:i/>
          <w:iCs/>
          <w:color w:val="000000"/>
          <w:sz w:val="24"/>
          <w:szCs w:val="24"/>
          <w:u w:color="000000"/>
          <w:bdr w:val="nil"/>
          <w:lang w:val="es-ES_tradnl" w:eastAsia="es-AR"/>
        </w:rPr>
        <w:t xml:space="preserve">Artículo </w:t>
      </w:r>
      <w:r w:rsidR="00291DB9" w:rsidRPr="003308E4">
        <w:rPr>
          <w:rFonts w:ascii="Arial" w:eastAsia="Arial Unicode MS" w:hAnsi="Arial" w:cs="Arial"/>
          <w:b/>
          <w:bCs/>
          <w:i/>
          <w:iCs/>
          <w:color w:val="000000"/>
          <w:sz w:val="24"/>
          <w:szCs w:val="24"/>
          <w:u w:color="000000"/>
          <w:bdr w:val="nil"/>
          <w:lang w:val="es-ES_tradnl" w:eastAsia="es-AR"/>
        </w:rPr>
        <w:t>60</w:t>
      </w:r>
      <w:r w:rsidR="00291DB9" w:rsidRPr="00A12E6F">
        <w:rPr>
          <w:rFonts w:ascii="Arial" w:eastAsia="Arial Unicode MS" w:hAnsi="Arial" w:cs="Arial"/>
          <w:i/>
          <w:iCs/>
          <w:color w:val="000000"/>
          <w:sz w:val="24"/>
          <w:szCs w:val="24"/>
          <w:u w:color="000000"/>
          <w:bdr w:val="nil"/>
          <w:lang w:val="es-ES_tradnl" w:eastAsia="es-AR"/>
        </w:rPr>
        <w:t>.- VÍAS DE CIRCULACIÓN</w:t>
      </w:r>
      <w:r w:rsidR="00291DB9" w:rsidRPr="00A12E6F">
        <w:rPr>
          <w:rFonts w:ascii="Arial" w:eastAsia="Arial Unicode MS" w:hAnsi="Arial" w:cs="Arial"/>
          <w:i/>
          <w:iCs/>
          <w:color w:val="000000"/>
          <w:sz w:val="24"/>
          <w:szCs w:val="24"/>
          <w:u w:color="000000"/>
          <w:bdr w:val="nil"/>
          <w:lang w:val="es-ES_tradnl" w:eastAsia="es-AR"/>
        </w:rPr>
        <w:tab/>
      </w:r>
      <w:r w:rsidR="002D21B8">
        <w:rPr>
          <w:rFonts w:ascii="Arial" w:eastAsia="Calibri" w:hAnsi="Arial" w:cs="Arial"/>
          <w:i/>
          <w:iCs/>
          <w:color w:val="000000"/>
          <w:sz w:val="24"/>
          <w:szCs w:val="24"/>
          <w:u w:color="000000"/>
          <w:bdr w:val="nil"/>
          <w:lang w:val="es-ES_tradnl" w:eastAsia="es-AR"/>
        </w:rPr>
        <w:t>114</w:t>
      </w:r>
    </w:p>
    <w:p w14:paraId="43194292" w14:textId="11B97513" w:rsidR="00291DB9" w:rsidRPr="00A12E6F" w:rsidRDefault="00CD3020" w:rsidP="00291DB9">
      <w:pPr>
        <w:pBdr>
          <w:top w:val="nil"/>
          <w:left w:val="nil"/>
          <w:bottom w:val="nil"/>
          <w:right w:val="nil"/>
          <w:between w:val="nil"/>
          <w:bar w:val="nil"/>
        </w:pBdr>
        <w:tabs>
          <w:tab w:val="right" w:leader="dot" w:pos="8591"/>
        </w:tabs>
        <w:spacing w:after="0" w:line="240" w:lineRule="auto"/>
        <w:ind w:left="520"/>
        <w:rPr>
          <w:rFonts w:ascii="Arial" w:eastAsia="Calibri" w:hAnsi="Arial" w:cs="Arial"/>
          <w:i/>
          <w:iCs/>
          <w:color w:val="000000"/>
          <w:sz w:val="24"/>
          <w:szCs w:val="24"/>
          <w:u w:color="000000"/>
          <w:bdr w:val="nil"/>
          <w:lang w:val="es-ES_tradnl" w:eastAsia="es-AR"/>
        </w:rPr>
      </w:pPr>
      <w:r w:rsidRPr="003308E4">
        <w:rPr>
          <w:rFonts w:ascii="Arial" w:eastAsia="Arial Unicode MS" w:hAnsi="Arial" w:cs="Arial"/>
          <w:b/>
          <w:bCs/>
          <w:i/>
          <w:iCs/>
          <w:color w:val="000000"/>
          <w:sz w:val="24"/>
          <w:szCs w:val="24"/>
          <w:u w:color="000000"/>
          <w:bdr w:val="nil"/>
          <w:lang w:val="es-ES_tradnl" w:eastAsia="es-AR"/>
        </w:rPr>
        <w:t xml:space="preserve">Artículo </w:t>
      </w:r>
      <w:r w:rsidR="00291DB9" w:rsidRPr="003308E4">
        <w:rPr>
          <w:rFonts w:ascii="Arial" w:eastAsia="Arial Unicode MS" w:hAnsi="Arial" w:cs="Arial"/>
          <w:b/>
          <w:bCs/>
          <w:i/>
          <w:iCs/>
          <w:color w:val="000000"/>
          <w:sz w:val="24"/>
          <w:szCs w:val="24"/>
          <w:u w:color="000000"/>
          <w:bdr w:val="nil"/>
          <w:lang w:val="es-ES_tradnl" w:eastAsia="es-AR"/>
        </w:rPr>
        <w:t>61</w:t>
      </w:r>
      <w:r w:rsidR="00291DB9" w:rsidRPr="00A12E6F">
        <w:rPr>
          <w:rFonts w:ascii="Arial" w:eastAsia="Arial Unicode MS" w:hAnsi="Arial" w:cs="Arial"/>
          <w:i/>
          <w:iCs/>
          <w:color w:val="000000"/>
          <w:sz w:val="24"/>
          <w:szCs w:val="24"/>
          <w:u w:color="000000"/>
          <w:bdr w:val="nil"/>
          <w:lang w:val="es-ES_tradnl" w:eastAsia="es-AR"/>
        </w:rPr>
        <w:t>.- RED NACIONAL</w:t>
      </w:r>
      <w:r w:rsidR="00291DB9" w:rsidRPr="00A12E6F">
        <w:rPr>
          <w:rFonts w:ascii="Arial" w:eastAsia="Arial Unicode MS" w:hAnsi="Arial" w:cs="Arial"/>
          <w:i/>
          <w:iCs/>
          <w:color w:val="000000"/>
          <w:sz w:val="24"/>
          <w:szCs w:val="24"/>
          <w:u w:color="000000"/>
          <w:bdr w:val="nil"/>
          <w:lang w:val="es-ES_tradnl" w:eastAsia="es-AR"/>
        </w:rPr>
        <w:tab/>
      </w:r>
      <w:r w:rsidR="002D21B8">
        <w:rPr>
          <w:rFonts w:ascii="Arial" w:eastAsia="Calibri" w:hAnsi="Arial" w:cs="Arial"/>
          <w:i/>
          <w:iCs/>
          <w:color w:val="000000"/>
          <w:sz w:val="24"/>
          <w:szCs w:val="24"/>
          <w:u w:color="000000"/>
          <w:bdr w:val="nil"/>
          <w:lang w:val="es-ES_tradnl" w:eastAsia="es-AR"/>
        </w:rPr>
        <w:t>115</w:t>
      </w:r>
    </w:p>
    <w:p w14:paraId="3B1BC118" w14:textId="27C1A956" w:rsidR="00291DB9" w:rsidRPr="00A12E6F" w:rsidRDefault="00CD3020" w:rsidP="00291DB9">
      <w:pPr>
        <w:pBdr>
          <w:top w:val="nil"/>
          <w:left w:val="nil"/>
          <w:bottom w:val="nil"/>
          <w:right w:val="nil"/>
          <w:between w:val="nil"/>
          <w:bar w:val="nil"/>
        </w:pBdr>
        <w:tabs>
          <w:tab w:val="right" w:leader="dot" w:pos="8591"/>
        </w:tabs>
        <w:spacing w:after="0" w:line="240" w:lineRule="auto"/>
        <w:ind w:left="520"/>
        <w:rPr>
          <w:rFonts w:ascii="Arial" w:eastAsia="Calibri" w:hAnsi="Arial" w:cs="Arial"/>
          <w:i/>
          <w:iCs/>
          <w:color w:val="000000"/>
          <w:sz w:val="24"/>
          <w:szCs w:val="24"/>
          <w:u w:color="000000"/>
          <w:bdr w:val="nil"/>
          <w:lang w:val="es-ES_tradnl" w:eastAsia="es-AR"/>
        </w:rPr>
      </w:pPr>
      <w:r w:rsidRPr="003308E4">
        <w:rPr>
          <w:rFonts w:ascii="Arial" w:eastAsia="Arial Unicode MS" w:hAnsi="Arial" w:cs="Arial"/>
          <w:b/>
          <w:bCs/>
          <w:i/>
          <w:iCs/>
          <w:color w:val="000000"/>
          <w:sz w:val="24"/>
          <w:szCs w:val="24"/>
          <w:u w:color="000000"/>
          <w:bdr w:val="nil"/>
          <w:lang w:val="es-ES_tradnl" w:eastAsia="es-AR"/>
        </w:rPr>
        <w:t xml:space="preserve">Artículo </w:t>
      </w:r>
      <w:r w:rsidR="00291DB9" w:rsidRPr="003308E4">
        <w:rPr>
          <w:rFonts w:ascii="Arial" w:eastAsia="Arial Unicode MS" w:hAnsi="Arial" w:cs="Arial"/>
          <w:b/>
          <w:bCs/>
          <w:i/>
          <w:iCs/>
          <w:color w:val="000000"/>
          <w:sz w:val="24"/>
          <w:szCs w:val="24"/>
          <w:u w:color="000000"/>
          <w:bdr w:val="nil"/>
          <w:lang w:val="es-ES_tradnl" w:eastAsia="es-AR"/>
        </w:rPr>
        <w:t>62</w:t>
      </w:r>
      <w:r w:rsidR="00291DB9" w:rsidRPr="00A12E6F">
        <w:rPr>
          <w:rFonts w:ascii="Arial" w:eastAsia="Arial Unicode MS" w:hAnsi="Arial" w:cs="Arial"/>
          <w:i/>
          <w:iCs/>
          <w:color w:val="000000"/>
          <w:sz w:val="24"/>
          <w:szCs w:val="24"/>
          <w:u w:color="000000"/>
          <w:bdr w:val="nil"/>
          <w:lang w:val="es-ES_tradnl" w:eastAsia="es-AR"/>
        </w:rPr>
        <w:t>.- RED PROVINCIAL</w:t>
      </w:r>
      <w:r w:rsidR="00291DB9" w:rsidRPr="00A12E6F">
        <w:rPr>
          <w:rFonts w:ascii="Arial" w:eastAsia="Arial Unicode MS" w:hAnsi="Arial" w:cs="Arial"/>
          <w:i/>
          <w:iCs/>
          <w:color w:val="000000"/>
          <w:sz w:val="24"/>
          <w:szCs w:val="24"/>
          <w:u w:color="000000"/>
          <w:bdr w:val="nil"/>
          <w:lang w:val="es-ES_tradnl" w:eastAsia="es-AR"/>
        </w:rPr>
        <w:tab/>
      </w:r>
      <w:r w:rsidR="002D21B8">
        <w:rPr>
          <w:rFonts w:ascii="Arial" w:eastAsia="Calibri" w:hAnsi="Arial" w:cs="Arial"/>
          <w:i/>
          <w:iCs/>
          <w:color w:val="000000"/>
          <w:sz w:val="24"/>
          <w:szCs w:val="24"/>
          <w:u w:color="000000"/>
          <w:bdr w:val="nil"/>
          <w:lang w:val="es-ES_tradnl" w:eastAsia="es-AR"/>
        </w:rPr>
        <w:t>115</w:t>
      </w:r>
    </w:p>
    <w:p w14:paraId="32CB7855" w14:textId="471FA3B2" w:rsidR="00291DB9" w:rsidRPr="00A12E6F" w:rsidRDefault="00CD3020" w:rsidP="00291DB9">
      <w:pPr>
        <w:pBdr>
          <w:top w:val="nil"/>
          <w:left w:val="nil"/>
          <w:bottom w:val="nil"/>
          <w:right w:val="nil"/>
          <w:between w:val="nil"/>
          <w:bar w:val="nil"/>
        </w:pBdr>
        <w:tabs>
          <w:tab w:val="right" w:leader="dot" w:pos="8591"/>
        </w:tabs>
        <w:spacing w:after="0" w:line="240" w:lineRule="auto"/>
        <w:ind w:left="520"/>
        <w:rPr>
          <w:rFonts w:ascii="Arial" w:eastAsia="Calibri" w:hAnsi="Arial" w:cs="Arial"/>
          <w:i/>
          <w:iCs/>
          <w:color w:val="000000"/>
          <w:sz w:val="24"/>
          <w:szCs w:val="24"/>
          <w:u w:color="000000"/>
          <w:bdr w:val="nil"/>
          <w:lang w:val="es-ES_tradnl" w:eastAsia="es-AR"/>
        </w:rPr>
      </w:pPr>
      <w:r w:rsidRPr="003308E4">
        <w:rPr>
          <w:rFonts w:ascii="Arial" w:eastAsia="Arial Unicode MS" w:hAnsi="Arial" w:cs="Arial"/>
          <w:b/>
          <w:bCs/>
          <w:i/>
          <w:iCs/>
          <w:color w:val="000000"/>
          <w:sz w:val="24"/>
          <w:szCs w:val="24"/>
          <w:u w:color="000000"/>
          <w:bdr w:val="nil"/>
          <w:lang w:val="es-ES_tradnl" w:eastAsia="es-AR"/>
        </w:rPr>
        <w:t xml:space="preserve">Artículo </w:t>
      </w:r>
      <w:r w:rsidR="00291DB9" w:rsidRPr="003308E4">
        <w:rPr>
          <w:rFonts w:ascii="Arial" w:eastAsia="Arial Unicode MS" w:hAnsi="Arial" w:cs="Arial"/>
          <w:b/>
          <w:bCs/>
          <w:i/>
          <w:iCs/>
          <w:color w:val="000000"/>
          <w:sz w:val="24"/>
          <w:szCs w:val="24"/>
          <w:u w:color="000000"/>
          <w:bdr w:val="nil"/>
          <w:lang w:val="es-ES_tradnl" w:eastAsia="es-AR"/>
        </w:rPr>
        <w:t>63</w:t>
      </w:r>
      <w:r w:rsidR="00291DB9" w:rsidRPr="00A12E6F">
        <w:rPr>
          <w:rFonts w:ascii="Arial" w:eastAsia="Arial Unicode MS" w:hAnsi="Arial" w:cs="Arial"/>
          <w:i/>
          <w:iCs/>
          <w:color w:val="000000"/>
          <w:sz w:val="24"/>
          <w:szCs w:val="24"/>
          <w:u w:color="000000"/>
          <w:bdr w:val="nil"/>
          <w:lang w:val="es-ES_tradnl" w:eastAsia="es-AR"/>
        </w:rPr>
        <w:t>.- RED URBANA</w:t>
      </w:r>
      <w:r w:rsidR="00291DB9" w:rsidRPr="00A12E6F">
        <w:rPr>
          <w:rFonts w:ascii="Arial" w:eastAsia="Arial Unicode MS" w:hAnsi="Arial" w:cs="Arial"/>
          <w:i/>
          <w:iCs/>
          <w:color w:val="000000"/>
          <w:sz w:val="24"/>
          <w:szCs w:val="24"/>
          <w:u w:color="000000"/>
          <w:bdr w:val="nil"/>
          <w:lang w:val="es-ES_tradnl" w:eastAsia="es-AR"/>
        </w:rPr>
        <w:tab/>
      </w:r>
      <w:r w:rsidR="002D21B8">
        <w:rPr>
          <w:rFonts w:ascii="Arial" w:eastAsia="Calibri" w:hAnsi="Arial" w:cs="Arial"/>
          <w:i/>
          <w:iCs/>
          <w:color w:val="000000"/>
          <w:sz w:val="24"/>
          <w:szCs w:val="24"/>
          <w:u w:color="000000"/>
          <w:bdr w:val="nil"/>
          <w:lang w:val="es-ES_tradnl" w:eastAsia="es-AR"/>
        </w:rPr>
        <w:t>115</w:t>
      </w:r>
    </w:p>
    <w:p w14:paraId="42D41AB6" w14:textId="78EBD112" w:rsidR="00291DB9" w:rsidRPr="00A12E6F" w:rsidRDefault="00CD3020" w:rsidP="00291DB9">
      <w:pPr>
        <w:pBdr>
          <w:top w:val="nil"/>
          <w:left w:val="nil"/>
          <w:bottom w:val="nil"/>
          <w:right w:val="nil"/>
          <w:between w:val="nil"/>
          <w:bar w:val="nil"/>
        </w:pBdr>
        <w:tabs>
          <w:tab w:val="right" w:leader="dot" w:pos="8591"/>
        </w:tabs>
        <w:spacing w:after="0" w:line="240" w:lineRule="auto"/>
        <w:ind w:left="520"/>
        <w:rPr>
          <w:rFonts w:ascii="Arial" w:eastAsia="Calibri" w:hAnsi="Arial" w:cs="Arial"/>
          <w:i/>
          <w:iCs/>
          <w:color w:val="000000"/>
          <w:sz w:val="24"/>
          <w:szCs w:val="24"/>
          <w:u w:color="000000"/>
          <w:bdr w:val="nil"/>
          <w:lang w:val="es-ES_tradnl" w:eastAsia="es-AR"/>
        </w:rPr>
      </w:pPr>
      <w:r w:rsidRPr="003308E4">
        <w:rPr>
          <w:rFonts w:ascii="Arial" w:eastAsia="Arial Unicode MS" w:hAnsi="Arial" w:cs="Arial"/>
          <w:b/>
          <w:bCs/>
          <w:i/>
          <w:iCs/>
          <w:color w:val="000000"/>
          <w:sz w:val="24"/>
          <w:szCs w:val="24"/>
          <w:u w:color="000000"/>
          <w:bdr w:val="nil"/>
          <w:lang w:val="es-ES_tradnl" w:eastAsia="es-AR"/>
        </w:rPr>
        <w:t xml:space="preserve">Artículo </w:t>
      </w:r>
      <w:r w:rsidR="00291DB9" w:rsidRPr="003308E4">
        <w:rPr>
          <w:rFonts w:ascii="Arial" w:eastAsia="Arial Unicode MS" w:hAnsi="Arial" w:cs="Arial"/>
          <w:b/>
          <w:bCs/>
          <w:i/>
          <w:iCs/>
          <w:color w:val="000000"/>
          <w:sz w:val="24"/>
          <w:szCs w:val="24"/>
          <w:u w:color="000000"/>
          <w:bdr w:val="nil"/>
          <w:lang w:val="es-ES_tradnl" w:eastAsia="es-AR"/>
        </w:rPr>
        <w:t>64</w:t>
      </w:r>
      <w:r w:rsidR="00291DB9" w:rsidRPr="00A12E6F">
        <w:rPr>
          <w:rFonts w:ascii="Arial" w:eastAsia="Arial Unicode MS" w:hAnsi="Arial" w:cs="Arial"/>
          <w:i/>
          <w:iCs/>
          <w:color w:val="000000"/>
          <w:sz w:val="24"/>
          <w:szCs w:val="24"/>
          <w:u w:color="000000"/>
          <w:bdr w:val="nil"/>
          <w:lang w:val="es-ES_tradnl" w:eastAsia="es-AR"/>
        </w:rPr>
        <w:t>.- VÍAS ESTRUCTURANTES PRINCIPALES</w:t>
      </w:r>
      <w:r w:rsidR="00291DB9" w:rsidRPr="00A12E6F">
        <w:rPr>
          <w:rFonts w:ascii="Arial" w:eastAsia="Arial Unicode MS" w:hAnsi="Arial" w:cs="Arial"/>
          <w:i/>
          <w:iCs/>
          <w:color w:val="000000"/>
          <w:sz w:val="24"/>
          <w:szCs w:val="24"/>
          <w:u w:color="000000"/>
          <w:bdr w:val="nil"/>
          <w:lang w:val="es-ES_tradnl" w:eastAsia="es-AR"/>
        </w:rPr>
        <w:tab/>
      </w:r>
      <w:r w:rsidR="002D21B8">
        <w:rPr>
          <w:rFonts w:ascii="Arial" w:eastAsia="Calibri" w:hAnsi="Arial" w:cs="Arial"/>
          <w:i/>
          <w:iCs/>
          <w:color w:val="000000"/>
          <w:sz w:val="24"/>
          <w:szCs w:val="24"/>
          <w:u w:color="000000"/>
          <w:bdr w:val="nil"/>
          <w:lang w:val="es-ES_tradnl" w:eastAsia="es-AR"/>
        </w:rPr>
        <w:t>116</w:t>
      </w:r>
    </w:p>
    <w:p w14:paraId="5E119D0B" w14:textId="3DBA6809" w:rsidR="00291DB9" w:rsidRPr="00A12E6F" w:rsidRDefault="00CD3020" w:rsidP="00291DB9">
      <w:pPr>
        <w:pBdr>
          <w:top w:val="nil"/>
          <w:left w:val="nil"/>
          <w:bottom w:val="nil"/>
          <w:right w:val="nil"/>
          <w:between w:val="nil"/>
          <w:bar w:val="nil"/>
        </w:pBdr>
        <w:tabs>
          <w:tab w:val="right" w:leader="dot" w:pos="8591"/>
        </w:tabs>
        <w:spacing w:after="0" w:line="240" w:lineRule="auto"/>
        <w:ind w:left="520"/>
        <w:rPr>
          <w:rFonts w:ascii="Arial" w:eastAsia="Calibri" w:hAnsi="Arial" w:cs="Arial"/>
          <w:i/>
          <w:iCs/>
          <w:color w:val="000000"/>
          <w:sz w:val="24"/>
          <w:szCs w:val="24"/>
          <w:u w:color="000000"/>
          <w:bdr w:val="nil"/>
          <w:lang w:val="es-ES_tradnl" w:eastAsia="es-AR"/>
        </w:rPr>
      </w:pPr>
      <w:r w:rsidRPr="003308E4">
        <w:rPr>
          <w:rFonts w:ascii="Arial" w:eastAsia="Arial Unicode MS" w:hAnsi="Arial" w:cs="Arial"/>
          <w:b/>
          <w:bCs/>
          <w:i/>
          <w:iCs/>
          <w:color w:val="000000"/>
          <w:sz w:val="24"/>
          <w:szCs w:val="24"/>
          <w:u w:color="000000"/>
          <w:bdr w:val="nil"/>
          <w:lang w:val="es-ES_tradnl" w:eastAsia="es-AR"/>
        </w:rPr>
        <w:t xml:space="preserve">Artículo </w:t>
      </w:r>
      <w:r w:rsidR="00291DB9" w:rsidRPr="003308E4">
        <w:rPr>
          <w:rFonts w:ascii="Arial" w:eastAsia="Arial Unicode MS" w:hAnsi="Arial" w:cs="Arial"/>
          <w:b/>
          <w:bCs/>
          <w:i/>
          <w:iCs/>
          <w:color w:val="000000"/>
          <w:sz w:val="24"/>
          <w:szCs w:val="24"/>
          <w:u w:color="000000"/>
          <w:bdr w:val="nil"/>
          <w:lang w:val="es-ES_tradnl" w:eastAsia="es-AR"/>
        </w:rPr>
        <w:t>65</w:t>
      </w:r>
      <w:r w:rsidR="00291DB9" w:rsidRPr="00A12E6F">
        <w:rPr>
          <w:rFonts w:ascii="Arial" w:eastAsia="Arial Unicode MS" w:hAnsi="Arial" w:cs="Arial"/>
          <w:i/>
          <w:iCs/>
          <w:color w:val="000000"/>
          <w:sz w:val="24"/>
          <w:szCs w:val="24"/>
          <w:u w:color="000000"/>
          <w:bdr w:val="nil"/>
          <w:lang w:val="es-ES_tradnl" w:eastAsia="es-AR"/>
        </w:rPr>
        <w:t>.- VÍAS DE ACCESO</w:t>
      </w:r>
      <w:r w:rsidR="00291DB9" w:rsidRPr="00A12E6F">
        <w:rPr>
          <w:rFonts w:ascii="Arial" w:eastAsia="Arial Unicode MS" w:hAnsi="Arial" w:cs="Arial"/>
          <w:i/>
          <w:iCs/>
          <w:color w:val="000000"/>
          <w:sz w:val="24"/>
          <w:szCs w:val="24"/>
          <w:u w:color="000000"/>
          <w:bdr w:val="nil"/>
          <w:lang w:val="es-ES_tradnl" w:eastAsia="es-AR"/>
        </w:rPr>
        <w:tab/>
      </w:r>
      <w:r w:rsidR="002D21B8">
        <w:rPr>
          <w:rFonts w:ascii="Arial" w:eastAsia="Calibri" w:hAnsi="Arial" w:cs="Arial"/>
          <w:i/>
          <w:iCs/>
          <w:color w:val="000000"/>
          <w:sz w:val="24"/>
          <w:szCs w:val="24"/>
          <w:u w:color="000000"/>
          <w:bdr w:val="nil"/>
          <w:lang w:val="es-ES_tradnl" w:eastAsia="es-AR"/>
        </w:rPr>
        <w:t>116</w:t>
      </w:r>
    </w:p>
    <w:p w14:paraId="64C2A289" w14:textId="487122C3" w:rsidR="00291DB9" w:rsidRPr="00A12E6F" w:rsidRDefault="00CD3020" w:rsidP="00291DB9">
      <w:pPr>
        <w:pBdr>
          <w:top w:val="nil"/>
          <w:left w:val="nil"/>
          <w:bottom w:val="nil"/>
          <w:right w:val="nil"/>
          <w:between w:val="nil"/>
          <w:bar w:val="nil"/>
        </w:pBdr>
        <w:tabs>
          <w:tab w:val="right" w:leader="dot" w:pos="8591"/>
        </w:tabs>
        <w:spacing w:after="0" w:line="240" w:lineRule="auto"/>
        <w:ind w:left="520"/>
        <w:rPr>
          <w:rFonts w:ascii="Arial" w:eastAsia="Calibri" w:hAnsi="Arial" w:cs="Arial"/>
          <w:i/>
          <w:iCs/>
          <w:color w:val="000000"/>
          <w:sz w:val="24"/>
          <w:szCs w:val="24"/>
          <w:u w:color="000000"/>
          <w:bdr w:val="nil"/>
          <w:lang w:val="es-ES_tradnl" w:eastAsia="es-AR"/>
        </w:rPr>
      </w:pPr>
      <w:r w:rsidRPr="003308E4">
        <w:rPr>
          <w:rFonts w:ascii="Arial" w:eastAsia="Arial Unicode MS" w:hAnsi="Arial" w:cs="Arial"/>
          <w:b/>
          <w:bCs/>
          <w:i/>
          <w:iCs/>
          <w:color w:val="000000"/>
          <w:sz w:val="24"/>
          <w:szCs w:val="24"/>
          <w:u w:color="000000"/>
          <w:bdr w:val="nil"/>
          <w:lang w:val="es-ES_tradnl" w:eastAsia="es-AR"/>
        </w:rPr>
        <w:t xml:space="preserve">Artículo </w:t>
      </w:r>
      <w:r w:rsidR="00291DB9" w:rsidRPr="003308E4">
        <w:rPr>
          <w:rFonts w:ascii="Arial" w:eastAsia="Arial Unicode MS" w:hAnsi="Arial" w:cs="Arial"/>
          <w:b/>
          <w:bCs/>
          <w:i/>
          <w:iCs/>
          <w:color w:val="000000"/>
          <w:sz w:val="24"/>
          <w:szCs w:val="24"/>
          <w:u w:color="000000"/>
          <w:bdr w:val="nil"/>
          <w:lang w:val="es-ES_tradnl" w:eastAsia="es-AR"/>
        </w:rPr>
        <w:t>66</w:t>
      </w:r>
      <w:r w:rsidR="00291DB9" w:rsidRPr="00A12E6F">
        <w:rPr>
          <w:rFonts w:ascii="Arial" w:eastAsia="Arial Unicode MS" w:hAnsi="Arial" w:cs="Arial"/>
          <w:i/>
          <w:iCs/>
          <w:color w:val="000000"/>
          <w:sz w:val="24"/>
          <w:szCs w:val="24"/>
          <w:u w:color="000000"/>
          <w:bdr w:val="nil"/>
          <w:lang w:val="es-ES_tradnl" w:eastAsia="es-AR"/>
        </w:rPr>
        <w:t>.- VÍAS CONECTORAS PRINCIPALES</w:t>
      </w:r>
      <w:r w:rsidR="00291DB9" w:rsidRPr="00A12E6F">
        <w:rPr>
          <w:rFonts w:ascii="Arial" w:eastAsia="Arial Unicode MS" w:hAnsi="Arial" w:cs="Arial"/>
          <w:i/>
          <w:iCs/>
          <w:color w:val="000000"/>
          <w:sz w:val="24"/>
          <w:szCs w:val="24"/>
          <w:u w:color="000000"/>
          <w:bdr w:val="nil"/>
          <w:lang w:val="es-ES_tradnl" w:eastAsia="es-AR"/>
        </w:rPr>
        <w:tab/>
      </w:r>
      <w:r w:rsidR="002D21B8">
        <w:rPr>
          <w:rFonts w:ascii="Arial" w:eastAsia="Calibri" w:hAnsi="Arial" w:cs="Arial"/>
          <w:i/>
          <w:iCs/>
          <w:color w:val="000000"/>
          <w:sz w:val="24"/>
          <w:szCs w:val="24"/>
          <w:u w:color="000000"/>
          <w:bdr w:val="nil"/>
          <w:lang w:val="es-ES_tradnl" w:eastAsia="es-AR"/>
        </w:rPr>
        <w:t>116</w:t>
      </w:r>
    </w:p>
    <w:p w14:paraId="19E23F0F" w14:textId="0A06AC1F" w:rsidR="00291DB9" w:rsidRPr="00A12E6F" w:rsidRDefault="00CD3020" w:rsidP="00291DB9">
      <w:pPr>
        <w:pBdr>
          <w:top w:val="nil"/>
          <w:left w:val="nil"/>
          <w:bottom w:val="nil"/>
          <w:right w:val="nil"/>
          <w:between w:val="nil"/>
          <w:bar w:val="nil"/>
        </w:pBdr>
        <w:tabs>
          <w:tab w:val="right" w:leader="dot" w:pos="8591"/>
        </w:tabs>
        <w:spacing w:after="0" w:line="240" w:lineRule="auto"/>
        <w:ind w:left="520"/>
        <w:rPr>
          <w:rFonts w:ascii="Arial" w:eastAsia="Calibri" w:hAnsi="Arial" w:cs="Arial"/>
          <w:i/>
          <w:iCs/>
          <w:color w:val="000000"/>
          <w:sz w:val="24"/>
          <w:szCs w:val="24"/>
          <w:u w:color="000000"/>
          <w:bdr w:val="nil"/>
          <w:lang w:val="es-ES_tradnl" w:eastAsia="es-AR"/>
        </w:rPr>
      </w:pPr>
      <w:r w:rsidRPr="00CD3020">
        <w:rPr>
          <w:rFonts w:ascii="Arial" w:eastAsia="Arial Unicode MS" w:hAnsi="Arial" w:cs="Arial"/>
          <w:b/>
          <w:i/>
          <w:iCs/>
          <w:color w:val="000000"/>
          <w:sz w:val="24"/>
          <w:szCs w:val="24"/>
          <w:u w:color="000000"/>
          <w:bdr w:val="nil"/>
          <w:lang w:val="es-ES_tradnl" w:eastAsia="es-AR"/>
        </w:rPr>
        <w:t>A</w:t>
      </w:r>
      <w:r w:rsidRPr="003308E4">
        <w:rPr>
          <w:rFonts w:ascii="Arial" w:eastAsia="Arial Unicode MS" w:hAnsi="Arial" w:cs="Arial"/>
          <w:b/>
          <w:bCs/>
          <w:i/>
          <w:iCs/>
          <w:color w:val="000000"/>
          <w:sz w:val="24"/>
          <w:szCs w:val="24"/>
          <w:u w:color="000000"/>
          <w:bdr w:val="nil"/>
          <w:lang w:val="es-ES_tradnl" w:eastAsia="es-AR"/>
        </w:rPr>
        <w:t xml:space="preserve">rtículo </w:t>
      </w:r>
      <w:r w:rsidR="00291DB9" w:rsidRPr="003308E4">
        <w:rPr>
          <w:rFonts w:ascii="Arial" w:eastAsia="Arial Unicode MS" w:hAnsi="Arial" w:cs="Arial"/>
          <w:b/>
          <w:bCs/>
          <w:i/>
          <w:iCs/>
          <w:color w:val="000000"/>
          <w:sz w:val="24"/>
          <w:szCs w:val="24"/>
          <w:u w:color="000000"/>
          <w:bdr w:val="nil"/>
          <w:lang w:val="es-ES_tradnl" w:eastAsia="es-AR"/>
        </w:rPr>
        <w:t>67</w:t>
      </w:r>
      <w:r w:rsidR="00291DB9" w:rsidRPr="00A12E6F">
        <w:rPr>
          <w:rFonts w:ascii="Arial" w:eastAsia="Arial Unicode MS" w:hAnsi="Arial" w:cs="Arial"/>
          <w:i/>
          <w:iCs/>
          <w:color w:val="000000"/>
          <w:sz w:val="24"/>
          <w:szCs w:val="24"/>
          <w:u w:color="000000"/>
          <w:bdr w:val="nil"/>
          <w:lang w:val="es-ES_tradnl" w:eastAsia="es-AR"/>
        </w:rPr>
        <w:t>.- VÍAS CONECTORAS SECUNDARIAS</w:t>
      </w:r>
      <w:r w:rsidR="00291DB9" w:rsidRPr="00A12E6F">
        <w:rPr>
          <w:rFonts w:ascii="Arial" w:eastAsia="Arial Unicode MS" w:hAnsi="Arial" w:cs="Arial"/>
          <w:i/>
          <w:iCs/>
          <w:color w:val="000000"/>
          <w:sz w:val="24"/>
          <w:szCs w:val="24"/>
          <w:u w:color="000000"/>
          <w:bdr w:val="nil"/>
          <w:lang w:val="es-ES_tradnl" w:eastAsia="es-AR"/>
        </w:rPr>
        <w:tab/>
      </w:r>
      <w:r w:rsidR="002D21B8">
        <w:rPr>
          <w:rFonts w:ascii="Arial" w:eastAsia="Calibri" w:hAnsi="Arial" w:cs="Arial"/>
          <w:i/>
          <w:iCs/>
          <w:color w:val="000000"/>
          <w:sz w:val="24"/>
          <w:szCs w:val="24"/>
          <w:u w:color="000000"/>
          <w:bdr w:val="nil"/>
          <w:lang w:val="es-ES_tradnl" w:eastAsia="es-AR"/>
        </w:rPr>
        <w:t>117</w:t>
      </w:r>
    </w:p>
    <w:p w14:paraId="1799DB66" w14:textId="00AA6205" w:rsidR="00291DB9" w:rsidRPr="00A12E6F" w:rsidRDefault="00CD3020" w:rsidP="00291DB9">
      <w:pPr>
        <w:pBdr>
          <w:top w:val="nil"/>
          <w:left w:val="nil"/>
          <w:bottom w:val="nil"/>
          <w:right w:val="nil"/>
          <w:between w:val="nil"/>
          <w:bar w:val="nil"/>
        </w:pBdr>
        <w:tabs>
          <w:tab w:val="right" w:leader="dot" w:pos="8591"/>
        </w:tabs>
        <w:spacing w:after="0" w:line="240" w:lineRule="auto"/>
        <w:ind w:left="520"/>
        <w:rPr>
          <w:rFonts w:ascii="Arial" w:eastAsia="Calibri" w:hAnsi="Arial" w:cs="Arial"/>
          <w:i/>
          <w:iCs/>
          <w:color w:val="000000"/>
          <w:sz w:val="24"/>
          <w:szCs w:val="24"/>
          <w:u w:color="000000"/>
          <w:bdr w:val="nil"/>
          <w:lang w:val="es-ES_tradnl" w:eastAsia="es-AR"/>
        </w:rPr>
      </w:pPr>
      <w:r w:rsidRPr="003308E4">
        <w:rPr>
          <w:rFonts w:ascii="Arial" w:eastAsia="Arial Unicode MS" w:hAnsi="Arial" w:cs="Arial"/>
          <w:b/>
          <w:bCs/>
          <w:i/>
          <w:iCs/>
          <w:color w:val="000000"/>
          <w:sz w:val="24"/>
          <w:szCs w:val="24"/>
          <w:u w:color="000000"/>
          <w:bdr w:val="nil"/>
          <w:lang w:val="es-ES_tradnl" w:eastAsia="es-AR"/>
        </w:rPr>
        <w:t xml:space="preserve">Artículo </w:t>
      </w:r>
      <w:r w:rsidR="00291DB9" w:rsidRPr="003308E4">
        <w:rPr>
          <w:rFonts w:ascii="Arial" w:eastAsia="Arial Unicode MS" w:hAnsi="Arial" w:cs="Arial"/>
          <w:b/>
          <w:bCs/>
          <w:i/>
          <w:iCs/>
          <w:color w:val="000000"/>
          <w:sz w:val="24"/>
          <w:szCs w:val="24"/>
          <w:u w:color="000000"/>
          <w:bdr w:val="nil"/>
          <w:lang w:val="es-ES_tradnl" w:eastAsia="es-AR"/>
        </w:rPr>
        <w:t>68</w:t>
      </w:r>
      <w:r w:rsidR="00291DB9" w:rsidRPr="00A12E6F">
        <w:rPr>
          <w:rFonts w:ascii="Arial" w:eastAsia="Arial Unicode MS" w:hAnsi="Arial" w:cs="Arial"/>
          <w:i/>
          <w:iCs/>
          <w:color w:val="000000"/>
          <w:sz w:val="24"/>
          <w:szCs w:val="24"/>
          <w:u w:color="000000"/>
          <w:bdr w:val="nil"/>
          <w:lang w:val="es-ES_tradnl" w:eastAsia="es-AR"/>
        </w:rPr>
        <w:t>.- CALLES COLECTORAS</w:t>
      </w:r>
      <w:r w:rsidR="00291DB9" w:rsidRPr="00A12E6F">
        <w:rPr>
          <w:rFonts w:ascii="Arial" w:eastAsia="Arial Unicode MS" w:hAnsi="Arial" w:cs="Arial"/>
          <w:i/>
          <w:iCs/>
          <w:color w:val="000000"/>
          <w:sz w:val="24"/>
          <w:szCs w:val="24"/>
          <w:u w:color="000000"/>
          <w:bdr w:val="nil"/>
          <w:lang w:val="es-ES_tradnl" w:eastAsia="es-AR"/>
        </w:rPr>
        <w:tab/>
      </w:r>
      <w:r w:rsidR="002D21B8">
        <w:rPr>
          <w:rFonts w:ascii="Arial" w:eastAsia="Calibri" w:hAnsi="Arial" w:cs="Arial"/>
          <w:i/>
          <w:iCs/>
          <w:color w:val="000000"/>
          <w:sz w:val="24"/>
          <w:szCs w:val="24"/>
          <w:u w:color="000000"/>
          <w:bdr w:val="nil"/>
          <w:lang w:val="es-ES_tradnl" w:eastAsia="es-AR"/>
        </w:rPr>
        <w:t>118</w:t>
      </w:r>
    </w:p>
    <w:p w14:paraId="04828D55" w14:textId="0C83FEBC" w:rsidR="00291DB9" w:rsidRPr="00A12E6F" w:rsidRDefault="00CD3020" w:rsidP="00291DB9">
      <w:pPr>
        <w:pBdr>
          <w:top w:val="nil"/>
          <w:left w:val="nil"/>
          <w:bottom w:val="nil"/>
          <w:right w:val="nil"/>
          <w:between w:val="nil"/>
          <w:bar w:val="nil"/>
        </w:pBdr>
        <w:tabs>
          <w:tab w:val="right" w:leader="dot" w:pos="8591"/>
        </w:tabs>
        <w:spacing w:after="0" w:line="240" w:lineRule="auto"/>
        <w:ind w:left="520"/>
        <w:rPr>
          <w:rFonts w:ascii="Arial" w:eastAsia="Calibri" w:hAnsi="Arial" w:cs="Arial"/>
          <w:i/>
          <w:iCs/>
          <w:color w:val="000000"/>
          <w:sz w:val="24"/>
          <w:szCs w:val="24"/>
          <w:u w:color="000000"/>
          <w:bdr w:val="nil"/>
          <w:lang w:val="es-ES_tradnl" w:eastAsia="es-AR"/>
        </w:rPr>
      </w:pPr>
      <w:r w:rsidRPr="003308E4">
        <w:rPr>
          <w:rFonts w:ascii="Arial" w:eastAsia="Arial Unicode MS" w:hAnsi="Arial" w:cs="Arial"/>
          <w:b/>
          <w:bCs/>
          <w:i/>
          <w:iCs/>
          <w:color w:val="000000"/>
          <w:sz w:val="24"/>
          <w:szCs w:val="24"/>
          <w:u w:color="000000"/>
          <w:bdr w:val="nil"/>
          <w:lang w:val="es-ES_tradnl" w:eastAsia="es-AR"/>
        </w:rPr>
        <w:t xml:space="preserve">Artículo </w:t>
      </w:r>
      <w:r w:rsidR="00291DB9" w:rsidRPr="003308E4">
        <w:rPr>
          <w:rFonts w:ascii="Arial" w:eastAsia="Arial Unicode MS" w:hAnsi="Arial" w:cs="Arial"/>
          <w:b/>
          <w:bCs/>
          <w:i/>
          <w:iCs/>
          <w:color w:val="000000"/>
          <w:sz w:val="24"/>
          <w:szCs w:val="24"/>
          <w:u w:color="000000"/>
          <w:bdr w:val="nil"/>
          <w:lang w:val="es-ES_tradnl" w:eastAsia="es-AR"/>
        </w:rPr>
        <w:t>69</w:t>
      </w:r>
      <w:r w:rsidR="00291DB9" w:rsidRPr="00A12E6F">
        <w:rPr>
          <w:rFonts w:ascii="Arial" w:eastAsia="Arial Unicode MS" w:hAnsi="Arial" w:cs="Arial"/>
          <w:i/>
          <w:iCs/>
          <w:color w:val="000000"/>
          <w:sz w:val="24"/>
          <w:szCs w:val="24"/>
          <w:u w:color="000000"/>
          <w:bdr w:val="nil"/>
          <w:lang w:val="es-ES_tradnl" w:eastAsia="es-AR"/>
        </w:rPr>
        <w:t>.- CALLES CENTRALES</w:t>
      </w:r>
      <w:r w:rsidR="00291DB9" w:rsidRPr="00A12E6F">
        <w:rPr>
          <w:rFonts w:ascii="Arial" w:eastAsia="Arial Unicode MS" w:hAnsi="Arial" w:cs="Arial"/>
          <w:i/>
          <w:iCs/>
          <w:color w:val="000000"/>
          <w:sz w:val="24"/>
          <w:szCs w:val="24"/>
          <w:u w:color="000000"/>
          <w:bdr w:val="nil"/>
          <w:lang w:val="es-ES_tradnl" w:eastAsia="es-AR"/>
        </w:rPr>
        <w:tab/>
      </w:r>
      <w:r w:rsidR="002D21B8">
        <w:rPr>
          <w:rFonts w:ascii="Arial" w:eastAsia="Calibri" w:hAnsi="Arial" w:cs="Arial"/>
          <w:i/>
          <w:iCs/>
          <w:color w:val="000000"/>
          <w:sz w:val="24"/>
          <w:szCs w:val="24"/>
          <w:u w:color="000000"/>
          <w:bdr w:val="nil"/>
          <w:lang w:val="es-ES_tradnl" w:eastAsia="es-AR"/>
        </w:rPr>
        <w:t>118</w:t>
      </w:r>
    </w:p>
    <w:p w14:paraId="1F74AEFA" w14:textId="0AECA053" w:rsidR="00291DB9" w:rsidRPr="00A12E6F" w:rsidRDefault="00CD3020" w:rsidP="00291DB9">
      <w:pPr>
        <w:pBdr>
          <w:top w:val="nil"/>
          <w:left w:val="nil"/>
          <w:bottom w:val="nil"/>
          <w:right w:val="nil"/>
          <w:between w:val="nil"/>
          <w:bar w:val="nil"/>
        </w:pBdr>
        <w:tabs>
          <w:tab w:val="right" w:leader="dot" w:pos="8591"/>
        </w:tabs>
        <w:spacing w:after="0" w:line="240" w:lineRule="auto"/>
        <w:ind w:left="520"/>
        <w:rPr>
          <w:rFonts w:ascii="Arial" w:eastAsia="Calibri" w:hAnsi="Arial" w:cs="Arial"/>
          <w:i/>
          <w:iCs/>
          <w:color w:val="000000"/>
          <w:sz w:val="24"/>
          <w:szCs w:val="24"/>
          <w:u w:color="000000"/>
          <w:bdr w:val="nil"/>
          <w:lang w:val="es-ES_tradnl" w:eastAsia="es-AR"/>
        </w:rPr>
      </w:pPr>
      <w:r w:rsidRPr="003308E4">
        <w:rPr>
          <w:rFonts w:ascii="Arial" w:eastAsia="Arial Unicode MS" w:hAnsi="Arial" w:cs="Arial"/>
          <w:b/>
          <w:bCs/>
          <w:i/>
          <w:iCs/>
          <w:color w:val="000000"/>
          <w:sz w:val="24"/>
          <w:szCs w:val="24"/>
          <w:u w:color="000000"/>
          <w:bdr w:val="nil"/>
          <w:lang w:val="es-ES_tradnl" w:eastAsia="es-AR"/>
        </w:rPr>
        <w:t xml:space="preserve">Artículo </w:t>
      </w:r>
      <w:r w:rsidR="00291DB9" w:rsidRPr="003308E4">
        <w:rPr>
          <w:rFonts w:ascii="Arial" w:eastAsia="Arial Unicode MS" w:hAnsi="Arial" w:cs="Arial"/>
          <w:b/>
          <w:bCs/>
          <w:i/>
          <w:iCs/>
          <w:color w:val="000000"/>
          <w:sz w:val="24"/>
          <w:szCs w:val="24"/>
          <w:u w:color="000000"/>
          <w:bdr w:val="nil"/>
          <w:lang w:val="es-ES_tradnl" w:eastAsia="es-AR"/>
        </w:rPr>
        <w:t>70</w:t>
      </w:r>
      <w:r w:rsidR="00291DB9" w:rsidRPr="00A12E6F">
        <w:rPr>
          <w:rFonts w:ascii="Arial" w:eastAsia="Arial Unicode MS" w:hAnsi="Arial" w:cs="Arial"/>
          <w:i/>
          <w:iCs/>
          <w:color w:val="000000"/>
          <w:sz w:val="24"/>
          <w:szCs w:val="24"/>
          <w:u w:color="000000"/>
          <w:bdr w:val="nil"/>
          <w:lang w:val="es-ES_tradnl" w:eastAsia="es-AR"/>
        </w:rPr>
        <w:t>. - CALLES RESIDENCIALES</w:t>
      </w:r>
      <w:r w:rsidR="00291DB9" w:rsidRPr="00A12E6F">
        <w:rPr>
          <w:rFonts w:ascii="Arial" w:eastAsia="Arial Unicode MS" w:hAnsi="Arial" w:cs="Arial"/>
          <w:i/>
          <w:iCs/>
          <w:color w:val="000000"/>
          <w:sz w:val="24"/>
          <w:szCs w:val="24"/>
          <w:u w:color="000000"/>
          <w:bdr w:val="nil"/>
          <w:lang w:val="es-ES_tradnl" w:eastAsia="es-AR"/>
        </w:rPr>
        <w:tab/>
      </w:r>
      <w:r w:rsidR="002D21B8">
        <w:rPr>
          <w:rFonts w:ascii="Arial" w:eastAsia="Calibri" w:hAnsi="Arial" w:cs="Arial"/>
          <w:i/>
          <w:iCs/>
          <w:color w:val="000000"/>
          <w:sz w:val="24"/>
          <w:szCs w:val="24"/>
          <w:u w:color="000000"/>
          <w:bdr w:val="nil"/>
          <w:lang w:val="es-ES_tradnl" w:eastAsia="es-AR"/>
        </w:rPr>
        <w:t>118</w:t>
      </w:r>
    </w:p>
    <w:p w14:paraId="5A697008" w14:textId="478BA1E0" w:rsidR="00291DB9" w:rsidRPr="00A12E6F" w:rsidRDefault="00CD3020" w:rsidP="00291DB9">
      <w:pPr>
        <w:pBdr>
          <w:top w:val="nil"/>
          <w:left w:val="nil"/>
          <w:bottom w:val="nil"/>
          <w:right w:val="nil"/>
          <w:between w:val="nil"/>
          <w:bar w:val="nil"/>
        </w:pBdr>
        <w:tabs>
          <w:tab w:val="right" w:leader="dot" w:pos="8591"/>
        </w:tabs>
        <w:spacing w:after="0" w:line="240" w:lineRule="auto"/>
        <w:ind w:left="520"/>
        <w:rPr>
          <w:rFonts w:ascii="Arial" w:eastAsia="Calibri" w:hAnsi="Arial" w:cs="Arial"/>
          <w:i/>
          <w:iCs/>
          <w:color w:val="000000"/>
          <w:sz w:val="24"/>
          <w:szCs w:val="24"/>
          <w:u w:color="000000"/>
          <w:bdr w:val="nil"/>
          <w:lang w:val="es-ES_tradnl" w:eastAsia="es-AR"/>
        </w:rPr>
      </w:pPr>
      <w:r w:rsidRPr="003308E4">
        <w:rPr>
          <w:rFonts w:ascii="Arial" w:eastAsia="Arial Unicode MS" w:hAnsi="Arial" w:cs="Arial"/>
          <w:b/>
          <w:bCs/>
          <w:i/>
          <w:iCs/>
          <w:color w:val="000000"/>
          <w:sz w:val="24"/>
          <w:szCs w:val="24"/>
          <w:u w:color="000000"/>
          <w:bdr w:val="nil"/>
          <w:lang w:val="es-ES_tradnl" w:eastAsia="es-AR"/>
        </w:rPr>
        <w:t xml:space="preserve">Artículo </w:t>
      </w:r>
      <w:r w:rsidR="00291DB9" w:rsidRPr="003308E4">
        <w:rPr>
          <w:rFonts w:ascii="Arial" w:eastAsia="Arial Unicode MS" w:hAnsi="Arial" w:cs="Arial"/>
          <w:b/>
          <w:bCs/>
          <w:i/>
          <w:iCs/>
          <w:color w:val="000000"/>
          <w:sz w:val="24"/>
          <w:szCs w:val="24"/>
          <w:u w:color="000000"/>
          <w:bdr w:val="nil"/>
          <w:lang w:val="es-ES_tradnl" w:eastAsia="es-AR"/>
        </w:rPr>
        <w:t>71</w:t>
      </w:r>
      <w:r w:rsidR="00291DB9" w:rsidRPr="00A12E6F">
        <w:rPr>
          <w:rFonts w:ascii="Arial" w:eastAsia="Arial Unicode MS" w:hAnsi="Arial" w:cs="Arial"/>
          <w:i/>
          <w:iCs/>
          <w:color w:val="000000"/>
          <w:sz w:val="24"/>
          <w:szCs w:val="24"/>
          <w:u w:color="000000"/>
          <w:bdr w:val="nil"/>
          <w:lang w:val="es-ES_tradnl" w:eastAsia="es-AR"/>
        </w:rPr>
        <w:t>.- CALLES RURALES</w:t>
      </w:r>
      <w:r w:rsidR="00291DB9" w:rsidRPr="00A12E6F">
        <w:rPr>
          <w:rFonts w:ascii="Arial" w:eastAsia="Arial Unicode MS" w:hAnsi="Arial" w:cs="Arial"/>
          <w:i/>
          <w:iCs/>
          <w:color w:val="000000"/>
          <w:sz w:val="24"/>
          <w:szCs w:val="24"/>
          <w:u w:color="000000"/>
          <w:bdr w:val="nil"/>
          <w:lang w:val="es-ES_tradnl" w:eastAsia="es-AR"/>
        </w:rPr>
        <w:tab/>
      </w:r>
      <w:r w:rsidR="002D21B8">
        <w:rPr>
          <w:rFonts w:ascii="Arial" w:eastAsia="Calibri" w:hAnsi="Arial" w:cs="Arial"/>
          <w:i/>
          <w:iCs/>
          <w:color w:val="000000"/>
          <w:sz w:val="24"/>
          <w:szCs w:val="24"/>
          <w:u w:color="000000"/>
          <w:bdr w:val="nil"/>
          <w:lang w:val="es-ES_tradnl" w:eastAsia="es-AR"/>
        </w:rPr>
        <w:t>118</w:t>
      </w:r>
    </w:p>
    <w:p w14:paraId="19FBBA20" w14:textId="584F3626" w:rsidR="00291DB9" w:rsidRPr="00A12E6F" w:rsidRDefault="00CD3020" w:rsidP="00291DB9">
      <w:pPr>
        <w:pBdr>
          <w:top w:val="nil"/>
          <w:left w:val="nil"/>
          <w:bottom w:val="nil"/>
          <w:right w:val="nil"/>
          <w:between w:val="nil"/>
          <w:bar w:val="nil"/>
        </w:pBdr>
        <w:tabs>
          <w:tab w:val="right" w:leader="dot" w:pos="8591"/>
        </w:tabs>
        <w:spacing w:after="0" w:line="240" w:lineRule="auto"/>
        <w:ind w:left="520"/>
        <w:rPr>
          <w:rFonts w:ascii="Arial" w:eastAsia="Calibri" w:hAnsi="Arial" w:cs="Arial"/>
          <w:i/>
          <w:iCs/>
          <w:color w:val="000000"/>
          <w:sz w:val="24"/>
          <w:szCs w:val="24"/>
          <w:u w:color="000000"/>
          <w:bdr w:val="nil"/>
          <w:lang w:val="es-ES_tradnl" w:eastAsia="es-AR"/>
        </w:rPr>
      </w:pPr>
      <w:r w:rsidRPr="003308E4">
        <w:rPr>
          <w:rFonts w:ascii="Arial" w:eastAsia="Arial Unicode MS" w:hAnsi="Arial" w:cs="Arial"/>
          <w:b/>
          <w:bCs/>
          <w:i/>
          <w:iCs/>
          <w:color w:val="000000"/>
          <w:sz w:val="24"/>
          <w:szCs w:val="24"/>
          <w:u w:color="000000"/>
          <w:bdr w:val="nil"/>
          <w:lang w:val="es-ES_tradnl" w:eastAsia="es-AR"/>
        </w:rPr>
        <w:t xml:space="preserve">Artículo </w:t>
      </w:r>
      <w:r w:rsidR="00291DB9" w:rsidRPr="003308E4">
        <w:rPr>
          <w:rFonts w:ascii="Arial" w:eastAsia="Arial Unicode MS" w:hAnsi="Arial" w:cs="Arial"/>
          <w:b/>
          <w:bCs/>
          <w:i/>
          <w:iCs/>
          <w:color w:val="000000"/>
          <w:sz w:val="24"/>
          <w:szCs w:val="24"/>
          <w:u w:color="000000"/>
          <w:bdr w:val="nil"/>
          <w:lang w:val="es-ES_tradnl" w:eastAsia="es-AR"/>
        </w:rPr>
        <w:t>72</w:t>
      </w:r>
      <w:r w:rsidR="00291DB9" w:rsidRPr="00A12E6F">
        <w:rPr>
          <w:rFonts w:ascii="Arial" w:eastAsia="Arial Unicode MS" w:hAnsi="Arial" w:cs="Arial"/>
          <w:i/>
          <w:iCs/>
          <w:color w:val="000000"/>
          <w:sz w:val="24"/>
          <w:szCs w:val="24"/>
          <w:u w:color="000000"/>
          <w:bdr w:val="nil"/>
          <w:lang w:val="es-ES_tradnl" w:eastAsia="es-AR"/>
        </w:rPr>
        <w:t>.- CALLES ZONA 30KM/H.</w:t>
      </w:r>
      <w:r w:rsidR="00291DB9" w:rsidRPr="00A12E6F">
        <w:rPr>
          <w:rFonts w:ascii="Arial" w:eastAsia="Arial Unicode MS" w:hAnsi="Arial" w:cs="Arial"/>
          <w:i/>
          <w:iCs/>
          <w:color w:val="000000"/>
          <w:sz w:val="24"/>
          <w:szCs w:val="24"/>
          <w:u w:color="000000"/>
          <w:bdr w:val="nil"/>
          <w:lang w:val="es-ES_tradnl" w:eastAsia="es-AR"/>
        </w:rPr>
        <w:tab/>
      </w:r>
      <w:r w:rsidR="002D21B8">
        <w:rPr>
          <w:rFonts w:ascii="Arial" w:eastAsia="Calibri" w:hAnsi="Arial" w:cs="Arial"/>
          <w:i/>
          <w:iCs/>
          <w:color w:val="000000"/>
          <w:sz w:val="24"/>
          <w:szCs w:val="24"/>
          <w:u w:color="000000"/>
          <w:bdr w:val="nil"/>
          <w:lang w:val="es-ES_tradnl" w:eastAsia="es-AR"/>
        </w:rPr>
        <w:t>118</w:t>
      </w:r>
    </w:p>
    <w:p w14:paraId="69202195" w14:textId="645ADB87" w:rsidR="00291DB9" w:rsidRPr="00A12E6F" w:rsidRDefault="00CD3020" w:rsidP="00291DB9">
      <w:pPr>
        <w:pBdr>
          <w:top w:val="nil"/>
          <w:left w:val="nil"/>
          <w:bottom w:val="nil"/>
          <w:right w:val="nil"/>
          <w:between w:val="nil"/>
          <w:bar w:val="nil"/>
        </w:pBdr>
        <w:tabs>
          <w:tab w:val="right" w:leader="dot" w:pos="8591"/>
        </w:tabs>
        <w:spacing w:after="0" w:line="240" w:lineRule="auto"/>
        <w:ind w:left="520"/>
        <w:rPr>
          <w:rFonts w:ascii="Arial" w:eastAsia="Calibri" w:hAnsi="Arial" w:cs="Arial"/>
          <w:i/>
          <w:iCs/>
          <w:color w:val="000000"/>
          <w:sz w:val="24"/>
          <w:szCs w:val="24"/>
          <w:u w:color="000000"/>
          <w:bdr w:val="nil"/>
          <w:lang w:val="es-ES_tradnl" w:eastAsia="es-AR"/>
        </w:rPr>
      </w:pPr>
      <w:r w:rsidRPr="003308E4">
        <w:rPr>
          <w:rFonts w:ascii="Arial" w:eastAsia="Arial Unicode MS" w:hAnsi="Arial" w:cs="Arial"/>
          <w:b/>
          <w:bCs/>
          <w:i/>
          <w:iCs/>
          <w:color w:val="000000"/>
          <w:sz w:val="24"/>
          <w:szCs w:val="24"/>
          <w:u w:color="000000"/>
          <w:bdr w:val="nil"/>
          <w:lang w:val="es-ES_tradnl" w:eastAsia="es-AR"/>
        </w:rPr>
        <w:t xml:space="preserve">Artículo </w:t>
      </w:r>
      <w:r w:rsidR="00291DB9" w:rsidRPr="003308E4">
        <w:rPr>
          <w:rFonts w:ascii="Arial" w:eastAsia="Arial Unicode MS" w:hAnsi="Arial" w:cs="Arial"/>
          <w:b/>
          <w:bCs/>
          <w:i/>
          <w:iCs/>
          <w:color w:val="000000"/>
          <w:sz w:val="24"/>
          <w:szCs w:val="24"/>
          <w:u w:color="000000"/>
          <w:bdr w:val="nil"/>
          <w:lang w:val="es-ES_tradnl" w:eastAsia="es-AR"/>
        </w:rPr>
        <w:t>73</w:t>
      </w:r>
      <w:r w:rsidR="00291DB9" w:rsidRPr="00A12E6F">
        <w:rPr>
          <w:rFonts w:ascii="Arial" w:eastAsia="Arial Unicode MS" w:hAnsi="Arial" w:cs="Arial"/>
          <w:i/>
          <w:iCs/>
          <w:color w:val="000000"/>
          <w:sz w:val="24"/>
          <w:szCs w:val="24"/>
          <w:u w:color="000000"/>
          <w:bdr w:val="nil"/>
          <w:lang w:val="es-ES_tradnl" w:eastAsia="es-AR"/>
        </w:rPr>
        <w:t>.- CALLES PEATONALES</w:t>
      </w:r>
      <w:r w:rsidR="00291DB9" w:rsidRPr="00A12E6F">
        <w:rPr>
          <w:rFonts w:ascii="Arial" w:eastAsia="Arial Unicode MS" w:hAnsi="Arial" w:cs="Arial"/>
          <w:i/>
          <w:iCs/>
          <w:color w:val="000000"/>
          <w:sz w:val="24"/>
          <w:szCs w:val="24"/>
          <w:u w:color="000000"/>
          <w:bdr w:val="nil"/>
          <w:lang w:val="es-ES_tradnl" w:eastAsia="es-AR"/>
        </w:rPr>
        <w:tab/>
      </w:r>
      <w:r w:rsidR="002D21B8">
        <w:rPr>
          <w:rFonts w:ascii="Arial" w:eastAsia="Calibri" w:hAnsi="Arial" w:cs="Arial"/>
          <w:i/>
          <w:iCs/>
          <w:color w:val="000000"/>
          <w:sz w:val="24"/>
          <w:szCs w:val="24"/>
          <w:u w:color="000000"/>
          <w:bdr w:val="nil"/>
          <w:lang w:val="es-ES_tradnl" w:eastAsia="es-AR"/>
        </w:rPr>
        <w:t>119</w:t>
      </w:r>
    </w:p>
    <w:p w14:paraId="10B547AB" w14:textId="54C22E05" w:rsidR="00291DB9" w:rsidRPr="00A12E6F" w:rsidRDefault="00CD3020" w:rsidP="00291DB9">
      <w:pPr>
        <w:pBdr>
          <w:top w:val="nil"/>
          <w:left w:val="nil"/>
          <w:bottom w:val="nil"/>
          <w:right w:val="nil"/>
          <w:between w:val="nil"/>
          <w:bar w:val="nil"/>
        </w:pBdr>
        <w:tabs>
          <w:tab w:val="right" w:leader="dot" w:pos="8591"/>
        </w:tabs>
        <w:spacing w:after="0" w:line="240" w:lineRule="auto"/>
        <w:ind w:left="520"/>
        <w:rPr>
          <w:rFonts w:ascii="Arial" w:eastAsia="Calibri" w:hAnsi="Arial" w:cs="Arial"/>
          <w:i/>
          <w:iCs/>
          <w:color w:val="000000"/>
          <w:sz w:val="24"/>
          <w:szCs w:val="24"/>
          <w:u w:color="000000"/>
          <w:bdr w:val="nil"/>
          <w:lang w:val="es-ES_tradnl" w:eastAsia="es-AR"/>
        </w:rPr>
      </w:pPr>
      <w:r w:rsidRPr="003308E4">
        <w:rPr>
          <w:rFonts w:ascii="Arial" w:eastAsia="Arial Unicode MS" w:hAnsi="Arial" w:cs="Arial"/>
          <w:b/>
          <w:bCs/>
          <w:i/>
          <w:iCs/>
          <w:color w:val="000000"/>
          <w:sz w:val="24"/>
          <w:szCs w:val="24"/>
          <w:u w:color="000000"/>
          <w:bdr w:val="nil"/>
          <w:lang w:val="es-ES_tradnl" w:eastAsia="es-AR"/>
        </w:rPr>
        <w:t xml:space="preserve">Artículo </w:t>
      </w:r>
      <w:r w:rsidR="00291DB9" w:rsidRPr="003308E4">
        <w:rPr>
          <w:rFonts w:ascii="Arial" w:eastAsia="Arial Unicode MS" w:hAnsi="Arial" w:cs="Arial"/>
          <w:b/>
          <w:bCs/>
          <w:i/>
          <w:iCs/>
          <w:color w:val="000000"/>
          <w:sz w:val="24"/>
          <w:szCs w:val="24"/>
          <w:u w:color="000000"/>
          <w:bdr w:val="nil"/>
          <w:lang w:val="es-ES_tradnl" w:eastAsia="es-AR"/>
        </w:rPr>
        <w:t>74</w:t>
      </w:r>
      <w:r w:rsidR="00291DB9" w:rsidRPr="00A12E6F">
        <w:rPr>
          <w:rFonts w:ascii="Arial" w:eastAsia="Arial Unicode MS" w:hAnsi="Arial" w:cs="Arial"/>
          <w:i/>
          <w:iCs/>
          <w:color w:val="000000"/>
          <w:sz w:val="24"/>
          <w:szCs w:val="24"/>
          <w:u w:color="000000"/>
          <w:bdr w:val="nil"/>
          <w:lang w:val="es-ES_tradnl" w:eastAsia="es-AR"/>
        </w:rPr>
        <w:t>.- CICLOVÍAS</w:t>
      </w:r>
      <w:r w:rsidR="00291DB9" w:rsidRPr="00A12E6F">
        <w:rPr>
          <w:rFonts w:ascii="Arial" w:eastAsia="Arial Unicode MS" w:hAnsi="Arial" w:cs="Arial"/>
          <w:i/>
          <w:iCs/>
          <w:color w:val="000000"/>
          <w:sz w:val="24"/>
          <w:szCs w:val="24"/>
          <w:u w:color="000000"/>
          <w:bdr w:val="nil"/>
          <w:lang w:val="es-ES_tradnl" w:eastAsia="es-AR"/>
        </w:rPr>
        <w:tab/>
      </w:r>
      <w:r w:rsidR="002D21B8">
        <w:rPr>
          <w:rFonts w:ascii="Arial" w:eastAsia="Calibri" w:hAnsi="Arial" w:cs="Arial"/>
          <w:i/>
          <w:iCs/>
          <w:color w:val="000000"/>
          <w:sz w:val="24"/>
          <w:szCs w:val="24"/>
          <w:u w:color="000000"/>
          <w:bdr w:val="nil"/>
          <w:lang w:val="es-ES_tradnl" w:eastAsia="es-AR"/>
        </w:rPr>
        <w:t>119</w:t>
      </w:r>
    </w:p>
    <w:p w14:paraId="158B2C3D" w14:textId="078C5942" w:rsidR="00291DB9" w:rsidRPr="00A12E6F" w:rsidRDefault="00CD3020" w:rsidP="00291DB9">
      <w:pPr>
        <w:pBdr>
          <w:top w:val="nil"/>
          <w:left w:val="nil"/>
          <w:bottom w:val="nil"/>
          <w:right w:val="nil"/>
          <w:between w:val="nil"/>
          <w:bar w:val="nil"/>
        </w:pBdr>
        <w:tabs>
          <w:tab w:val="right" w:leader="dot" w:pos="8591"/>
        </w:tabs>
        <w:spacing w:after="0" w:line="240" w:lineRule="auto"/>
        <w:ind w:left="520"/>
        <w:rPr>
          <w:rFonts w:ascii="Arial" w:eastAsia="Calibri" w:hAnsi="Arial" w:cs="Arial"/>
          <w:i/>
          <w:iCs/>
          <w:color w:val="000000"/>
          <w:sz w:val="24"/>
          <w:szCs w:val="24"/>
          <w:u w:color="000000"/>
          <w:bdr w:val="nil"/>
          <w:lang w:val="es-ES_tradnl" w:eastAsia="es-AR"/>
        </w:rPr>
      </w:pPr>
      <w:r w:rsidRPr="003308E4">
        <w:rPr>
          <w:rFonts w:ascii="Arial" w:eastAsia="Arial Unicode MS" w:hAnsi="Arial" w:cs="Arial"/>
          <w:b/>
          <w:bCs/>
          <w:i/>
          <w:iCs/>
          <w:color w:val="000000"/>
          <w:sz w:val="24"/>
          <w:szCs w:val="24"/>
          <w:u w:color="000000"/>
          <w:bdr w:val="nil"/>
          <w:lang w:val="es-ES_tradnl" w:eastAsia="es-AR"/>
        </w:rPr>
        <w:t xml:space="preserve">Artículo </w:t>
      </w:r>
      <w:r w:rsidR="00291DB9" w:rsidRPr="003308E4">
        <w:rPr>
          <w:rFonts w:ascii="Arial" w:eastAsia="Arial Unicode MS" w:hAnsi="Arial" w:cs="Arial"/>
          <w:b/>
          <w:bCs/>
          <w:i/>
          <w:iCs/>
          <w:color w:val="000000"/>
          <w:sz w:val="24"/>
          <w:szCs w:val="24"/>
          <w:u w:color="000000"/>
          <w:bdr w:val="nil"/>
          <w:lang w:val="es-ES_tradnl" w:eastAsia="es-AR"/>
        </w:rPr>
        <w:t>75</w:t>
      </w:r>
      <w:r w:rsidR="00291DB9" w:rsidRPr="00A12E6F">
        <w:rPr>
          <w:rFonts w:ascii="Arial" w:eastAsia="Arial Unicode MS" w:hAnsi="Arial" w:cs="Arial"/>
          <w:i/>
          <w:iCs/>
          <w:color w:val="000000"/>
          <w:sz w:val="24"/>
          <w:szCs w:val="24"/>
          <w:u w:color="000000"/>
          <w:bdr w:val="nil"/>
          <w:lang w:val="es-ES_tradnl" w:eastAsia="es-AR"/>
        </w:rPr>
        <w:t>.- LIMITACIONES A LOS USOS VIALES</w:t>
      </w:r>
      <w:r w:rsidR="00291DB9" w:rsidRPr="00A12E6F">
        <w:rPr>
          <w:rFonts w:ascii="Arial" w:eastAsia="Arial Unicode MS" w:hAnsi="Arial" w:cs="Arial"/>
          <w:i/>
          <w:iCs/>
          <w:color w:val="000000"/>
          <w:sz w:val="24"/>
          <w:szCs w:val="24"/>
          <w:u w:color="000000"/>
          <w:bdr w:val="nil"/>
          <w:lang w:val="es-ES_tradnl" w:eastAsia="es-AR"/>
        </w:rPr>
        <w:tab/>
      </w:r>
      <w:r w:rsidR="002D21B8">
        <w:rPr>
          <w:rFonts w:ascii="Arial" w:eastAsia="Calibri" w:hAnsi="Arial" w:cs="Arial"/>
          <w:i/>
          <w:iCs/>
          <w:color w:val="000000"/>
          <w:sz w:val="24"/>
          <w:szCs w:val="24"/>
          <w:u w:color="000000"/>
          <w:bdr w:val="nil"/>
          <w:lang w:val="es-ES_tradnl" w:eastAsia="es-AR"/>
        </w:rPr>
        <w:t>119</w:t>
      </w:r>
    </w:p>
    <w:p w14:paraId="172CCDB8" w14:textId="1EFACAE7" w:rsidR="00291DB9" w:rsidRPr="00A12E6F" w:rsidRDefault="00CD3020" w:rsidP="00291DB9">
      <w:pPr>
        <w:pBdr>
          <w:top w:val="nil"/>
          <w:left w:val="nil"/>
          <w:bottom w:val="nil"/>
          <w:right w:val="nil"/>
          <w:between w:val="nil"/>
          <w:bar w:val="nil"/>
        </w:pBdr>
        <w:tabs>
          <w:tab w:val="right" w:leader="dot" w:pos="8591"/>
        </w:tabs>
        <w:spacing w:after="0" w:line="240" w:lineRule="auto"/>
        <w:ind w:left="520"/>
        <w:rPr>
          <w:rFonts w:ascii="Arial" w:eastAsia="Calibri" w:hAnsi="Arial" w:cs="Arial"/>
          <w:i/>
          <w:iCs/>
          <w:color w:val="000000"/>
          <w:sz w:val="24"/>
          <w:szCs w:val="24"/>
          <w:u w:color="000000"/>
          <w:bdr w:val="nil"/>
          <w:lang w:val="es-ES_tradnl" w:eastAsia="es-AR"/>
        </w:rPr>
      </w:pPr>
      <w:r w:rsidRPr="003308E4">
        <w:rPr>
          <w:rFonts w:ascii="Arial" w:eastAsia="Arial Unicode MS" w:hAnsi="Arial" w:cs="Arial"/>
          <w:b/>
          <w:bCs/>
          <w:i/>
          <w:iCs/>
          <w:color w:val="000000"/>
          <w:sz w:val="24"/>
          <w:szCs w:val="24"/>
          <w:u w:color="000000"/>
          <w:bdr w:val="nil"/>
          <w:lang w:val="es-ES_tradnl" w:eastAsia="es-AR"/>
        </w:rPr>
        <w:t xml:space="preserve">Artículo </w:t>
      </w:r>
      <w:r w:rsidR="00291DB9" w:rsidRPr="003308E4">
        <w:rPr>
          <w:rFonts w:ascii="Arial" w:eastAsia="Arial Unicode MS" w:hAnsi="Arial" w:cs="Arial"/>
          <w:b/>
          <w:bCs/>
          <w:i/>
          <w:iCs/>
          <w:color w:val="000000"/>
          <w:sz w:val="24"/>
          <w:szCs w:val="24"/>
          <w:u w:color="000000"/>
          <w:bdr w:val="nil"/>
          <w:lang w:val="es-ES_tradnl" w:eastAsia="es-AR"/>
        </w:rPr>
        <w:t>76</w:t>
      </w:r>
      <w:r w:rsidR="00291DB9" w:rsidRPr="00A12E6F">
        <w:rPr>
          <w:rFonts w:ascii="Arial" w:eastAsia="Arial Unicode MS" w:hAnsi="Arial" w:cs="Arial"/>
          <w:i/>
          <w:iCs/>
          <w:color w:val="000000"/>
          <w:sz w:val="24"/>
          <w:szCs w:val="24"/>
          <w:u w:color="000000"/>
          <w:bdr w:val="nil"/>
          <w:lang w:val="es-ES_tradnl" w:eastAsia="es-AR"/>
        </w:rPr>
        <w:t>.- CONSTRUCCIONES SOBRE FUTURAS PROLONGACIONES DE LA TRAZA</w:t>
      </w:r>
      <w:r w:rsidR="00291DB9" w:rsidRPr="00A12E6F">
        <w:rPr>
          <w:rFonts w:ascii="Arial" w:eastAsia="Arial Unicode MS" w:hAnsi="Arial" w:cs="Arial"/>
          <w:i/>
          <w:iCs/>
          <w:color w:val="000000"/>
          <w:sz w:val="24"/>
          <w:szCs w:val="24"/>
          <w:u w:color="000000"/>
          <w:bdr w:val="nil"/>
          <w:lang w:val="es-ES_tradnl" w:eastAsia="es-AR"/>
        </w:rPr>
        <w:tab/>
      </w:r>
      <w:r w:rsidR="002D21B8">
        <w:rPr>
          <w:rFonts w:ascii="Arial" w:eastAsia="Arial Unicode MS" w:hAnsi="Arial" w:cs="Arial"/>
          <w:i/>
          <w:iCs/>
          <w:color w:val="000000"/>
          <w:sz w:val="24"/>
          <w:szCs w:val="24"/>
          <w:u w:color="000000"/>
          <w:bdr w:val="nil"/>
          <w:lang w:val="es-ES_tradnl" w:eastAsia="es-AR"/>
        </w:rPr>
        <w:t>119</w:t>
      </w:r>
    </w:p>
    <w:p w14:paraId="2CDCD01B" w14:textId="16081C77" w:rsidR="00291DB9" w:rsidRPr="00A12E6F" w:rsidRDefault="00CD3020" w:rsidP="00291DB9">
      <w:pPr>
        <w:pBdr>
          <w:top w:val="nil"/>
          <w:left w:val="nil"/>
          <w:bottom w:val="nil"/>
          <w:right w:val="nil"/>
          <w:between w:val="nil"/>
          <w:bar w:val="nil"/>
        </w:pBdr>
        <w:tabs>
          <w:tab w:val="right" w:leader="dot" w:pos="8591"/>
        </w:tabs>
        <w:spacing w:after="0" w:line="240" w:lineRule="auto"/>
        <w:ind w:left="520"/>
        <w:rPr>
          <w:rFonts w:ascii="Arial" w:eastAsia="Calibri" w:hAnsi="Arial" w:cs="Arial"/>
          <w:i/>
          <w:iCs/>
          <w:color w:val="000000"/>
          <w:sz w:val="24"/>
          <w:szCs w:val="24"/>
          <w:u w:color="000000"/>
          <w:bdr w:val="nil"/>
          <w:lang w:val="es-ES_tradnl" w:eastAsia="es-AR"/>
        </w:rPr>
      </w:pPr>
      <w:r w:rsidRPr="003308E4">
        <w:rPr>
          <w:rFonts w:ascii="Arial" w:eastAsia="Arial Unicode MS" w:hAnsi="Arial" w:cs="Arial"/>
          <w:b/>
          <w:bCs/>
          <w:i/>
          <w:iCs/>
          <w:color w:val="000000"/>
          <w:sz w:val="24"/>
          <w:szCs w:val="24"/>
          <w:u w:color="000000"/>
          <w:bdr w:val="nil"/>
          <w:lang w:val="es-ES_tradnl" w:eastAsia="es-AR"/>
        </w:rPr>
        <w:t xml:space="preserve">Artículo </w:t>
      </w:r>
      <w:r w:rsidR="00291DB9" w:rsidRPr="003308E4">
        <w:rPr>
          <w:rFonts w:ascii="Arial" w:eastAsia="Arial Unicode MS" w:hAnsi="Arial" w:cs="Arial"/>
          <w:b/>
          <w:bCs/>
          <w:i/>
          <w:iCs/>
          <w:color w:val="000000"/>
          <w:sz w:val="24"/>
          <w:szCs w:val="24"/>
          <w:u w:color="000000"/>
          <w:bdr w:val="nil"/>
          <w:lang w:val="es-ES_tradnl" w:eastAsia="es-AR"/>
        </w:rPr>
        <w:t>77</w:t>
      </w:r>
      <w:r w:rsidR="00291DB9" w:rsidRPr="00A12E6F">
        <w:rPr>
          <w:rFonts w:ascii="Arial" w:eastAsia="Arial Unicode MS" w:hAnsi="Arial" w:cs="Arial"/>
          <w:i/>
          <w:iCs/>
          <w:color w:val="000000"/>
          <w:sz w:val="24"/>
          <w:szCs w:val="24"/>
          <w:u w:color="000000"/>
          <w:bdr w:val="nil"/>
          <w:lang w:val="es-ES_tradnl" w:eastAsia="es-AR"/>
        </w:rPr>
        <w:t>.- TRANSPORTE PÚBLICO Y DE CARGA</w:t>
      </w:r>
      <w:r w:rsidR="00291DB9" w:rsidRPr="00A12E6F">
        <w:rPr>
          <w:rFonts w:ascii="Arial" w:eastAsia="Arial Unicode MS" w:hAnsi="Arial" w:cs="Arial"/>
          <w:i/>
          <w:iCs/>
          <w:color w:val="000000"/>
          <w:sz w:val="24"/>
          <w:szCs w:val="24"/>
          <w:u w:color="000000"/>
          <w:bdr w:val="nil"/>
          <w:lang w:val="es-ES_tradnl" w:eastAsia="es-AR"/>
        </w:rPr>
        <w:tab/>
      </w:r>
      <w:r w:rsidR="002D21B8">
        <w:rPr>
          <w:rFonts w:ascii="Arial" w:eastAsia="Calibri" w:hAnsi="Arial" w:cs="Arial"/>
          <w:i/>
          <w:iCs/>
          <w:color w:val="000000"/>
          <w:sz w:val="24"/>
          <w:szCs w:val="24"/>
          <w:u w:color="000000"/>
          <w:bdr w:val="nil"/>
          <w:lang w:val="es-ES_tradnl" w:eastAsia="es-AR"/>
        </w:rPr>
        <w:t>120</w:t>
      </w:r>
    </w:p>
    <w:p w14:paraId="2E28617E" w14:textId="24260AC5" w:rsidR="00291DB9" w:rsidRPr="00A12E6F" w:rsidRDefault="00CD3020" w:rsidP="00291DB9">
      <w:pPr>
        <w:pBdr>
          <w:top w:val="nil"/>
          <w:left w:val="nil"/>
          <w:bottom w:val="nil"/>
          <w:right w:val="nil"/>
          <w:between w:val="nil"/>
          <w:bar w:val="nil"/>
        </w:pBdr>
        <w:tabs>
          <w:tab w:val="right" w:leader="dot" w:pos="8591"/>
        </w:tabs>
        <w:spacing w:after="0" w:line="240" w:lineRule="auto"/>
        <w:ind w:left="520"/>
        <w:rPr>
          <w:rFonts w:ascii="Arial" w:eastAsia="Calibri" w:hAnsi="Arial" w:cs="Arial"/>
          <w:i/>
          <w:iCs/>
          <w:color w:val="000000"/>
          <w:sz w:val="24"/>
          <w:szCs w:val="24"/>
          <w:u w:color="000000"/>
          <w:bdr w:val="nil"/>
          <w:lang w:val="es-ES_tradnl" w:eastAsia="es-AR"/>
        </w:rPr>
      </w:pPr>
      <w:r w:rsidRPr="003308E4">
        <w:rPr>
          <w:rFonts w:ascii="Arial" w:eastAsia="Arial Unicode MS" w:hAnsi="Arial" w:cs="Arial"/>
          <w:b/>
          <w:bCs/>
          <w:i/>
          <w:iCs/>
          <w:color w:val="000000"/>
          <w:sz w:val="24"/>
          <w:szCs w:val="24"/>
          <w:u w:color="000000"/>
          <w:bdr w:val="nil"/>
          <w:lang w:val="es-ES_tradnl" w:eastAsia="es-AR"/>
        </w:rPr>
        <w:lastRenderedPageBreak/>
        <w:t xml:space="preserve">Artículo </w:t>
      </w:r>
      <w:r w:rsidR="00291DB9" w:rsidRPr="003308E4">
        <w:rPr>
          <w:rFonts w:ascii="Arial" w:eastAsia="Arial Unicode MS" w:hAnsi="Arial" w:cs="Arial"/>
          <w:b/>
          <w:bCs/>
          <w:i/>
          <w:iCs/>
          <w:color w:val="000000"/>
          <w:sz w:val="24"/>
          <w:szCs w:val="24"/>
          <w:u w:color="000000"/>
          <w:bdr w:val="nil"/>
          <w:lang w:val="es-ES_tradnl" w:eastAsia="es-AR"/>
        </w:rPr>
        <w:t>78</w:t>
      </w:r>
      <w:r w:rsidR="00291DB9" w:rsidRPr="00A12E6F">
        <w:rPr>
          <w:rFonts w:ascii="Arial" w:eastAsia="Arial Unicode MS" w:hAnsi="Arial" w:cs="Arial"/>
          <w:i/>
          <w:iCs/>
          <w:color w:val="000000"/>
          <w:sz w:val="24"/>
          <w:szCs w:val="24"/>
          <w:u w:color="000000"/>
          <w:bdr w:val="nil"/>
          <w:lang w:val="es-ES_tradnl" w:eastAsia="es-AR"/>
        </w:rPr>
        <w:t>.- ESTACIONAMIENTO</w:t>
      </w:r>
      <w:r w:rsidR="00291DB9" w:rsidRPr="00A12E6F">
        <w:rPr>
          <w:rFonts w:ascii="Arial" w:eastAsia="Arial Unicode MS" w:hAnsi="Arial" w:cs="Arial"/>
          <w:i/>
          <w:iCs/>
          <w:color w:val="000000"/>
          <w:sz w:val="24"/>
          <w:szCs w:val="24"/>
          <w:u w:color="000000"/>
          <w:bdr w:val="nil"/>
          <w:lang w:val="es-ES_tradnl" w:eastAsia="es-AR"/>
        </w:rPr>
        <w:tab/>
      </w:r>
      <w:r w:rsidR="002D21B8">
        <w:rPr>
          <w:rFonts w:ascii="Arial" w:eastAsia="Calibri" w:hAnsi="Arial" w:cs="Arial"/>
          <w:i/>
          <w:iCs/>
          <w:color w:val="000000"/>
          <w:sz w:val="24"/>
          <w:szCs w:val="24"/>
          <w:u w:color="000000"/>
          <w:bdr w:val="nil"/>
          <w:lang w:val="es-ES_tradnl" w:eastAsia="es-AR"/>
        </w:rPr>
        <w:t>120</w:t>
      </w:r>
    </w:p>
    <w:p w14:paraId="5E30F5C3" w14:textId="03683B43" w:rsidR="00291DB9" w:rsidRPr="00A12E6F" w:rsidRDefault="00CD3020" w:rsidP="00291DB9">
      <w:pPr>
        <w:pBdr>
          <w:top w:val="nil"/>
          <w:left w:val="nil"/>
          <w:bottom w:val="nil"/>
          <w:right w:val="nil"/>
          <w:between w:val="nil"/>
          <w:bar w:val="nil"/>
        </w:pBdr>
        <w:tabs>
          <w:tab w:val="right" w:leader="dot" w:pos="8591"/>
        </w:tabs>
        <w:spacing w:after="0" w:line="240" w:lineRule="auto"/>
        <w:ind w:left="520"/>
        <w:rPr>
          <w:rFonts w:ascii="Arial" w:eastAsia="Calibri" w:hAnsi="Arial" w:cs="Arial"/>
          <w:i/>
          <w:iCs/>
          <w:color w:val="000000"/>
          <w:sz w:val="24"/>
          <w:szCs w:val="24"/>
          <w:u w:color="000000"/>
          <w:bdr w:val="nil"/>
          <w:lang w:val="es-ES_tradnl" w:eastAsia="es-AR"/>
        </w:rPr>
      </w:pPr>
      <w:r w:rsidRPr="003308E4">
        <w:rPr>
          <w:rFonts w:ascii="Arial" w:eastAsia="Arial Unicode MS" w:hAnsi="Arial" w:cs="Arial"/>
          <w:b/>
          <w:bCs/>
          <w:i/>
          <w:iCs/>
          <w:color w:val="000000"/>
          <w:sz w:val="24"/>
          <w:szCs w:val="24"/>
          <w:u w:color="000000"/>
          <w:bdr w:val="nil"/>
          <w:lang w:val="es-ES_tradnl" w:eastAsia="es-AR"/>
        </w:rPr>
        <w:t xml:space="preserve">Artículo </w:t>
      </w:r>
      <w:r w:rsidR="00291DB9" w:rsidRPr="003308E4">
        <w:rPr>
          <w:rFonts w:ascii="Arial" w:eastAsia="Arial Unicode MS" w:hAnsi="Arial" w:cs="Arial"/>
          <w:b/>
          <w:bCs/>
          <w:i/>
          <w:iCs/>
          <w:color w:val="000000"/>
          <w:sz w:val="24"/>
          <w:szCs w:val="24"/>
          <w:u w:color="000000"/>
          <w:bdr w:val="nil"/>
          <w:lang w:val="es-ES_tradnl" w:eastAsia="es-AR"/>
        </w:rPr>
        <w:t>79</w:t>
      </w:r>
      <w:r w:rsidR="00291DB9" w:rsidRPr="00A12E6F">
        <w:rPr>
          <w:rFonts w:ascii="Arial" w:eastAsia="Arial Unicode MS" w:hAnsi="Arial" w:cs="Arial"/>
          <w:i/>
          <w:iCs/>
          <w:color w:val="000000"/>
          <w:sz w:val="24"/>
          <w:szCs w:val="24"/>
          <w:u w:color="000000"/>
          <w:bdr w:val="nil"/>
          <w:lang w:val="es-ES_tradnl" w:eastAsia="es-AR"/>
        </w:rPr>
        <w:t>.- CARGA Y DESCARGA DE MERCADERÍA</w:t>
      </w:r>
      <w:r w:rsidR="00291DB9" w:rsidRPr="00A12E6F">
        <w:rPr>
          <w:rFonts w:ascii="Arial" w:eastAsia="Arial Unicode MS" w:hAnsi="Arial" w:cs="Arial"/>
          <w:i/>
          <w:iCs/>
          <w:color w:val="000000"/>
          <w:sz w:val="24"/>
          <w:szCs w:val="24"/>
          <w:u w:color="000000"/>
          <w:bdr w:val="nil"/>
          <w:lang w:val="es-ES_tradnl" w:eastAsia="es-AR"/>
        </w:rPr>
        <w:tab/>
      </w:r>
      <w:r w:rsidR="002D21B8">
        <w:rPr>
          <w:rFonts w:ascii="Arial" w:eastAsia="Calibri" w:hAnsi="Arial" w:cs="Arial"/>
          <w:i/>
          <w:iCs/>
          <w:color w:val="000000"/>
          <w:sz w:val="24"/>
          <w:szCs w:val="24"/>
          <w:u w:color="000000"/>
          <w:bdr w:val="nil"/>
          <w:lang w:val="es-ES_tradnl" w:eastAsia="es-AR"/>
        </w:rPr>
        <w:t>121</w:t>
      </w:r>
    </w:p>
    <w:p w14:paraId="175135A0" w14:textId="1CA99E15" w:rsidR="00291DB9" w:rsidRPr="00A12E6F" w:rsidRDefault="00CD3020" w:rsidP="00291DB9">
      <w:pPr>
        <w:pBdr>
          <w:top w:val="nil"/>
          <w:left w:val="nil"/>
          <w:bottom w:val="nil"/>
          <w:right w:val="nil"/>
          <w:between w:val="nil"/>
          <w:bar w:val="nil"/>
        </w:pBdr>
        <w:tabs>
          <w:tab w:val="right" w:leader="dot" w:pos="8591"/>
        </w:tabs>
        <w:spacing w:after="0" w:line="240" w:lineRule="auto"/>
        <w:ind w:left="520"/>
        <w:rPr>
          <w:rFonts w:ascii="Arial" w:eastAsia="Calibri" w:hAnsi="Arial" w:cs="Arial"/>
          <w:i/>
          <w:iCs/>
          <w:color w:val="000000"/>
          <w:sz w:val="24"/>
          <w:szCs w:val="24"/>
          <w:u w:color="000000"/>
          <w:bdr w:val="nil"/>
          <w:lang w:val="es-ES_tradnl" w:eastAsia="es-AR"/>
        </w:rPr>
      </w:pPr>
      <w:r w:rsidRPr="003308E4">
        <w:rPr>
          <w:rFonts w:ascii="Arial" w:eastAsia="Arial Unicode MS" w:hAnsi="Arial" w:cs="Arial"/>
          <w:b/>
          <w:bCs/>
          <w:i/>
          <w:iCs/>
          <w:color w:val="000000"/>
          <w:sz w:val="24"/>
          <w:szCs w:val="24"/>
          <w:u w:color="000000"/>
          <w:bdr w:val="nil"/>
          <w:lang w:val="es-ES_tradnl" w:eastAsia="es-AR"/>
        </w:rPr>
        <w:t xml:space="preserve">Artículo </w:t>
      </w:r>
      <w:r w:rsidR="00291DB9" w:rsidRPr="003308E4">
        <w:rPr>
          <w:rFonts w:ascii="Arial" w:eastAsia="Arial Unicode MS" w:hAnsi="Arial" w:cs="Arial"/>
          <w:b/>
          <w:bCs/>
          <w:i/>
          <w:iCs/>
          <w:color w:val="000000"/>
          <w:sz w:val="24"/>
          <w:szCs w:val="24"/>
          <w:u w:color="000000"/>
          <w:bdr w:val="nil"/>
          <w:lang w:val="es-ES_tradnl" w:eastAsia="es-AR"/>
        </w:rPr>
        <w:t>80</w:t>
      </w:r>
      <w:r w:rsidR="00291DB9" w:rsidRPr="00A12E6F">
        <w:rPr>
          <w:rFonts w:ascii="Arial" w:eastAsia="Arial Unicode MS" w:hAnsi="Arial" w:cs="Arial"/>
          <w:i/>
          <w:iCs/>
          <w:color w:val="000000"/>
          <w:sz w:val="24"/>
          <w:szCs w:val="24"/>
          <w:u w:color="000000"/>
          <w:bdr w:val="nil"/>
          <w:lang w:val="es-ES_tradnl" w:eastAsia="es-AR"/>
        </w:rPr>
        <w:t>.- PARADAS DE TAXI</w:t>
      </w:r>
      <w:r w:rsidR="00291DB9" w:rsidRPr="00A12E6F">
        <w:rPr>
          <w:rFonts w:ascii="Arial" w:eastAsia="Arial Unicode MS" w:hAnsi="Arial" w:cs="Arial"/>
          <w:i/>
          <w:iCs/>
          <w:color w:val="000000"/>
          <w:sz w:val="24"/>
          <w:szCs w:val="24"/>
          <w:u w:color="000000"/>
          <w:bdr w:val="nil"/>
          <w:lang w:val="es-ES_tradnl" w:eastAsia="es-AR"/>
        </w:rPr>
        <w:tab/>
      </w:r>
      <w:r w:rsidR="002D21B8">
        <w:rPr>
          <w:rFonts w:ascii="Arial" w:eastAsia="Calibri" w:hAnsi="Arial" w:cs="Arial"/>
          <w:i/>
          <w:iCs/>
          <w:color w:val="000000"/>
          <w:sz w:val="24"/>
          <w:szCs w:val="24"/>
          <w:u w:color="000000"/>
          <w:bdr w:val="nil"/>
          <w:lang w:val="es-ES_tradnl" w:eastAsia="es-AR"/>
        </w:rPr>
        <w:t>121</w:t>
      </w:r>
    </w:p>
    <w:p w14:paraId="2182F14D" w14:textId="1CBAD019" w:rsidR="00291DB9" w:rsidRPr="00A12E6F" w:rsidRDefault="00291DB9" w:rsidP="00291DB9">
      <w:pPr>
        <w:pBdr>
          <w:top w:val="nil"/>
          <w:left w:val="nil"/>
          <w:bottom w:val="nil"/>
          <w:right w:val="nil"/>
          <w:between w:val="nil"/>
          <w:bar w:val="nil"/>
        </w:pBdr>
        <w:tabs>
          <w:tab w:val="right" w:leader="dot" w:pos="8591"/>
        </w:tabs>
        <w:spacing w:before="120" w:after="120" w:line="240" w:lineRule="auto"/>
        <w:rPr>
          <w:rFonts w:ascii="Arial" w:eastAsia="Calibri" w:hAnsi="Arial" w:cs="Arial"/>
          <w:b/>
          <w:bCs/>
          <w:caps/>
          <w:color w:val="000000"/>
          <w:sz w:val="24"/>
          <w:szCs w:val="24"/>
          <w:u w:color="000000"/>
          <w:bdr w:val="nil"/>
          <w:lang w:val="es-ES_tradnl" w:eastAsia="es-AR"/>
        </w:rPr>
      </w:pPr>
      <w:r w:rsidRPr="00A12E6F">
        <w:rPr>
          <w:rFonts w:ascii="Arial" w:eastAsia="Arial Unicode MS" w:hAnsi="Arial" w:cs="Arial"/>
          <w:b/>
          <w:bCs/>
          <w:caps/>
          <w:color w:val="000000"/>
          <w:sz w:val="24"/>
          <w:szCs w:val="24"/>
          <w:u w:color="000000"/>
          <w:bdr w:val="nil"/>
          <w:lang w:val="es-ES_tradnl" w:eastAsia="es-AR"/>
        </w:rPr>
        <w:t>CAPÍTULO OCHO</w:t>
      </w:r>
      <w:r w:rsidRPr="00E40FD7">
        <w:rPr>
          <w:rFonts w:ascii="Arial" w:eastAsia="Arial Unicode MS" w:hAnsi="Arial" w:cs="Arial"/>
          <w:caps/>
          <w:color w:val="000000"/>
          <w:sz w:val="24"/>
          <w:szCs w:val="24"/>
          <w:u w:color="000000"/>
          <w:bdr w:val="nil"/>
          <w:lang w:val="es-ES_tradnl" w:eastAsia="es-AR"/>
        </w:rPr>
        <w:tab/>
      </w:r>
      <w:r w:rsidR="002D21B8">
        <w:rPr>
          <w:rFonts w:ascii="Arial" w:eastAsia="Calibri" w:hAnsi="Arial" w:cs="Arial"/>
          <w:caps/>
          <w:color w:val="000000"/>
          <w:sz w:val="24"/>
          <w:szCs w:val="24"/>
          <w:u w:color="000000"/>
          <w:bdr w:val="nil"/>
          <w:lang w:val="es-ES_tradnl" w:eastAsia="es-AR"/>
        </w:rPr>
        <w:t>121</w:t>
      </w:r>
    </w:p>
    <w:p w14:paraId="376FD6F6" w14:textId="0D616150" w:rsidR="00291DB9" w:rsidRPr="00A12E6F" w:rsidRDefault="00291DB9" w:rsidP="00291DB9">
      <w:pPr>
        <w:pBdr>
          <w:top w:val="nil"/>
          <w:left w:val="nil"/>
          <w:bottom w:val="nil"/>
          <w:right w:val="nil"/>
          <w:between w:val="nil"/>
          <w:bar w:val="nil"/>
        </w:pBdr>
        <w:tabs>
          <w:tab w:val="right" w:leader="dot" w:pos="8591"/>
        </w:tabs>
        <w:spacing w:after="0" w:line="240" w:lineRule="auto"/>
        <w:ind w:left="260"/>
        <w:rPr>
          <w:rFonts w:ascii="Arial" w:eastAsia="Calibri" w:hAnsi="Arial" w:cs="Arial"/>
          <w:smallCaps/>
          <w:color w:val="000000"/>
          <w:sz w:val="24"/>
          <w:szCs w:val="24"/>
          <w:u w:color="000000"/>
          <w:bdr w:val="nil"/>
          <w:lang w:val="es-ES_tradnl" w:eastAsia="es-AR"/>
        </w:rPr>
      </w:pPr>
      <w:r w:rsidRPr="00A12E6F">
        <w:rPr>
          <w:rFonts w:ascii="Arial" w:eastAsia="Arial Unicode MS" w:hAnsi="Arial" w:cs="Arial"/>
          <w:smallCaps/>
          <w:color w:val="000000"/>
          <w:sz w:val="24"/>
          <w:szCs w:val="24"/>
          <w:u w:color="000000"/>
          <w:bdr w:val="nil"/>
          <w:lang w:val="es-ES_tradnl" w:eastAsia="es-AR"/>
        </w:rPr>
        <w:t>NORMAS DE EDIFICABILIDAD</w:t>
      </w:r>
      <w:r w:rsidRPr="00A12E6F">
        <w:rPr>
          <w:rFonts w:ascii="Arial" w:eastAsia="Arial Unicode MS" w:hAnsi="Arial" w:cs="Arial"/>
          <w:smallCaps/>
          <w:color w:val="000000"/>
          <w:sz w:val="24"/>
          <w:szCs w:val="24"/>
          <w:u w:color="000000"/>
          <w:bdr w:val="nil"/>
          <w:lang w:val="es-ES_tradnl" w:eastAsia="es-AR"/>
        </w:rPr>
        <w:tab/>
      </w:r>
      <w:r w:rsidR="002D21B8">
        <w:rPr>
          <w:rFonts w:ascii="Arial" w:eastAsia="Calibri" w:hAnsi="Arial" w:cs="Arial"/>
          <w:smallCaps/>
          <w:color w:val="000000"/>
          <w:sz w:val="24"/>
          <w:szCs w:val="24"/>
          <w:u w:color="000000"/>
          <w:bdr w:val="nil"/>
          <w:lang w:val="es-ES_tradnl" w:eastAsia="es-AR"/>
        </w:rPr>
        <w:t>121</w:t>
      </w:r>
    </w:p>
    <w:p w14:paraId="589679DA" w14:textId="63204712" w:rsidR="00291DB9" w:rsidRPr="00A12E6F" w:rsidRDefault="00CD3020" w:rsidP="00291DB9">
      <w:pPr>
        <w:pBdr>
          <w:top w:val="nil"/>
          <w:left w:val="nil"/>
          <w:bottom w:val="nil"/>
          <w:right w:val="nil"/>
          <w:between w:val="nil"/>
          <w:bar w:val="nil"/>
        </w:pBdr>
        <w:tabs>
          <w:tab w:val="right" w:leader="dot" w:pos="8591"/>
        </w:tabs>
        <w:spacing w:after="0" w:line="240" w:lineRule="auto"/>
        <w:ind w:left="520"/>
        <w:rPr>
          <w:rFonts w:ascii="Arial" w:eastAsia="Calibri" w:hAnsi="Arial" w:cs="Arial"/>
          <w:i/>
          <w:iCs/>
          <w:color w:val="000000"/>
          <w:sz w:val="24"/>
          <w:szCs w:val="24"/>
          <w:u w:color="000000"/>
          <w:bdr w:val="nil"/>
          <w:lang w:val="es-ES_tradnl" w:eastAsia="es-AR"/>
        </w:rPr>
      </w:pPr>
      <w:r w:rsidRPr="003308E4">
        <w:rPr>
          <w:rFonts w:ascii="Arial" w:eastAsia="Arial Unicode MS" w:hAnsi="Arial" w:cs="Arial"/>
          <w:b/>
          <w:bCs/>
          <w:i/>
          <w:iCs/>
          <w:color w:val="000000"/>
          <w:sz w:val="24"/>
          <w:szCs w:val="24"/>
          <w:u w:color="000000"/>
          <w:bdr w:val="nil"/>
          <w:lang w:val="es-ES_tradnl" w:eastAsia="es-AR"/>
        </w:rPr>
        <w:t xml:space="preserve">Artículo </w:t>
      </w:r>
      <w:r w:rsidR="00291DB9" w:rsidRPr="003308E4">
        <w:rPr>
          <w:rFonts w:ascii="Arial" w:eastAsia="Arial Unicode MS" w:hAnsi="Arial" w:cs="Arial"/>
          <w:b/>
          <w:bCs/>
          <w:i/>
          <w:iCs/>
          <w:color w:val="000000"/>
          <w:sz w:val="24"/>
          <w:szCs w:val="24"/>
          <w:u w:color="000000"/>
          <w:bdr w:val="nil"/>
          <w:lang w:val="es-ES_tradnl" w:eastAsia="es-AR"/>
        </w:rPr>
        <w:t>81</w:t>
      </w:r>
      <w:r w:rsidR="00291DB9" w:rsidRPr="00A12E6F">
        <w:rPr>
          <w:rFonts w:ascii="Arial" w:eastAsia="Arial Unicode MS" w:hAnsi="Arial" w:cs="Arial"/>
          <w:i/>
          <w:iCs/>
          <w:color w:val="000000"/>
          <w:sz w:val="24"/>
          <w:szCs w:val="24"/>
          <w:u w:color="000000"/>
          <w:bdr w:val="nil"/>
          <w:lang w:val="es-ES_tradnl" w:eastAsia="es-AR"/>
        </w:rPr>
        <w:t>.- LIMITACIONES FORMALES A LOS USOS</w:t>
      </w:r>
      <w:r w:rsidR="00291DB9" w:rsidRPr="00A12E6F">
        <w:rPr>
          <w:rFonts w:ascii="Arial" w:eastAsia="Arial Unicode MS" w:hAnsi="Arial" w:cs="Arial"/>
          <w:i/>
          <w:iCs/>
          <w:color w:val="000000"/>
          <w:sz w:val="24"/>
          <w:szCs w:val="24"/>
          <w:u w:color="000000"/>
          <w:bdr w:val="nil"/>
          <w:lang w:val="es-ES_tradnl" w:eastAsia="es-AR"/>
        </w:rPr>
        <w:tab/>
      </w:r>
      <w:r w:rsidR="002D21B8">
        <w:rPr>
          <w:rFonts w:ascii="Arial" w:eastAsia="Calibri" w:hAnsi="Arial" w:cs="Arial"/>
          <w:i/>
          <w:iCs/>
          <w:color w:val="000000"/>
          <w:sz w:val="24"/>
          <w:szCs w:val="24"/>
          <w:u w:color="000000"/>
          <w:bdr w:val="nil"/>
          <w:lang w:val="es-ES_tradnl" w:eastAsia="es-AR"/>
        </w:rPr>
        <w:t>121</w:t>
      </w:r>
    </w:p>
    <w:p w14:paraId="1FCD7BE9" w14:textId="2F1511AD" w:rsidR="00291DB9" w:rsidRPr="00A12E6F" w:rsidRDefault="00CD3020" w:rsidP="00291DB9">
      <w:pPr>
        <w:pBdr>
          <w:top w:val="nil"/>
          <w:left w:val="nil"/>
          <w:bottom w:val="nil"/>
          <w:right w:val="nil"/>
          <w:between w:val="nil"/>
          <w:bar w:val="nil"/>
        </w:pBdr>
        <w:tabs>
          <w:tab w:val="right" w:leader="dot" w:pos="8591"/>
        </w:tabs>
        <w:spacing w:after="0" w:line="240" w:lineRule="auto"/>
        <w:ind w:left="520"/>
        <w:rPr>
          <w:rFonts w:ascii="Arial" w:eastAsia="Calibri" w:hAnsi="Arial" w:cs="Arial"/>
          <w:i/>
          <w:iCs/>
          <w:color w:val="000000"/>
          <w:sz w:val="24"/>
          <w:szCs w:val="24"/>
          <w:u w:color="000000"/>
          <w:bdr w:val="nil"/>
          <w:lang w:val="es-ES_tradnl" w:eastAsia="es-AR"/>
        </w:rPr>
      </w:pPr>
      <w:r w:rsidRPr="003308E4">
        <w:rPr>
          <w:rFonts w:ascii="Arial" w:eastAsia="Arial Unicode MS" w:hAnsi="Arial" w:cs="Arial"/>
          <w:b/>
          <w:bCs/>
          <w:i/>
          <w:iCs/>
          <w:color w:val="000000"/>
          <w:sz w:val="24"/>
          <w:szCs w:val="24"/>
          <w:u w:color="000000"/>
          <w:bdr w:val="nil"/>
          <w:lang w:val="es-ES_tradnl" w:eastAsia="es-AR"/>
        </w:rPr>
        <w:t xml:space="preserve">Artículo </w:t>
      </w:r>
      <w:r w:rsidR="00291DB9" w:rsidRPr="003308E4">
        <w:rPr>
          <w:rFonts w:ascii="Arial" w:eastAsia="Arial Unicode MS" w:hAnsi="Arial" w:cs="Arial"/>
          <w:b/>
          <w:bCs/>
          <w:i/>
          <w:iCs/>
          <w:color w:val="000000"/>
          <w:sz w:val="24"/>
          <w:szCs w:val="24"/>
          <w:u w:color="000000"/>
          <w:bdr w:val="nil"/>
          <w:lang w:val="es-ES_tradnl" w:eastAsia="es-AR"/>
        </w:rPr>
        <w:t>82</w:t>
      </w:r>
      <w:r w:rsidR="00291DB9" w:rsidRPr="00A12E6F">
        <w:rPr>
          <w:rFonts w:ascii="Arial" w:eastAsia="Arial Unicode MS" w:hAnsi="Arial" w:cs="Arial"/>
          <w:i/>
          <w:iCs/>
          <w:color w:val="000000"/>
          <w:sz w:val="24"/>
          <w:szCs w:val="24"/>
          <w:u w:color="000000"/>
          <w:bdr w:val="nil"/>
          <w:lang w:val="es-ES_tradnl" w:eastAsia="es-AR"/>
        </w:rPr>
        <w:t>.- INDICADORES URBANÍSTICOS</w:t>
      </w:r>
      <w:r w:rsidR="00291DB9" w:rsidRPr="00A12E6F">
        <w:rPr>
          <w:rFonts w:ascii="Arial" w:eastAsia="Arial Unicode MS" w:hAnsi="Arial" w:cs="Arial"/>
          <w:i/>
          <w:iCs/>
          <w:color w:val="000000"/>
          <w:sz w:val="24"/>
          <w:szCs w:val="24"/>
          <w:u w:color="000000"/>
          <w:bdr w:val="nil"/>
          <w:lang w:val="es-ES_tradnl" w:eastAsia="es-AR"/>
        </w:rPr>
        <w:tab/>
      </w:r>
      <w:r w:rsidR="002D21B8">
        <w:rPr>
          <w:rFonts w:ascii="Arial" w:eastAsia="Calibri" w:hAnsi="Arial" w:cs="Arial"/>
          <w:i/>
          <w:iCs/>
          <w:color w:val="000000"/>
          <w:sz w:val="24"/>
          <w:szCs w:val="24"/>
          <w:u w:color="000000"/>
          <w:bdr w:val="nil"/>
          <w:lang w:val="es-ES_tradnl" w:eastAsia="es-AR"/>
        </w:rPr>
        <w:t>121</w:t>
      </w:r>
    </w:p>
    <w:p w14:paraId="291759B6" w14:textId="0981C3C2" w:rsidR="00291DB9" w:rsidRPr="00A12E6F" w:rsidRDefault="00CD3020" w:rsidP="00291DB9">
      <w:pPr>
        <w:pBdr>
          <w:top w:val="nil"/>
          <w:left w:val="nil"/>
          <w:bottom w:val="nil"/>
          <w:right w:val="nil"/>
          <w:between w:val="nil"/>
          <w:bar w:val="nil"/>
        </w:pBdr>
        <w:tabs>
          <w:tab w:val="right" w:leader="dot" w:pos="8591"/>
        </w:tabs>
        <w:spacing w:after="0" w:line="240" w:lineRule="auto"/>
        <w:ind w:left="520"/>
        <w:rPr>
          <w:rFonts w:ascii="Arial" w:eastAsia="Calibri" w:hAnsi="Arial" w:cs="Arial"/>
          <w:i/>
          <w:iCs/>
          <w:color w:val="000000"/>
          <w:sz w:val="24"/>
          <w:szCs w:val="24"/>
          <w:u w:color="000000"/>
          <w:bdr w:val="nil"/>
          <w:lang w:val="es-ES_tradnl" w:eastAsia="es-AR"/>
        </w:rPr>
      </w:pPr>
      <w:r w:rsidRPr="003308E4">
        <w:rPr>
          <w:rFonts w:ascii="Arial" w:eastAsia="Arial Unicode MS" w:hAnsi="Arial" w:cs="Arial"/>
          <w:b/>
          <w:bCs/>
          <w:i/>
          <w:iCs/>
          <w:color w:val="000000"/>
          <w:sz w:val="24"/>
          <w:szCs w:val="24"/>
          <w:u w:color="000000"/>
          <w:bdr w:val="nil"/>
          <w:lang w:val="es-ES_tradnl" w:eastAsia="es-AR"/>
        </w:rPr>
        <w:t xml:space="preserve">Artículo </w:t>
      </w:r>
      <w:r w:rsidR="00291DB9" w:rsidRPr="003308E4">
        <w:rPr>
          <w:rFonts w:ascii="Arial" w:eastAsia="Arial Unicode MS" w:hAnsi="Arial" w:cs="Arial"/>
          <w:b/>
          <w:bCs/>
          <w:i/>
          <w:iCs/>
          <w:color w:val="000000"/>
          <w:sz w:val="24"/>
          <w:szCs w:val="24"/>
          <w:u w:color="000000"/>
          <w:bdr w:val="nil"/>
          <w:lang w:val="es-ES_tradnl" w:eastAsia="es-AR"/>
        </w:rPr>
        <w:t>83</w:t>
      </w:r>
      <w:r w:rsidR="00291DB9" w:rsidRPr="00A12E6F">
        <w:rPr>
          <w:rFonts w:ascii="Arial" w:eastAsia="Arial Unicode MS" w:hAnsi="Arial" w:cs="Arial"/>
          <w:i/>
          <w:iCs/>
          <w:color w:val="000000"/>
          <w:sz w:val="24"/>
          <w:szCs w:val="24"/>
          <w:u w:color="000000"/>
          <w:bdr w:val="nil"/>
          <w:lang w:val="es-ES_tradnl" w:eastAsia="es-AR"/>
        </w:rPr>
        <w:t>.- FACTOR DE OCUPACIÓN DEL SUELO (F.O.S.)</w:t>
      </w:r>
      <w:r w:rsidR="00291DB9" w:rsidRPr="00A12E6F">
        <w:rPr>
          <w:rFonts w:ascii="Arial" w:eastAsia="Arial Unicode MS" w:hAnsi="Arial" w:cs="Arial"/>
          <w:i/>
          <w:iCs/>
          <w:color w:val="000000"/>
          <w:sz w:val="24"/>
          <w:szCs w:val="24"/>
          <w:u w:color="000000"/>
          <w:bdr w:val="nil"/>
          <w:lang w:val="es-ES_tradnl" w:eastAsia="es-AR"/>
        </w:rPr>
        <w:tab/>
      </w:r>
      <w:r w:rsidR="002D21B8">
        <w:rPr>
          <w:rFonts w:ascii="Arial" w:eastAsia="Calibri" w:hAnsi="Arial" w:cs="Arial"/>
          <w:i/>
          <w:iCs/>
          <w:color w:val="000000"/>
          <w:sz w:val="24"/>
          <w:szCs w:val="24"/>
          <w:u w:color="000000"/>
          <w:bdr w:val="nil"/>
          <w:lang w:val="es-ES_tradnl" w:eastAsia="es-AR"/>
        </w:rPr>
        <w:t>122</w:t>
      </w:r>
    </w:p>
    <w:p w14:paraId="7FD95A34" w14:textId="47B18235" w:rsidR="00291DB9" w:rsidRPr="00A12E6F" w:rsidRDefault="00CD3020" w:rsidP="00291DB9">
      <w:pPr>
        <w:pBdr>
          <w:top w:val="nil"/>
          <w:left w:val="nil"/>
          <w:bottom w:val="nil"/>
          <w:right w:val="nil"/>
          <w:between w:val="nil"/>
          <w:bar w:val="nil"/>
        </w:pBdr>
        <w:tabs>
          <w:tab w:val="right" w:leader="dot" w:pos="8591"/>
        </w:tabs>
        <w:spacing w:after="0" w:line="240" w:lineRule="auto"/>
        <w:ind w:left="520"/>
        <w:rPr>
          <w:rFonts w:ascii="Arial" w:eastAsia="Calibri" w:hAnsi="Arial" w:cs="Arial"/>
          <w:i/>
          <w:iCs/>
          <w:color w:val="000000"/>
          <w:sz w:val="24"/>
          <w:szCs w:val="24"/>
          <w:u w:color="000000"/>
          <w:bdr w:val="nil"/>
          <w:lang w:val="es-ES_tradnl" w:eastAsia="es-AR"/>
        </w:rPr>
      </w:pPr>
      <w:r w:rsidRPr="003308E4">
        <w:rPr>
          <w:rFonts w:ascii="Arial" w:eastAsia="Arial Unicode MS" w:hAnsi="Arial" w:cs="Arial"/>
          <w:b/>
          <w:bCs/>
          <w:i/>
          <w:iCs/>
          <w:color w:val="000000"/>
          <w:sz w:val="24"/>
          <w:szCs w:val="24"/>
          <w:u w:color="000000"/>
          <w:bdr w:val="nil"/>
          <w:lang w:val="es-ES_tradnl" w:eastAsia="es-AR"/>
        </w:rPr>
        <w:t xml:space="preserve">Artículo </w:t>
      </w:r>
      <w:r w:rsidR="00291DB9" w:rsidRPr="003308E4">
        <w:rPr>
          <w:rFonts w:ascii="Arial" w:eastAsia="Arial Unicode MS" w:hAnsi="Arial" w:cs="Arial"/>
          <w:b/>
          <w:bCs/>
          <w:i/>
          <w:iCs/>
          <w:color w:val="000000"/>
          <w:sz w:val="24"/>
          <w:szCs w:val="24"/>
          <w:u w:color="000000"/>
          <w:bdr w:val="nil"/>
          <w:lang w:val="es-ES_tradnl" w:eastAsia="es-AR"/>
        </w:rPr>
        <w:t>84</w:t>
      </w:r>
      <w:r w:rsidR="00291DB9" w:rsidRPr="00A12E6F">
        <w:rPr>
          <w:rFonts w:ascii="Arial" w:eastAsia="Arial Unicode MS" w:hAnsi="Arial" w:cs="Arial"/>
          <w:i/>
          <w:iCs/>
          <w:color w:val="000000"/>
          <w:sz w:val="24"/>
          <w:szCs w:val="24"/>
          <w:u w:color="000000"/>
          <w:bdr w:val="nil"/>
          <w:lang w:val="es-ES_tradnl" w:eastAsia="es-AR"/>
        </w:rPr>
        <w:t>.- FACTOR DE OCUPACIÓN TOTAL (F.O.T.)</w:t>
      </w:r>
      <w:r w:rsidR="00291DB9" w:rsidRPr="00A12E6F">
        <w:rPr>
          <w:rFonts w:ascii="Arial" w:eastAsia="Arial Unicode MS" w:hAnsi="Arial" w:cs="Arial"/>
          <w:i/>
          <w:iCs/>
          <w:color w:val="000000"/>
          <w:sz w:val="24"/>
          <w:szCs w:val="24"/>
          <w:u w:color="000000"/>
          <w:bdr w:val="nil"/>
          <w:lang w:val="es-ES_tradnl" w:eastAsia="es-AR"/>
        </w:rPr>
        <w:tab/>
      </w:r>
      <w:r w:rsidR="002D21B8">
        <w:rPr>
          <w:rFonts w:ascii="Arial" w:eastAsia="Calibri" w:hAnsi="Arial" w:cs="Arial"/>
          <w:i/>
          <w:iCs/>
          <w:color w:val="000000"/>
          <w:sz w:val="24"/>
          <w:szCs w:val="24"/>
          <w:u w:color="000000"/>
          <w:bdr w:val="nil"/>
          <w:lang w:val="es-ES_tradnl" w:eastAsia="es-AR"/>
        </w:rPr>
        <w:t>123</w:t>
      </w:r>
    </w:p>
    <w:p w14:paraId="50667AD8" w14:textId="75B41635" w:rsidR="00291DB9" w:rsidRPr="00A12E6F" w:rsidRDefault="00CD3020" w:rsidP="00291DB9">
      <w:pPr>
        <w:pBdr>
          <w:top w:val="nil"/>
          <w:left w:val="nil"/>
          <w:bottom w:val="nil"/>
          <w:right w:val="nil"/>
          <w:between w:val="nil"/>
          <w:bar w:val="nil"/>
        </w:pBdr>
        <w:tabs>
          <w:tab w:val="right" w:leader="dot" w:pos="8591"/>
        </w:tabs>
        <w:spacing w:after="0" w:line="240" w:lineRule="auto"/>
        <w:ind w:left="520"/>
        <w:rPr>
          <w:rFonts w:ascii="Arial" w:eastAsia="Calibri" w:hAnsi="Arial" w:cs="Arial"/>
          <w:i/>
          <w:iCs/>
          <w:color w:val="000000"/>
          <w:sz w:val="24"/>
          <w:szCs w:val="24"/>
          <w:u w:color="000000"/>
          <w:bdr w:val="nil"/>
          <w:lang w:val="es-ES_tradnl" w:eastAsia="es-AR"/>
        </w:rPr>
      </w:pPr>
      <w:r w:rsidRPr="003308E4">
        <w:rPr>
          <w:rFonts w:ascii="Arial" w:eastAsia="Arial Unicode MS" w:hAnsi="Arial" w:cs="Arial"/>
          <w:b/>
          <w:bCs/>
          <w:i/>
          <w:iCs/>
          <w:color w:val="000000"/>
          <w:sz w:val="24"/>
          <w:szCs w:val="24"/>
          <w:u w:color="000000"/>
          <w:bdr w:val="nil"/>
          <w:lang w:val="es-ES_tradnl" w:eastAsia="es-AR"/>
        </w:rPr>
        <w:t xml:space="preserve">Artículo </w:t>
      </w:r>
      <w:r w:rsidR="00291DB9" w:rsidRPr="003308E4">
        <w:rPr>
          <w:rFonts w:ascii="Arial" w:eastAsia="Arial Unicode MS" w:hAnsi="Arial" w:cs="Arial"/>
          <w:b/>
          <w:bCs/>
          <w:i/>
          <w:iCs/>
          <w:color w:val="000000"/>
          <w:sz w:val="24"/>
          <w:szCs w:val="24"/>
          <w:u w:color="000000"/>
          <w:bdr w:val="nil"/>
          <w:lang w:val="es-ES_tradnl" w:eastAsia="es-AR"/>
        </w:rPr>
        <w:t>85</w:t>
      </w:r>
      <w:r w:rsidR="00291DB9" w:rsidRPr="00A12E6F">
        <w:rPr>
          <w:rFonts w:ascii="Arial" w:eastAsia="Arial Unicode MS" w:hAnsi="Arial" w:cs="Arial"/>
          <w:i/>
          <w:iCs/>
          <w:color w:val="000000"/>
          <w:sz w:val="24"/>
          <w:szCs w:val="24"/>
          <w:u w:color="000000"/>
          <w:bdr w:val="nil"/>
          <w:lang w:val="es-ES_tradnl" w:eastAsia="es-AR"/>
        </w:rPr>
        <w:t>.- RETIROS</w:t>
      </w:r>
      <w:r w:rsidR="00291DB9" w:rsidRPr="00A12E6F">
        <w:rPr>
          <w:rFonts w:ascii="Arial" w:eastAsia="Arial Unicode MS" w:hAnsi="Arial" w:cs="Arial"/>
          <w:i/>
          <w:iCs/>
          <w:color w:val="000000"/>
          <w:sz w:val="24"/>
          <w:szCs w:val="24"/>
          <w:u w:color="000000"/>
          <w:bdr w:val="nil"/>
          <w:lang w:val="es-ES_tradnl" w:eastAsia="es-AR"/>
        </w:rPr>
        <w:tab/>
      </w:r>
      <w:r w:rsidR="002D21B8">
        <w:rPr>
          <w:rFonts w:ascii="Arial" w:eastAsia="Calibri" w:hAnsi="Arial" w:cs="Arial"/>
          <w:i/>
          <w:iCs/>
          <w:color w:val="000000"/>
          <w:sz w:val="24"/>
          <w:szCs w:val="24"/>
          <w:u w:color="000000"/>
          <w:bdr w:val="nil"/>
          <w:lang w:val="es-ES_tradnl" w:eastAsia="es-AR"/>
        </w:rPr>
        <w:t>124</w:t>
      </w:r>
    </w:p>
    <w:p w14:paraId="06839759" w14:textId="6631D17C" w:rsidR="00291DB9" w:rsidRPr="00A12E6F" w:rsidRDefault="00CD3020" w:rsidP="00291DB9">
      <w:pPr>
        <w:pBdr>
          <w:top w:val="nil"/>
          <w:left w:val="nil"/>
          <w:bottom w:val="nil"/>
          <w:right w:val="nil"/>
          <w:between w:val="nil"/>
          <w:bar w:val="nil"/>
        </w:pBdr>
        <w:tabs>
          <w:tab w:val="right" w:leader="dot" w:pos="8591"/>
        </w:tabs>
        <w:spacing w:after="0" w:line="240" w:lineRule="auto"/>
        <w:ind w:left="520"/>
        <w:rPr>
          <w:rFonts w:ascii="Arial" w:eastAsia="Calibri" w:hAnsi="Arial" w:cs="Arial"/>
          <w:i/>
          <w:iCs/>
          <w:color w:val="000000"/>
          <w:sz w:val="24"/>
          <w:szCs w:val="24"/>
          <w:u w:color="000000"/>
          <w:bdr w:val="nil"/>
          <w:lang w:val="es-ES_tradnl" w:eastAsia="es-AR"/>
        </w:rPr>
      </w:pPr>
      <w:r w:rsidRPr="003308E4">
        <w:rPr>
          <w:rFonts w:ascii="Arial" w:eastAsia="Arial Unicode MS" w:hAnsi="Arial" w:cs="Arial"/>
          <w:b/>
          <w:bCs/>
          <w:i/>
          <w:iCs/>
          <w:color w:val="000000"/>
          <w:sz w:val="24"/>
          <w:szCs w:val="24"/>
          <w:u w:color="000000"/>
          <w:bdr w:val="nil"/>
          <w:lang w:val="es-ES_tradnl" w:eastAsia="es-AR"/>
        </w:rPr>
        <w:t xml:space="preserve">Artículo </w:t>
      </w:r>
      <w:r w:rsidR="00291DB9" w:rsidRPr="003308E4">
        <w:rPr>
          <w:rFonts w:ascii="Arial" w:eastAsia="Arial Unicode MS" w:hAnsi="Arial" w:cs="Arial"/>
          <w:b/>
          <w:bCs/>
          <w:i/>
          <w:iCs/>
          <w:color w:val="000000"/>
          <w:sz w:val="24"/>
          <w:szCs w:val="24"/>
          <w:u w:color="000000"/>
          <w:bdr w:val="nil"/>
          <w:lang w:val="es-ES_tradnl" w:eastAsia="es-AR"/>
        </w:rPr>
        <w:t>86</w:t>
      </w:r>
      <w:r w:rsidR="00291DB9" w:rsidRPr="00A12E6F">
        <w:rPr>
          <w:rFonts w:ascii="Arial" w:eastAsia="Arial Unicode MS" w:hAnsi="Arial" w:cs="Arial"/>
          <w:i/>
          <w:iCs/>
          <w:color w:val="000000"/>
          <w:sz w:val="24"/>
          <w:szCs w:val="24"/>
          <w:u w:color="000000"/>
          <w:bdr w:val="nil"/>
          <w:lang w:val="es-ES_tradnl" w:eastAsia="es-AR"/>
        </w:rPr>
        <w:t>.- CARACTERÍSTICAS DE LOS RETIROS</w:t>
      </w:r>
      <w:r w:rsidR="00291DB9" w:rsidRPr="00A12E6F">
        <w:rPr>
          <w:rFonts w:ascii="Arial" w:eastAsia="Arial Unicode MS" w:hAnsi="Arial" w:cs="Arial"/>
          <w:i/>
          <w:iCs/>
          <w:color w:val="000000"/>
          <w:sz w:val="24"/>
          <w:szCs w:val="24"/>
          <w:u w:color="000000"/>
          <w:bdr w:val="nil"/>
          <w:lang w:val="es-ES_tradnl" w:eastAsia="es-AR"/>
        </w:rPr>
        <w:tab/>
      </w:r>
      <w:r w:rsidR="002D21B8">
        <w:rPr>
          <w:rFonts w:ascii="Arial" w:eastAsia="Calibri" w:hAnsi="Arial" w:cs="Arial"/>
          <w:i/>
          <w:iCs/>
          <w:color w:val="000000"/>
          <w:sz w:val="24"/>
          <w:szCs w:val="24"/>
          <w:u w:color="000000"/>
          <w:bdr w:val="nil"/>
          <w:lang w:val="es-ES_tradnl" w:eastAsia="es-AR"/>
        </w:rPr>
        <w:t>125</w:t>
      </w:r>
    </w:p>
    <w:p w14:paraId="0151F3DF" w14:textId="716D548B" w:rsidR="00291DB9" w:rsidRPr="00A12E6F" w:rsidRDefault="00CD3020" w:rsidP="00291DB9">
      <w:pPr>
        <w:pBdr>
          <w:top w:val="nil"/>
          <w:left w:val="nil"/>
          <w:bottom w:val="nil"/>
          <w:right w:val="nil"/>
          <w:between w:val="nil"/>
          <w:bar w:val="nil"/>
        </w:pBdr>
        <w:tabs>
          <w:tab w:val="right" w:leader="dot" w:pos="8591"/>
        </w:tabs>
        <w:spacing w:after="0" w:line="240" w:lineRule="auto"/>
        <w:ind w:left="520"/>
        <w:rPr>
          <w:rFonts w:ascii="Arial" w:eastAsia="Calibri" w:hAnsi="Arial" w:cs="Arial"/>
          <w:i/>
          <w:iCs/>
          <w:color w:val="000000"/>
          <w:sz w:val="24"/>
          <w:szCs w:val="24"/>
          <w:u w:color="000000"/>
          <w:bdr w:val="nil"/>
          <w:lang w:val="es-ES_tradnl" w:eastAsia="es-AR"/>
        </w:rPr>
      </w:pPr>
      <w:r w:rsidRPr="003308E4">
        <w:rPr>
          <w:rFonts w:ascii="Arial" w:eastAsia="Arial Unicode MS" w:hAnsi="Arial" w:cs="Arial"/>
          <w:b/>
          <w:bCs/>
          <w:i/>
          <w:iCs/>
          <w:color w:val="000000"/>
          <w:sz w:val="24"/>
          <w:szCs w:val="24"/>
          <w:u w:color="000000"/>
          <w:bdr w:val="nil"/>
          <w:lang w:val="es-ES_tradnl" w:eastAsia="es-AR"/>
        </w:rPr>
        <w:t xml:space="preserve">Artículo </w:t>
      </w:r>
      <w:r w:rsidR="00291DB9" w:rsidRPr="003308E4">
        <w:rPr>
          <w:rFonts w:ascii="Arial" w:eastAsia="Arial Unicode MS" w:hAnsi="Arial" w:cs="Arial"/>
          <w:b/>
          <w:bCs/>
          <w:i/>
          <w:iCs/>
          <w:color w:val="000000"/>
          <w:sz w:val="24"/>
          <w:szCs w:val="24"/>
          <w:u w:color="000000"/>
          <w:bdr w:val="nil"/>
          <w:lang w:val="es-ES_tradnl" w:eastAsia="es-AR"/>
        </w:rPr>
        <w:t>87</w:t>
      </w:r>
      <w:r w:rsidR="00291DB9" w:rsidRPr="00A12E6F">
        <w:rPr>
          <w:rFonts w:ascii="Arial" w:eastAsia="Arial Unicode MS" w:hAnsi="Arial" w:cs="Arial"/>
          <w:i/>
          <w:iCs/>
          <w:color w:val="000000"/>
          <w:sz w:val="24"/>
          <w:szCs w:val="24"/>
          <w:u w:color="000000"/>
          <w:bdr w:val="nil"/>
          <w:lang w:val="es-ES_tradnl" w:eastAsia="es-AR"/>
        </w:rPr>
        <w:t>.- LÍNEAS DE REFERENCIA</w:t>
      </w:r>
      <w:r w:rsidR="00291DB9" w:rsidRPr="00A12E6F">
        <w:rPr>
          <w:rFonts w:ascii="Arial" w:eastAsia="Arial Unicode MS" w:hAnsi="Arial" w:cs="Arial"/>
          <w:i/>
          <w:iCs/>
          <w:color w:val="000000"/>
          <w:sz w:val="24"/>
          <w:szCs w:val="24"/>
          <w:u w:color="000000"/>
          <w:bdr w:val="nil"/>
          <w:lang w:val="es-ES_tradnl" w:eastAsia="es-AR"/>
        </w:rPr>
        <w:tab/>
      </w:r>
      <w:r w:rsidR="002D21B8">
        <w:rPr>
          <w:rFonts w:ascii="Arial" w:eastAsia="Calibri" w:hAnsi="Arial" w:cs="Arial"/>
          <w:i/>
          <w:iCs/>
          <w:color w:val="000000"/>
          <w:sz w:val="24"/>
          <w:szCs w:val="24"/>
          <w:u w:color="000000"/>
          <w:bdr w:val="nil"/>
          <w:lang w:val="es-ES_tradnl" w:eastAsia="es-AR"/>
        </w:rPr>
        <w:t>125</w:t>
      </w:r>
    </w:p>
    <w:p w14:paraId="400570E0" w14:textId="483CBAF3" w:rsidR="00291DB9" w:rsidRPr="00A12E6F" w:rsidRDefault="00CD3020" w:rsidP="00291DB9">
      <w:pPr>
        <w:pBdr>
          <w:top w:val="nil"/>
          <w:left w:val="nil"/>
          <w:bottom w:val="nil"/>
          <w:right w:val="nil"/>
          <w:between w:val="nil"/>
          <w:bar w:val="nil"/>
        </w:pBdr>
        <w:tabs>
          <w:tab w:val="right" w:leader="dot" w:pos="8591"/>
        </w:tabs>
        <w:spacing w:after="0" w:line="240" w:lineRule="auto"/>
        <w:ind w:left="520"/>
        <w:rPr>
          <w:rFonts w:ascii="Arial" w:eastAsia="Calibri" w:hAnsi="Arial" w:cs="Arial"/>
          <w:i/>
          <w:iCs/>
          <w:color w:val="000000"/>
          <w:sz w:val="24"/>
          <w:szCs w:val="24"/>
          <w:u w:color="000000"/>
          <w:bdr w:val="nil"/>
          <w:lang w:val="es-ES_tradnl" w:eastAsia="es-AR"/>
        </w:rPr>
      </w:pPr>
      <w:r w:rsidRPr="003308E4">
        <w:rPr>
          <w:rFonts w:ascii="Arial" w:eastAsia="Arial Unicode MS" w:hAnsi="Arial" w:cs="Arial"/>
          <w:b/>
          <w:bCs/>
          <w:i/>
          <w:iCs/>
          <w:color w:val="000000"/>
          <w:sz w:val="24"/>
          <w:szCs w:val="24"/>
          <w:u w:color="000000"/>
          <w:bdr w:val="nil"/>
          <w:lang w:val="es-ES_tradnl" w:eastAsia="es-AR"/>
        </w:rPr>
        <w:t xml:space="preserve">Artículo </w:t>
      </w:r>
      <w:r w:rsidR="00291DB9" w:rsidRPr="003308E4">
        <w:rPr>
          <w:rFonts w:ascii="Arial" w:eastAsia="Arial Unicode MS" w:hAnsi="Arial" w:cs="Arial"/>
          <w:b/>
          <w:bCs/>
          <w:i/>
          <w:iCs/>
          <w:color w:val="000000"/>
          <w:sz w:val="24"/>
          <w:szCs w:val="24"/>
          <w:u w:color="000000"/>
          <w:bdr w:val="nil"/>
          <w:lang w:val="es-ES_tradnl" w:eastAsia="es-AR"/>
        </w:rPr>
        <w:t>88</w:t>
      </w:r>
      <w:r w:rsidR="00291DB9" w:rsidRPr="00A12E6F">
        <w:rPr>
          <w:rFonts w:ascii="Arial" w:eastAsia="Arial Unicode MS" w:hAnsi="Arial" w:cs="Arial"/>
          <w:i/>
          <w:iCs/>
          <w:color w:val="000000"/>
          <w:sz w:val="24"/>
          <w:szCs w:val="24"/>
          <w:u w:color="000000"/>
          <w:bdr w:val="nil"/>
          <w:lang w:val="es-ES_tradnl" w:eastAsia="es-AR"/>
        </w:rPr>
        <w:t>.- CENTRO LIBRE DE MANZANA</w:t>
      </w:r>
      <w:r w:rsidR="00291DB9" w:rsidRPr="00A12E6F">
        <w:rPr>
          <w:rFonts w:ascii="Arial" w:eastAsia="Arial Unicode MS" w:hAnsi="Arial" w:cs="Arial"/>
          <w:i/>
          <w:iCs/>
          <w:color w:val="000000"/>
          <w:sz w:val="24"/>
          <w:szCs w:val="24"/>
          <w:u w:color="000000"/>
          <w:bdr w:val="nil"/>
          <w:lang w:val="es-ES_tradnl" w:eastAsia="es-AR"/>
        </w:rPr>
        <w:tab/>
      </w:r>
      <w:r w:rsidR="002D21B8">
        <w:rPr>
          <w:rFonts w:ascii="Arial" w:eastAsia="Calibri" w:hAnsi="Arial" w:cs="Arial"/>
          <w:i/>
          <w:iCs/>
          <w:color w:val="000000"/>
          <w:sz w:val="24"/>
          <w:szCs w:val="24"/>
          <w:u w:color="000000"/>
          <w:bdr w:val="nil"/>
          <w:lang w:val="es-ES_tradnl" w:eastAsia="es-AR"/>
        </w:rPr>
        <w:t>127</w:t>
      </w:r>
    </w:p>
    <w:p w14:paraId="2BC82A6D" w14:textId="62C77697" w:rsidR="00291DB9" w:rsidRPr="00A12E6F" w:rsidRDefault="00CD3020" w:rsidP="00291DB9">
      <w:pPr>
        <w:pBdr>
          <w:top w:val="nil"/>
          <w:left w:val="nil"/>
          <w:bottom w:val="nil"/>
          <w:right w:val="nil"/>
          <w:between w:val="nil"/>
          <w:bar w:val="nil"/>
        </w:pBdr>
        <w:tabs>
          <w:tab w:val="right" w:leader="dot" w:pos="8591"/>
        </w:tabs>
        <w:spacing w:after="0" w:line="240" w:lineRule="auto"/>
        <w:ind w:left="520"/>
        <w:rPr>
          <w:rFonts w:ascii="Arial" w:eastAsia="Calibri" w:hAnsi="Arial" w:cs="Arial"/>
          <w:i/>
          <w:iCs/>
          <w:color w:val="000000"/>
          <w:sz w:val="24"/>
          <w:szCs w:val="24"/>
          <w:u w:color="000000"/>
          <w:bdr w:val="nil"/>
          <w:lang w:val="es-ES_tradnl" w:eastAsia="es-AR"/>
        </w:rPr>
      </w:pPr>
      <w:r w:rsidRPr="00E40FD7">
        <w:rPr>
          <w:rFonts w:ascii="Arial" w:eastAsia="Arial Unicode MS" w:hAnsi="Arial" w:cs="Arial"/>
          <w:b/>
          <w:bCs/>
          <w:i/>
          <w:iCs/>
          <w:color w:val="000000"/>
          <w:sz w:val="24"/>
          <w:szCs w:val="24"/>
          <w:u w:color="000000"/>
          <w:bdr w:val="nil"/>
          <w:lang w:val="es-ES_tradnl" w:eastAsia="es-AR"/>
        </w:rPr>
        <w:t xml:space="preserve">Artículo </w:t>
      </w:r>
      <w:r w:rsidR="00291DB9" w:rsidRPr="00E40FD7">
        <w:rPr>
          <w:rFonts w:ascii="Arial" w:eastAsia="Arial Unicode MS" w:hAnsi="Arial" w:cs="Arial"/>
          <w:b/>
          <w:bCs/>
          <w:i/>
          <w:iCs/>
          <w:color w:val="000000"/>
          <w:sz w:val="24"/>
          <w:szCs w:val="24"/>
          <w:u w:color="000000"/>
          <w:bdr w:val="nil"/>
          <w:lang w:val="es-ES_tradnl" w:eastAsia="es-AR"/>
        </w:rPr>
        <w:t>89</w:t>
      </w:r>
      <w:r w:rsidR="00291DB9" w:rsidRPr="00A12E6F">
        <w:rPr>
          <w:rFonts w:ascii="Arial" w:eastAsia="Arial Unicode MS" w:hAnsi="Arial" w:cs="Arial"/>
          <w:i/>
          <w:iCs/>
          <w:color w:val="000000"/>
          <w:sz w:val="24"/>
          <w:szCs w:val="24"/>
          <w:u w:color="000000"/>
          <w:bdr w:val="nil"/>
          <w:lang w:val="es-ES_tradnl" w:eastAsia="es-AR"/>
        </w:rPr>
        <w:t>.- ALTURAS DE REFERENCIA</w:t>
      </w:r>
      <w:r w:rsidR="00291DB9" w:rsidRPr="00A12E6F">
        <w:rPr>
          <w:rFonts w:ascii="Arial" w:eastAsia="Arial Unicode MS" w:hAnsi="Arial" w:cs="Arial"/>
          <w:i/>
          <w:iCs/>
          <w:color w:val="000000"/>
          <w:sz w:val="24"/>
          <w:szCs w:val="24"/>
          <w:u w:color="000000"/>
          <w:bdr w:val="nil"/>
          <w:lang w:val="es-ES_tradnl" w:eastAsia="es-AR"/>
        </w:rPr>
        <w:tab/>
      </w:r>
      <w:r w:rsidR="002D21B8">
        <w:rPr>
          <w:rFonts w:ascii="Arial" w:eastAsia="Calibri" w:hAnsi="Arial" w:cs="Arial"/>
          <w:i/>
          <w:iCs/>
          <w:color w:val="000000"/>
          <w:sz w:val="24"/>
          <w:szCs w:val="24"/>
          <w:u w:color="000000"/>
          <w:bdr w:val="nil"/>
          <w:lang w:val="es-ES_tradnl" w:eastAsia="es-AR"/>
        </w:rPr>
        <w:t>128</w:t>
      </w:r>
    </w:p>
    <w:p w14:paraId="39106FDD" w14:textId="34D63E3B" w:rsidR="00291DB9" w:rsidRPr="00A12E6F" w:rsidRDefault="00CD3020" w:rsidP="00291DB9">
      <w:pPr>
        <w:pBdr>
          <w:top w:val="nil"/>
          <w:left w:val="nil"/>
          <w:bottom w:val="nil"/>
          <w:right w:val="nil"/>
          <w:between w:val="nil"/>
          <w:bar w:val="nil"/>
        </w:pBdr>
        <w:tabs>
          <w:tab w:val="right" w:leader="dot" w:pos="8591"/>
        </w:tabs>
        <w:spacing w:after="0" w:line="240" w:lineRule="auto"/>
        <w:ind w:left="520"/>
        <w:rPr>
          <w:rFonts w:ascii="Arial" w:eastAsia="Calibri" w:hAnsi="Arial" w:cs="Arial"/>
          <w:i/>
          <w:iCs/>
          <w:color w:val="000000"/>
          <w:sz w:val="24"/>
          <w:szCs w:val="24"/>
          <w:u w:color="000000"/>
          <w:bdr w:val="nil"/>
          <w:lang w:val="es-ES_tradnl" w:eastAsia="es-AR"/>
        </w:rPr>
      </w:pPr>
      <w:r w:rsidRPr="00E40FD7">
        <w:rPr>
          <w:rFonts w:ascii="Arial" w:eastAsia="Arial Unicode MS" w:hAnsi="Arial" w:cs="Arial"/>
          <w:b/>
          <w:bCs/>
          <w:i/>
          <w:iCs/>
          <w:color w:val="000000"/>
          <w:sz w:val="24"/>
          <w:szCs w:val="24"/>
          <w:u w:color="000000"/>
          <w:bdr w:val="nil"/>
          <w:lang w:val="es-ES_tradnl" w:eastAsia="es-AR"/>
        </w:rPr>
        <w:t xml:space="preserve">Artículo </w:t>
      </w:r>
      <w:r w:rsidR="00291DB9" w:rsidRPr="00E40FD7">
        <w:rPr>
          <w:rFonts w:ascii="Arial" w:eastAsia="Arial Unicode MS" w:hAnsi="Arial" w:cs="Arial"/>
          <w:b/>
          <w:bCs/>
          <w:i/>
          <w:iCs/>
          <w:color w:val="000000"/>
          <w:sz w:val="24"/>
          <w:szCs w:val="24"/>
          <w:u w:color="000000"/>
          <w:bdr w:val="nil"/>
          <w:lang w:val="es-ES_tradnl" w:eastAsia="es-AR"/>
        </w:rPr>
        <w:t>90</w:t>
      </w:r>
      <w:r w:rsidR="00291DB9" w:rsidRPr="00A12E6F">
        <w:rPr>
          <w:rFonts w:ascii="Arial" w:eastAsia="Arial Unicode MS" w:hAnsi="Arial" w:cs="Arial"/>
          <w:i/>
          <w:iCs/>
          <w:color w:val="000000"/>
          <w:sz w:val="24"/>
          <w:szCs w:val="24"/>
          <w:u w:color="000000"/>
          <w:bdr w:val="nil"/>
          <w:lang w:val="es-ES_tradnl" w:eastAsia="es-AR"/>
        </w:rPr>
        <w:t>.- COMPENSACIÓN DE RETIRO</w:t>
      </w:r>
      <w:r w:rsidR="00291DB9" w:rsidRPr="00A12E6F">
        <w:rPr>
          <w:rFonts w:ascii="Arial" w:eastAsia="Arial Unicode MS" w:hAnsi="Arial" w:cs="Arial"/>
          <w:i/>
          <w:iCs/>
          <w:color w:val="000000"/>
          <w:sz w:val="24"/>
          <w:szCs w:val="24"/>
          <w:u w:color="000000"/>
          <w:bdr w:val="nil"/>
          <w:lang w:val="es-ES_tradnl" w:eastAsia="es-AR"/>
        </w:rPr>
        <w:tab/>
      </w:r>
      <w:r w:rsidR="002D21B8">
        <w:rPr>
          <w:rFonts w:ascii="Arial" w:eastAsia="Calibri" w:hAnsi="Arial" w:cs="Arial"/>
          <w:i/>
          <w:iCs/>
          <w:color w:val="000000"/>
          <w:sz w:val="24"/>
          <w:szCs w:val="24"/>
          <w:u w:color="000000"/>
          <w:bdr w:val="nil"/>
          <w:lang w:val="es-ES_tradnl" w:eastAsia="es-AR"/>
        </w:rPr>
        <w:t>131</w:t>
      </w:r>
    </w:p>
    <w:p w14:paraId="46A04A13" w14:textId="135F1D18" w:rsidR="00291DB9" w:rsidRPr="00A12E6F" w:rsidRDefault="00CD3020" w:rsidP="00291DB9">
      <w:pPr>
        <w:pBdr>
          <w:top w:val="nil"/>
          <w:left w:val="nil"/>
          <w:bottom w:val="nil"/>
          <w:right w:val="nil"/>
          <w:between w:val="nil"/>
          <w:bar w:val="nil"/>
        </w:pBdr>
        <w:tabs>
          <w:tab w:val="right" w:leader="dot" w:pos="8591"/>
        </w:tabs>
        <w:spacing w:after="0" w:line="240" w:lineRule="auto"/>
        <w:ind w:left="520"/>
        <w:rPr>
          <w:rFonts w:ascii="Arial" w:eastAsia="Calibri" w:hAnsi="Arial" w:cs="Arial"/>
          <w:i/>
          <w:iCs/>
          <w:color w:val="000000"/>
          <w:sz w:val="24"/>
          <w:szCs w:val="24"/>
          <w:u w:color="000000"/>
          <w:bdr w:val="nil"/>
          <w:lang w:val="es-ES_tradnl" w:eastAsia="es-AR"/>
        </w:rPr>
      </w:pPr>
      <w:r w:rsidRPr="00E40FD7">
        <w:rPr>
          <w:rFonts w:ascii="Arial" w:eastAsia="Arial Unicode MS" w:hAnsi="Arial" w:cs="Arial"/>
          <w:b/>
          <w:bCs/>
          <w:i/>
          <w:iCs/>
          <w:color w:val="000000"/>
          <w:sz w:val="24"/>
          <w:szCs w:val="24"/>
          <w:u w:color="000000"/>
          <w:bdr w:val="nil"/>
          <w:lang w:val="es-ES_tradnl" w:eastAsia="es-AR"/>
        </w:rPr>
        <w:t xml:space="preserve">Artículo </w:t>
      </w:r>
      <w:r w:rsidR="00291DB9" w:rsidRPr="00E40FD7">
        <w:rPr>
          <w:rFonts w:ascii="Arial" w:eastAsia="Arial Unicode MS" w:hAnsi="Arial" w:cs="Arial"/>
          <w:b/>
          <w:bCs/>
          <w:i/>
          <w:iCs/>
          <w:color w:val="000000"/>
          <w:sz w:val="24"/>
          <w:szCs w:val="24"/>
          <w:u w:color="000000"/>
          <w:bdr w:val="nil"/>
          <w:lang w:val="es-ES_tradnl" w:eastAsia="es-AR"/>
        </w:rPr>
        <w:t>91</w:t>
      </w:r>
      <w:r w:rsidR="00291DB9" w:rsidRPr="00A12E6F">
        <w:rPr>
          <w:rFonts w:ascii="Arial" w:eastAsia="Arial Unicode MS" w:hAnsi="Arial" w:cs="Arial"/>
          <w:i/>
          <w:iCs/>
          <w:color w:val="000000"/>
          <w:sz w:val="24"/>
          <w:szCs w:val="24"/>
          <w:u w:color="000000"/>
          <w:bdr w:val="nil"/>
          <w:lang w:val="es-ES_tradnl" w:eastAsia="es-AR"/>
        </w:rPr>
        <w:t>.- PLANOS DE REFERENCIA</w:t>
      </w:r>
      <w:r w:rsidR="00291DB9" w:rsidRPr="00A12E6F">
        <w:rPr>
          <w:rFonts w:ascii="Arial" w:eastAsia="Arial Unicode MS" w:hAnsi="Arial" w:cs="Arial"/>
          <w:i/>
          <w:iCs/>
          <w:color w:val="000000"/>
          <w:sz w:val="24"/>
          <w:szCs w:val="24"/>
          <w:u w:color="000000"/>
          <w:bdr w:val="nil"/>
          <w:lang w:val="es-ES_tradnl" w:eastAsia="es-AR"/>
        </w:rPr>
        <w:tab/>
      </w:r>
      <w:r w:rsidR="002D21B8">
        <w:rPr>
          <w:rFonts w:ascii="Arial" w:eastAsia="Calibri" w:hAnsi="Arial" w:cs="Arial"/>
          <w:i/>
          <w:iCs/>
          <w:color w:val="000000"/>
          <w:sz w:val="24"/>
          <w:szCs w:val="24"/>
          <w:u w:color="000000"/>
          <w:bdr w:val="nil"/>
          <w:lang w:val="es-ES_tradnl" w:eastAsia="es-AR"/>
        </w:rPr>
        <w:t>132</w:t>
      </w:r>
    </w:p>
    <w:p w14:paraId="0E469E1C" w14:textId="3BF12173" w:rsidR="00291DB9" w:rsidRPr="00A12E6F" w:rsidRDefault="00CD3020" w:rsidP="00291DB9">
      <w:pPr>
        <w:pBdr>
          <w:top w:val="nil"/>
          <w:left w:val="nil"/>
          <w:bottom w:val="nil"/>
          <w:right w:val="nil"/>
          <w:between w:val="nil"/>
          <w:bar w:val="nil"/>
        </w:pBdr>
        <w:tabs>
          <w:tab w:val="right" w:leader="dot" w:pos="8591"/>
        </w:tabs>
        <w:spacing w:after="0" w:line="240" w:lineRule="auto"/>
        <w:ind w:left="520"/>
        <w:rPr>
          <w:rFonts w:ascii="Arial" w:eastAsia="Calibri" w:hAnsi="Arial" w:cs="Arial"/>
          <w:i/>
          <w:iCs/>
          <w:color w:val="000000"/>
          <w:sz w:val="24"/>
          <w:szCs w:val="24"/>
          <w:u w:color="000000"/>
          <w:bdr w:val="nil"/>
          <w:lang w:val="es-ES_tradnl" w:eastAsia="es-AR"/>
        </w:rPr>
      </w:pPr>
      <w:r w:rsidRPr="00E40FD7">
        <w:rPr>
          <w:rFonts w:ascii="Arial" w:eastAsia="Arial Unicode MS" w:hAnsi="Arial" w:cs="Arial"/>
          <w:b/>
          <w:bCs/>
          <w:i/>
          <w:iCs/>
          <w:color w:val="000000"/>
          <w:sz w:val="24"/>
          <w:szCs w:val="24"/>
          <w:u w:color="000000"/>
          <w:bdr w:val="nil"/>
          <w:lang w:val="es-ES_tradnl" w:eastAsia="es-AR"/>
        </w:rPr>
        <w:t xml:space="preserve">Artículo </w:t>
      </w:r>
      <w:r w:rsidR="00291DB9" w:rsidRPr="00E40FD7">
        <w:rPr>
          <w:rFonts w:ascii="Arial" w:eastAsia="Arial Unicode MS" w:hAnsi="Arial" w:cs="Arial"/>
          <w:b/>
          <w:bCs/>
          <w:i/>
          <w:iCs/>
          <w:color w:val="000000"/>
          <w:sz w:val="24"/>
          <w:szCs w:val="24"/>
          <w:u w:color="000000"/>
          <w:bdr w:val="nil"/>
          <w:lang w:val="es-ES_tradnl" w:eastAsia="es-AR"/>
        </w:rPr>
        <w:t>92</w:t>
      </w:r>
      <w:r w:rsidR="00291DB9" w:rsidRPr="00A12E6F">
        <w:rPr>
          <w:rFonts w:ascii="Arial" w:eastAsia="Arial Unicode MS" w:hAnsi="Arial" w:cs="Arial"/>
          <w:i/>
          <w:iCs/>
          <w:color w:val="000000"/>
          <w:sz w:val="24"/>
          <w:szCs w:val="24"/>
          <w:u w:color="000000"/>
          <w:bdr w:val="nil"/>
          <w:lang w:val="es-ES_tradnl" w:eastAsia="es-AR"/>
        </w:rPr>
        <w:t>.- REQUISITOS SEGÚN ACTIVIDAD</w:t>
      </w:r>
      <w:r w:rsidR="00291DB9" w:rsidRPr="00A12E6F">
        <w:rPr>
          <w:rFonts w:ascii="Arial" w:eastAsia="Arial Unicode MS" w:hAnsi="Arial" w:cs="Arial"/>
          <w:i/>
          <w:iCs/>
          <w:color w:val="000000"/>
          <w:sz w:val="24"/>
          <w:szCs w:val="24"/>
          <w:u w:color="000000"/>
          <w:bdr w:val="nil"/>
          <w:lang w:val="es-ES_tradnl" w:eastAsia="es-AR"/>
        </w:rPr>
        <w:tab/>
      </w:r>
      <w:r w:rsidR="002D21B8">
        <w:rPr>
          <w:rFonts w:ascii="Arial" w:eastAsia="Calibri" w:hAnsi="Arial" w:cs="Arial"/>
          <w:i/>
          <w:iCs/>
          <w:color w:val="000000"/>
          <w:sz w:val="24"/>
          <w:szCs w:val="24"/>
          <w:u w:color="000000"/>
          <w:bdr w:val="nil"/>
          <w:lang w:val="es-ES_tradnl" w:eastAsia="es-AR"/>
        </w:rPr>
        <w:t>133</w:t>
      </w:r>
    </w:p>
    <w:p w14:paraId="462C5E88" w14:textId="14EDD745" w:rsidR="00291DB9" w:rsidRPr="00A12E6F" w:rsidRDefault="00CD3020" w:rsidP="00291DB9">
      <w:pPr>
        <w:pBdr>
          <w:top w:val="nil"/>
          <w:left w:val="nil"/>
          <w:bottom w:val="nil"/>
          <w:right w:val="nil"/>
          <w:between w:val="nil"/>
          <w:bar w:val="nil"/>
        </w:pBdr>
        <w:tabs>
          <w:tab w:val="right" w:leader="dot" w:pos="8591"/>
        </w:tabs>
        <w:spacing w:after="0" w:line="240" w:lineRule="auto"/>
        <w:ind w:left="520"/>
        <w:rPr>
          <w:rFonts w:ascii="Arial" w:eastAsia="Calibri" w:hAnsi="Arial" w:cs="Arial"/>
          <w:i/>
          <w:iCs/>
          <w:color w:val="000000"/>
          <w:sz w:val="24"/>
          <w:szCs w:val="24"/>
          <w:u w:color="000000"/>
          <w:bdr w:val="nil"/>
          <w:lang w:val="es-ES_tradnl" w:eastAsia="es-AR"/>
        </w:rPr>
      </w:pPr>
      <w:r w:rsidRPr="00E40FD7">
        <w:rPr>
          <w:rFonts w:ascii="Arial" w:eastAsia="Arial Unicode MS" w:hAnsi="Arial" w:cs="Arial"/>
          <w:b/>
          <w:bCs/>
          <w:i/>
          <w:iCs/>
          <w:color w:val="000000"/>
          <w:sz w:val="24"/>
          <w:szCs w:val="24"/>
          <w:u w:color="000000"/>
          <w:bdr w:val="nil"/>
          <w:lang w:val="es-ES_tradnl" w:eastAsia="es-AR"/>
        </w:rPr>
        <w:t xml:space="preserve">Artículo </w:t>
      </w:r>
      <w:r w:rsidR="00291DB9" w:rsidRPr="00E40FD7">
        <w:rPr>
          <w:rFonts w:ascii="Arial" w:eastAsia="Arial Unicode MS" w:hAnsi="Arial" w:cs="Arial"/>
          <w:b/>
          <w:bCs/>
          <w:i/>
          <w:iCs/>
          <w:color w:val="000000"/>
          <w:sz w:val="24"/>
          <w:szCs w:val="24"/>
          <w:u w:color="000000"/>
          <w:bdr w:val="nil"/>
          <w:lang w:val="es-ES_tradnl" w:eastAsia="es-AR"/>
        </w:rPr>
        <w:t>93</w:t>
      </w:r>
      <w:r w:rsidR="00291DB9" w:rsidRPr="00A12E6F">
        <w:rPr>
          <w:rFonts w:ascii="Arial" w:eastAsia="Arial Unicode MS" w:hAnsi="Arial" w:cs="Arial"/>
          <w:i/>
          <w:iCs/>
          <w:color w:val="000000"/>
          <w:sz w:val="24"/>
          <w:szCs w:val="24"/>
          <w:u w:color="000000"/>
          <w:bdr w:val="nil"/>
          <w:lang w:val="es-ES_tradnl" w:eastAsia="es-AR"/>
        </w:rPr>
        <w:t>.- EDIFICACIONES PREEXISTENTES</w:t>
      </w:r>
      <w:r w:rsidR="00291DB9" w:rsidRPr="00A12E6F">
        <w:rPr>
          <w:rFonts w:ascii="Arial" w:eastAsia="Arial Unicode MS" w:hAnsi="Arial" w:cs="Arial"/>
          <w:i/>
          <w:iCs/>
          <w:color w:val="000000"/>
          <w:sz w:val="24"/>
          <w:szCs w:val="24"/>
          <w:u w:color="000000"/>
          <w:bdr w:val="nil"/>
          <w:lang w:val="es-ES_tradnl" w:eastAsia="es-AR"/>
        </w:rPr>
        <w:tab/>
      </w:r>
      <w:r w:rsidR="002D21B8">
        <w:rPr>
          <w:rFonts w:ascii="Arial" w:eastAsia="Calibri" w:hAnsi="Arial" w:cs="Arial"/>
          <w:i/>
          <w:iCs/>
          <w:color w:val="000000"/>
          <w:sz w:val="24"/>
          <w:szCs w:val="24"/>
          <w:u w:color="000000"/>
          <w:bdr w:val="nil"/>
          <w:lang w:val="es-ES_tradnl" w:eastAsia="es-AR"/>
        </w:rPr>
        <w:t>134</w:t>
      </w:r>
    </w:p>
    <w:p w14:paraId="2F335063" w14:textId="0B23BBE9" w:rsidR="00291DB9" w:rsidRPr="00A12E6F" w:rsidRDefault="00CD3020" w:rsidP="00291DB9">
      <w:pPr>
        <w:pBdr>
          <w:top w:val="nil"/>
          <w:left w:val="nil"/>
          <w:bottom w:val="nil"/>
          <w:right w:val="nil"/>
          <w:between w:val="nil"/>
          <w:bar w:val="nil"/>
        </w:pBdr>
        <w:tabs>
          <w:tab w:val="right" w:leader="dot" w:pos="8591"/>
        </w:tabs>
        <w:spacing w:after="0" w:line="240" w:lineRule="auto"/>
        <w:ind w:left="520"/>
        <w:rPr>
          <w:rFonts w:ascii="Arial" w:eastAsia="Calibri" w:hAnsi="Arial" w:cs="Arial"/>
          <w:i/>
          <w:iCs/>
          <w:color w:val="000000"/>
          <w:sz w:val="24"/>
          <w:szCs w:val="24"/>
          <w:u w:color="000000"/>
          <w:bdr w:val="nil"/>
          <w:lang w:val="es-ES_tradnl" w:eastAsia="es-AR"/>
        </w:rPr>
      </w:pPr>
      <w:r w:rsidRPr="00E40FD7">
        <w:rPr>
          <w:rFonts w:ascii="Arial" w:eastAsia="Arial Unicode MS" w:hAnsi="Arial" w:cs="Arial"/>
          <w:b/>
          <w:bCs/>
          <w:i/>
          <w:iCs/>
          <w:color w:val="000000"/>
          <w:sz w:val="24"/>
          <w:szCs w:val="24"/>
          <w:u w:color="000000"/>
          <w:bdr w:val="nil"/>
          <w:lang w:val="es-ES_tradnl" w:eastAsia="es-AR"/>
        </w:rPr>
        <w:t xml:space="preserve">Artículo </w:t>
      </w:r>
      <w:r w:rsidR="00291DB9" w:rsidRPr="00E40FD7">
        <w:rPr>
          <w:rFonts w:ascii="Arial" w:eastAsia="Arial Unicode MS" w:hAnsi="Arial" w:cs="Arial"/>
          <w:b/>
          <w:bCs/>
          <w:i/>
          <w:iCs/>
          <w:color w:val="000000"/>
          <w:sz w:val="24"/>
          <w:szCs w:val="24"/>
          <w:u w:color="000000"/>
          <w:bdr w:val="nil"/>
          <w:lang w:val="es-ES_tradnl" w:eastAsia="es-AR"/>
        </w:rPr>
        <w:t>94</w:t>
      </w:r>
      <w:r w:rsidR="00291DB9" w:rsidRPr="00A12E6F">
        <w:rPr>
          <w:rFonts w:ascii="Arial" w:eastAsia="Arial Unicode MS" w:hAnsi="Arial" w:cs="Arial"/>
          <w:i/>
          <w:iCs/>
          <w:color w:val="000000"/>
          <w:sz w:val="24"/>
          <w:szCs w:val="24"/>
          <w:u w:color="000000"/>
          <w:bdr w:val="nil"/>
          <w:lang w:val="es-ES_tradnl" w:eastAsia="es-AR"/>
        </w:rPr>
        <w:t>.- ACCESIBILIDAD UNIVERSAL</w:t>
      </w:r>
      <w:r w:rsidR="00291DB9" w:rsidRPr="00A12E6F">
        <w:rPr>
          <w:rFonts w:ascii="Arial" w:eastAsia="Arial Unicode MS" w:hAnsi="Arial" w:cs="Arial"/>
          <w:i/>
          <w:iCs/>
          <w:color w:val="000000"/>
          <w:sz w:val="24"/>
          <w:szCs w:val="24"/>
          <w:u w:color="000000"/>
          <w:bdr w:val="nil"/>
          <w:lang w:val="es-ES_tradnl" w:eastAsia="es-AR"/>
        </w:rPr>
        <w:tab/>
      </w:r>
      <w:r w:rsidR="002D21B8">
        <w:rPr>
          <w:rFonts w:ascii="Arial" w:eastAsia="Calibri" w:hAnsi="Arial" w:cs="Arial"/>
          <w:i/>
          <w:iCs/>
          <w:color w:val="000000"/>
          <w:sz w:val="24"/>
          <w:szCs w:val="24"/>
          <w:u w:color="000000"/>
          <w:bdr w:val="nil"/>
          <w:lang w:val="es-ES_tradnl" w:eastAsia="es-AR"/>
        </w:rPr>
        <w:t>134</w:t>
      </w:r>
    </w:p>
    <w:p w14:paraId="5E9FBCA8" w14:textId="5F06187F" w:rsidR="00291DB9" w:rsidRPr="00E40FD7" w:rsidRDefault="00291DB9" w:rsidP="00291DB9">
      <w:pPr>
        <w:pBdr>
          <w:top w:val="nil"/>
          <w:left w:val="nil"/>
          <w:bottom w:val="nil"/>
          <w:right w:val="nil"/>
          <w:between w:val="nil"/>
          <w:bar w:val="nil"/>
        </w:pBdr>
        <w:tabs>
          <w:tab w:val="right" w:leader="dot" w:pos="8591"/>
        </w:tabs>
        <w:spacing w:before="120" w:after="120" w:line="240" w:lineRule="auto"/>
        <w:rPr>
          <w:rFonts w:ascii="Arial" w:eastAsia="Calibri" w:hAnsi="Arial" w:cs="Arial"/>
          <w:caps/>
          <w:color w:val="000000"/>
          <w:sz w:val="24"/>
          <w:szCs w:val="24"/>
          <w:u w:color="000000"/>
          <w:bdr w:val="nil"/>
          <w:lang w:val="es-ES_tradnl" w:eastAsia="es-AR"/>
        </w:rPr>
      </w:pPr>
      <w:r w:rsidRPr="00A12E6F">
        <w:rPr>
          <w:rFonts w:ascii="Arial" w:eastAsia="Arial Unicode MS" w:hAnsi="Arial" w:cs="Arial"/>
          <w:b/>
          <w:bCs/>
          <w:caps/>
          <w:color w:val="000000"/>
          <w:sz w:val="24"/>
          <w:szCs w:val="24"/>
          <w:u w:color="000000"/>
          <w:bdr w:val="nil"/>
          <w:lang w:val="es-ES_tradnl" w:eastAsia="es-AR"/>
        </w:rPr>
        <w:t>CAPÍTULO NUEVE</w:t>
      </w:r>
      <w:r w:rsidRPr="00E40FD7">
        <w:rPr>
          <w:rFonts w:ascii="Arial" w:eastAsia="Arial Unicode MS" w:hAnsi="Arial" w:cs="Arial"/>
          <w:caps/>
          <w:color w:val="000000"/>
          <w:sz w:val="24"/>
          <w:szCs w:val="24"/>
          <w:u w:color="000000"/>
          <w:bdr w:val="nil"/>
          <w:lang w:val="es-ES_tradnl" w:eastAsia="es-AR"/>
        </w:rPr>
        <w:tab/>
      </w:r>
      <w:r w:rsidR="002D21B8">
        <w:rPr>
          <w:rFonts w:ascii="Arial" w:eastAsia="Calibri" w:hAnsi="Arial" w:cs="Arial"/>
          <w:caps/>
          <w:color w:val="000000"/>
          <w:sz w:val="24"/>
          <w:szCs w:val="24"/>
          <w:u w:color="000000"/>
          <w:bdr w:val="nil"/>
          <w:lang w:val="es-ES_tradnl" w:eastAsia="es-AR"/>
        </w:rPr>
        <w:t>135</w:t>
      </w:r>
    </w:p>
    <w:p w14:paraId="311558F1" w14:textId="1563A1C8" w:rsidR="00291DB9" w:rsidRPr="00A12E6F" w:rsidRDefault="00291DB9" w:rsidP="00291DB9">
      <w:pPr>
        <w:pBdr>
          <w:top w:val="nil"/>
          <w:left w:val="nil"/>
          <w:bottom w:val="nil"/>
          <w:right w:val="nil"/>
          <w:between w:val="nil"/>
          <w:bar w:val="nil"/>
        </w:pBdr>
        <w:tabs>
          <w:tab w:val="right" w:leader="dot" w:pos="8591"/>
        </w:tabs>
        <w:spacing w:after="0" w:line="240" w:lineRule="auto"/>
        <w:ind w:left="260"/>
        <w:rPr>
          <w:rFonts w:ascii="Arial" w:eastAsia="Calibri" w:hAnsi="Arial" w:cs="Arial"/>
          <w:smallCaps/>
          <w:color w:val="000000"/>
          <w:sz w:val="24"/>
          <w:szCs w:val="24"/>
          <w:u w:color="000000"/>
          <w:bdr w:val="nil"/>
          <w:lang w:val="es-ES_tradnl" w:eastAsia="es-AR"/>
        </w:rPr>
      </w:pPr>
      <w:r w:rsidRPr="00A12E6F">
        <w:rPr>
          <w:rFonts w:ascii="Arial" w:eastAsia="Arial Unicode MS" w:hAnsi="Arial" w:cs="Arial"/>
          <w:smallCaps/>
          <w:color w:val="000000"/>
          <w:sz w:val="24"/>
          <w:szCs w:val="24"/>
          <w:u w:color="000000"/>
          <w:bdr w:val="nil"/>
          <w:lang w:val="es-ES_tradnl" w:eastAsia="es-AR"/>
        </w:rPr>
        <w:t>PATRIMONIO CULTURAL, NATURAL E HISTÓRICO</w:t>
      </w:r>
      <w:r w:rsidRPr="00A12E6F">
        <w:rPr>
          <w:rFonts w:ascii="Arial" w:eastAsia="Arial Unicode MS" w:hAnsi="Arial" w:cs="Arial"/>
          <w:smallCaps/>
          <w:color w:val="000000"/>
          <w:sz w:val="24"/>
          <w:szCs w:val="24"/>
          <w:u w:color="000000"/>
          <w:bdr w:val="nil"/>
          <w:lang w:val="es-ES_tradnl" w:eastAsia="es-AR"/>
        </w:rPr>
        <w:tab/>
      </w:r>
      <w:r w:rsidR="002D21B8">
        <w:rPr>
          <w:rFonts w:ascii="Arial" w:eastAsia="Calibri" w:hAnsi="Arial" w:cs="Arial"/>
          <w:smallCaps/>
          <w:color w:val="000000"/>
          <w:sz w:val="24"/>
          <w:szCs w:val="24"/>
          <w:u w:color="000000"/>
          <w:bdr w:val="nil"/>
          <w:lang w:val="es-ES_tradnl" w:eastAsia="es-AR"/>
        </w:rPr>
        <w:t>135</w:t>
      </w:r>
    </w:p>
    <w:p w14:paraId="1B01DC36" w14:textId="253644D7" w:rsidR="00291DB9" w:rsidRPr="00A12E6F" w:rsidRDefault="00CD3020" w:rsidP="00291DB9">
      <w:pPr>
        <w:pBdr>
          <w:top w:val="nil"/>
          <w:left w:val="nil"/>
          <w:bottom w:val="nil"/>
          <w:right w:val="nil"/>
          <w:between w:val="nil"/>
          <w:bar w:val="nil"/>
        </w:pBdr>
        <w:tabs>
          <w:tab w:val="right" w:leader="dot" w:pos="8591"/>
        </w:tabs>
        <w:spacing w:after="0" w:line="240" w:lineRule="auto"/>
        <w:ind w:left="520"/>
        <w:rPr>
          <w:rFonts w:ascii="Arial" w:eastAsia="Calibri" w:hAnsi="Arial" w:cs="Arial"/>
          <w:i/>
          <w:iCs/>
          <w:color w:val="000000"/>
          <w:sz w:val="24"/>
          <w:szCs w:val="24"/>
          <w:u w:color="000000"/>
          <w:bdr w:val="nil"/>
          <w:lang w:val="es-ES_tradnl" w:eastAsia="es-AR"/>
        </w:rPr>
      </w:pPr>
      <w:r w:rsidRPr="00E40FD7">
        <w:rPr>
          <w:rFonts w:ascii="Arial" w:eastAsia="Arial Unicode MS" w:hAnsi="Arial" w:cs="Arial"/>
          <w:b/>
          <w:bCs/>
          <w:i/>
          <w:iCs/>
          <w:color w:val="000000"/>
          <w:sz w:val="24"/>
          <w:szCs w:val="24"/>
          <w:u w:color="000000"/>
          <w:bdr w:val="nil"/>
          <w:lang w:val="es-ES_tradnl" w:eastAsia="es-AR"/>
        </w:rPr>
        <w:t xml:space="preserve">Artículo </w:t>
      </w:r>
      <w:r w:rsidR="00291DB9" w:rsidRPr="00E40FD7">
        <w:rPr>
          <w:rFonts w:ascii="Arial" w:eastAsia="Arial Unicode MS" w:hAnsi="Arial" w:cs="Arial"/>
          <w:b/>
          <w:bCs/>
          <w:i/>
          <w:iCs/>
          <w:color w:val="000000"/>
          <w:sz w:val="24"/>
          <w:szCs w:val="24"/>
          <w:u w:color="000000"/>
          <w:bdr w:val="nil"/>
          <w:lang w:val="es-ES_tradnl" w:eastAsia="es-AR"/>
        </w:rPr>
        <w:t>95</w:t>
      </w:r>
      <w:r w:rsidR="00291DB9" w:rsidRPr="00A12E6F">
        <w:rPr>
          <w:rFonts w:ascii="Arial" w:eastAsia="Arial Unicode MS" w:hAnsi="Arial" w:cs="Arial"/>
          <w:i/>
          <w:iCs/>
          <w:color w:val="000000"/>
          <w:sz w:val="24"/>
          <w:szCs w:val="24"/>
          <w:u w:color="000000"/>
          <w:bdr w:val="nil"/>
          <w:lang w:val="es-ES_tradnl" w:eastAsia="es-AR"/>
        </w:rPr>
        <w:t>.- PROTECCIÓN PATRIMONIAL E IDENTIDAD</w:t>
      </w:r>
      <w:r w:rsidR="00291DB9" w:rsidRPr="00A12E6F">
        <w:rPr>
          <w:rFonts w:ascii="Arial" w:eastAsia="Arial Unicode MS" w:hAnsi="Arial" w:cs="Arial"/>
          <w:i/>
          <w:iCs/>
          <w:color w:val="000000"/>
          <w:sz w:val="24"/>
          <w:szCs w:val="24"/>
          <w:u w:color="000000"/>
          <w:bdr w:val="nil"/>
          <w:lang w:val="es-ES_tradnl" w:eastAsia="es-AR"/>
        </w:rPr>
        <w:tab/>
      </w:r>
      <w:r w:rsidR="002D21B8">
        <w:rPr>
          <w:rFonts w:ascii="Arial" w:eastAsia="Calibri" w:hAnsi="Arial" w:cs="Arial"/>
          <w:i/>
          <w:iCs/>
          <w:color w:val="000000"/>
          <w:sz w:val="24"/>
          <w:szCs w:val="24"/>
          <w:u w:color="000000"/>
          <w:bdr w:val="nil"/>
          <w:lang w:val="es-ES_tradnl" w:eastAsia="es-AR"/>
        </w:rPr>
        <w:t>135</w:t>
      </w:r>
    </w:p>
    <w:p w14:paraId="3169C21C" w14:textId="210E2E16" w:rsidR="00291DB9" w:rsidRPr="00A12E6F" w:rsidRDefault="00CD3020" w:rsidP="00291DB9">
      <w:pPr>
        <w:pBdr>
          <w:top w:val="nil"/>
          <w:left w:val="nil"/>
          <w:bottom w:val="nil"/>
          <w:right w:val="nil"/>
          <w:between w:val="nil"/>
          <w:bar w:val="nil"/>
        </w:pBdr>
        <w:tabs>
          <w:tab w:val="right" w:leader="dot" w:pos="8591"/>
        </w:tabs>
        <w:spacing w:after="0" w:line="240" w:lineRule="auto"/>
        <w:ind w:left="520"/>
        <w:rPr>
          <w:rFonts w:ascii="Arial" w:eastAsia="Calibri" w:hAnsi="Arial" w:cs="Arial"/>
          <w:i/>
          <w:iCs/>
          <w:color w:val="000000"/>
          <w:sz w:val="24"/>
          <w:szCs w:val="24"/>
          <w:u w:color="000000"/>
          <w:bdr w:val="nil"/>
          <w:lang w:val="es-ES_tradnl" w:eastAsia="es-AR"/>
        </w:rPr>
      </w:pPr>
      <w:r w:rsidRPr="00E40FD7">
        <w:rPr>
          <w:rFonts w:ascii="Arial" w:eastAsia="Arial Unicode MS" w:hAnsi="Arial" w:cs="Arial"/>
          <w:b/>
          <w:bCs/>
          <w:i/>
          <w:iCs/>
          <w:color w:val="000000"/>
          <w:sz w:val="24"/>
          <w:szCs w:val="24"/>
          <w:u w:color="000000"/>
          <w:bdr w:val="nil"/>
          <w:lang w:val="es-ES_tradnl" w:eastAsia="es-AR"/>
        </w:rPr>
        <w:t xml:space="preserve">Artículo </w:t>
      </w:r>
      <w:r w:rsidR="00291DB9" w:rsidRPr="00E40FD7">
        <w:rPr>
          <w:rFonts w:ascii="Arial" w:eastAsia="Arial Unicode MS" w:hAnsi="Arial" w:cs="Arial"/>
          <w:b/>
          <w:bCs/>
          <w:i/>
          <w:iCs/>
          <w:color w:val="000000"/>
          <w:sz w:val="24"/>
          <w:szCs w:val="24"/>
          <w:u w:color="000000"/>
          <w:bdr w:val="nil"/>
          <w:lang w:val="es-ES_tradnl" w:eastAsia="es-AR"/>
        </w:rPr>
        <w:t>96</w:t>
      </w:r>
      <w:r w:rsidR="00291DB9" w:rsidRPr="00A12E6F">
        <w:rPr>
          <w:rFonts w:ascii="Arial" w:eastAsia="Arial Unicode MS" w:hAnsi="Arial" w:cs="Arial"/>
          <w:i/>
          <w:iCs/>
          <w:color w:val="000000"/>
          <w:sz w:val="24"/>
          <w:szCs w:val="24"/>
          <w:u w:color="000000"/>
          <w:bdr w:val="nil"/>
          <w:lang w:val="es-ES_tradnl" w:eastAsia="es-AR"/>
        </w:rPr>
        <w:t>.- OBLIGACIÓN DE PROTEGER</w:t>
      </w:r>
      <w:r w:rsidR="00291DB9" w:rsidRPr="00A12E6F">
        <w:rPr>
          <w:rFonts w:ascii="Arial" w:eastAsia="Arial Unicode MS" w:hAnsi="Arial" w:cs="Arial"/>
          <w:i/>
          <w:iCs/>
          <w:color w:val="000000"/>
          <w:sz w:val="24"/>
          <w:szCs w:val="24"/>
          <w:u w:color="000000"/>
          <w:bdr w:val="nil"/>
          <w:lang w:val="es-ES_tradnl" w:eastAsia="es-AR"/>
        </w:rPr>
        <w:tab/>
      </w:r>
      <w:r w:rsidR="002D21B8">
        <w:rPr>
          <w:rFonts w:ascii="Arial" w:eastAsia="Calibri" w:hAnsi="Arial" w:cs="Arial"/>
          <w:i/>
          <w:iCs/>
          <w:color w:val="000000"/>
          <w:sz w:val="24"/>
          <w:szCs w:val="24"/>
          <w:u w:color="000000"/>
          <w:bdr w:val="nil"/>
          <w:lang w:val="es-ES_tradnl" w:eastAsia="es-AR"/>
        </w:rPr>
        <w:t>136</w:t>
      </w:r>
    </w:p>
    <w:p w14:paraId="41487261" w14:textId="701E3DE7" w:rsidR="00291DB9" w:rsidRPr="00A12E6F" w:rsidRDefault="00CD3020" w:rsidP="00291DB9">
      <w:pPr>
        <w:pBdr>
          <w:top w:val="nil"/>
          <w:left w:val="nil"/>
          <w:bottom w:val="nil"/>
          <w:right w:val="nil"/>
          <w:between w:val="nil"/>
          <w:bar w:val="nil"/>
        </w:pBdr>
        <w:tabs>
          <w:tab w:val="right" w:leader="dot" w:pos="8591"/>
        </w:tabs>
        <w:spacing w:after="0" w:line="240" w:lineRule="auto"/>
        <w:ind w:left="520"/>
        <w:rPr>
          <w:rFonts w:ascii="Arial" w:eastAsia="Calibri" w:hAnsi="Arial" w:cs="Arial"/>
          <w:i/>
          <w:iCs/>
          <w:color w:val="000000"/>
          <w:sz w:val="24"/>
          <w:szCs w:val="24"/>
          <w:u w:color="000000"/>
          <w:bdr w:val="nil"/>
          <w:lang w:val="es-ES_tradnl" w:eastAsia="es-AR"/>
        </w:rPr>
      </w:pPr>
      <w:r w:rsidRPr="00E40FD7">
        <w:rPr>
          <w:rFonts w:ascii="Arial" w:eastAsia="Arial Unicode MS" w:hAnsi="Arial" w:cs="Arial"/>
          <w:b/>
          <w:bCs/>
          <w:i/>
          <w:iCs/>
          <w:color w:val="000000"/>
          <w:sz w:val="24"/>
          <w:szCs w:val="24"/>
          <w:u w:color="000000"/>
          <w:bdr w:val="nil"/>
          <w:lang w:val="es-ES_tradnl" w:eastAsia="es-AR"/>
        </w:rPr>
        <w:t xml:space="preserve">Artículo </w:t>
      </w:r>
      <w:r w:rsidR="00291DB9" w:rsidRPr="00E40FD7">
        <w:rPr>
          <w:rFonts w:ascii="Arial" w:eastAsia="Arial Unicode MS" w:hAnsi="Arial" w:cs="Arial"/>
          <w:b/>
          <w:bCs/>
          <w:i/>
          <w:iCs/>
          <w:color w:val="000000"/>
          <w:sz w:val="24"/>
          <w:szCs w:val="24"/>
          <w:u w:color="000000"/>
          <w:bdr w:val="nil"/>
          <w:lang w:val="es-ES_tradnl" w:eastAsia="es-AR"/>
        </w:rPr>
        <w:t>97</w:t>
      </w:r>
      <w:r w:rsidR="00291DB9" w:rsidRPr="00A12E6F">
        <w:rPr>
          <w:rFonts w:ascii="Arial" w:eastAsia="Arial Unicode MS" w:hAnsi="Arial" w:cs="Arial"/>
          <w:i/>
          <w:iCs/>
          <w:color w:val="000000"/>
          <w:sz w:val="24"/>
          <w:szCs w:val="24"/>
          <w:u w:color="000000"/>
          <w:bdr w:val="nil"/>
          <w:lang w:val="es-ES_tradnl" w:eastAsia="es-AR"/>
        </w:rPr>
        <w:t>.- ÁREAS DE PROTECCIÓN HISTÓRICA</w:t>
      </w:r>
      <w:r w:rsidR="00291DB9" w:rsidRPr="00A12E6F">
        <w:rPr>
          <w:rFonts w:ascii="Arial" w:eastAsia="Arial Unicode MS" w:hAnsi="Arial" w:cs="Arial"/>
          <w:i/>
          <w:iCs/>
          <w:color w:val="000000"/>
          <w:sz w:val="24"/>
          <w:szCs w:val="24"/>
          <w:u w:color="000000"/>
          <w:bdr w:val="nil"/>
          <w:lang w:val="es-ES_tradnl" w:eastAsia="es-AR"/>
        </w:rPr>
        <w:tab/>
      </w:r>
      <w:r w:rsidR="002D21B8">
        <w:rPr>
          <w:rFonts w:ascii="Arial" w:eastAsia="Calibri" w:hAnsi="Arial" w:cs="Arial"/>
          <w:i/>
          <w:iCs/>
          <w:color w:val="000000"/>
          <w:sz w:val="24"/>
          <w:szCs w:val="24"/>
          <w:u w:color="000000"/>
          <w:bdr w:val="nil"/>
          <w:lang w:val="es-ES_tradnl" w:eastAsia="es-AR"/>
        </w:rPr>
        <w:t>136</w:t>
      </w:r>
    </w:p>
    <w:p w14:paraId="1358D4A6" w14:textId="3FC4A3E6" w:rsidR="00291DB9" w:rsidRPr="00A12E6F" w:rsidRDefault="00CD3020" w:rsidP="00291DB9">
      <w:pPr>
        <w:pBdr>
          <w:top w:val="nil"/>
          <w:left w:val="nil"/>
          <w:bottom w:val="nil"/>
          <w:right w:val="nil"/>
          <w:between w:val="nil"/>
          <w:bar w:val="nil"/>
        </w:pBdr>
        <w:tabs>
          <w:tab w:val="right" w:leader="dot" w:pos="8591"/>
        </w:tabs>
        <w:spacing w:after="0" w:line="240" w:lineRule="auto"/>
        <w:ind w:left="520"/>
        <w:rPr>
          <w:rFonts w:ascii="Arial" w:eastAsia="Calibri" w:hAnsi="Arial" w:cs="Arial"/>
          <w:i/>
          <w:iCs/>
          <w:color w:val="000000"/>
          <w:sz w:val="24"/>
          <w:szCs w:val="24"/>
          <w:u w:color="000000"/>
          <w:bdr w:val="nil"/>
          <w:lang w:val="es-ES_tradnl" w:eastAsia="es-AR"/>
        </w:rPr>
      </w:pPr>
      <w:r w:rsidRPr="00E40FD7">
        <w:rPr>
          <w:rFonts w:ascii="Arial" w:eastAsia="Arial Unicode MS" w:hAnsi="Arial" w:cs="Arial"/>
          <w:b/>
          <w:bCs/>
          <w:i/>
          <w:iCs/>
          <w:color w:val="000000"/>
          <w:sz w:val="24"/>
          <w:szCs w:val="24"/>
          <w:u w:color="000000"/>
          <w:bdr w:val="nil"/>
          <w:lang w:val="es-ES_tradnl" w:eastAsia="es-AR"/>
        </w:rPr>
        <w:t xml:space="preserve">Artículo </w:t>
      </w:r>
      <w:r w:rsidR="00291DB9" w:rsidRPr="00E40FD7">
        <w:rPr>
          <w:rFonts w:ascii="Arial" w:eastAsia="Arial Unicode MS" w:hAnsi="Arial" w:cs="Arial"/>
          <w:b/>
          <w:bCs/>
          <w:i/>
          <w:iCs/>
          <w:color w:val="000000"/>
          <w:sz w:val="24"/>
          <w:szCs w:val="24"/>
          <w:u w:color="000000"/>
          <w:bdr w:val="nil"/>
          <w:lang w:val="es-ES_tradnl" w:eastAsia="es-AR"/>
        </w:rPr>
        <w:t>98</w:t>
      </w:r>
      <w:r w:rsidR="00291DB9" w:rsidRPr="00A12E6F">
        <w:rPr>
          <w:rFonts w:ascii="Arial" w:eastAsia="Arial Unicode MS" w:hAnsi="Arial" w:cs="Arial"/>
          <w:i/>
          <w:iCs/>
          <w:color w:val="000000"/>
          <w:sz w:val="24"/>
          <w:szCs w:val="24"/>
          <w:u w:color="000000"/>
          <w:bdr w:val="nil"/>
          <w:lang w:val="es-ES_tradnl" w:eastAsia="es-AR"/>
        </w:rPr>
        <w:t>.- CATALOGACIÓN</w:t>
      </w:r>
      <w:r w:rsidR="00291DB9" w:rsidRPr="00A12E6F">
        <w:rPr>
          <w:rFonts w:ascii="Arial" w:eastAsia="Arial Unicode MS" w:hAnsi="Arial" w:cs="Arial"/>
          <w:i/>
          <w:iCs/>
          <w:color w:val="000000"/>
          <w:sz w:val="24"/>
          <w:szCs w:val="24"/>
          <w:u w:color="000000"/>
          <w:bdr w:val="nil"/>
          <w:lang w:val="es-ES_tradnl" w:eastAsia="es-AR"/>
        </w:rPr>
        <w:tab/>
      </w:r>
      <w:r w:rsidR="002D21B8">
        <w:rPr>
          <w:rFonts w:ascii="Arial" w:eastAsia="Calibri" w:hAnsi="Arial" w:cs="Arial"/>
          <w:i/>
          <w:iCs/>
          <w:color w:val="000000"/>
          <w:sz w:val="24"/>
          <w:szCs w:val="24"/>
          <w:u w:color="000000"/>
          <w:bdr w:val="nil"/>
          <w:lang w:val="es-ES_tradnl" w:eastAsia="es-AR"/>
        </w:rPr>
        <w:t>136</w:t>
      </w:r>
    </w:p>
    <w:p w14:paraId="51E29CE0" w14:textId="4E2FDF61" w:rsidR="00291DB9" w:rsidRPr="00A12E6F" w:rsidRDefault="00CD3020" w:rsidP="00291DB9">
      <w:pPr>
        <w:pBdr>
          <w:top w:val="nil"/>
          <w:left w:val="nil"/>
          <w:bottom w:val="nil"/>
          <w:right w:val="nil"/>
          <w:between w:val="nil"/>
          <w:bar w:val="nil"/>
        </w:pBdr>
        <w:tabs>
          <w:tab w:val="right" w:leader="dot" w:pos="8591"/>
        </w:tabs>
        <w:spacing w:after="0" w:line="240" w:lineRule="auto"/>
        <w:ind w:left="520"/>
        <w:rPr>
          <w:rFonts w:ascii="Arial" w:eastAsia="Calibri" w:hAnsi="Arial" w:cs="Arial"/>
          <w:i/>
          <w:iCs/>
          <w:color w:val="000000"/>
          <w:sz w:val="24"/>
          <w:szCs w:val="24"/>
          <w:u w:color="000000"/>
          <w:bdr w:val="nil"/>
          <w:lang w:val="es-ES_tradnl" w:eastAsia="es-AR"/>
        </w:rPr>
      </w:pPr>
      <w:r w:rsidRPr="00E40FD7">
        <w:rPr>
          <w:rFonts w:ascii="Arial" w:eastAsia="Arial Unicode MS" w:hAnsi="Arial" w:cs="Arial"/>
          <w:b/>
          <w:bCs/>
          <w:i/>
          <w:iCs/>
          <w:color w:val="000000"/>
          <w:sz w:val="24"/>
          <w:szCs w:val="24"/>
          <w:u w:color="000000"/>
          <w:bdr w:val="nil"/>
          <w:lang w:val="es-ES_tradnl" w:eastAsia="es-AR"/>
        </w:rPr>
        <w:t xml:space="preserve">Artículo </w:t>
      </w:r>
      <w:r w:rsidR="00291DB9" w:rsidRPr="00E40FD7">
        <w:rPr>
          <w:rFonts w:ascii="Arial" w:eastAsia="Arial Unicode MS" w:hAnsi="Arial" w:cs="Arial"/>
          <w:b/>
          <w:bCs/>
          <w:i/>
          <w:iCs/>
          <w:color w:val="000000"/>
          <w:sz w:val="24"/>
          <w:szCs w:val="24"/>
          <w:u w:color="000000"/>
          <w:bdr w:val="nil"/>
          <w:lang w:val="es-ES_tradnl" w:eastAsia="es-AR"/>
        </w:rPr>
        <w:t>99</w:t>
      </w:r>
      <w:r w:rsidR="00291DB9" w:rsidRPr="00A12E6F">
        <w:rPr>
          <w:rFonts w:ascii="Arial" w:eastAsia="Arial Unicode MS" w:hAnsi="Arial" w:cs="Arial"/>
          <w:i/>
          <w:iCs/>
          <w:color w:val="000000"/>
          <w:sz w:val="24"/>
          <w:szCs w:val="24"/>
          <w:u w:color="000000"/>
          <w:bdr w:val="nil"/>
          <w:lang w:val="es-ES_tradnl" w:eastAsia="es-AR"/>
        </w:rPr>
        <w:t>.- PROCEDIMIENTO PARA LA CATALOGACIÓN Y REVISIÓN DEL CATÁLOGO</w:t>
      </w:r>
      <w:r w:rsidR="00291DB9" w:rsidRPr="00A12E6F">
        <w:rPr>
          <w:rFonts w:ascii="Arial" w:eastAsia="Arial Unicode MS" w:hAnsi="Arial" w:cs="Arial"/>
          <w:i/>
          <w:iCs/>
          <w:color w:val="000000"/>
          <w:sz w:val="24"/>
          <w:szCs w:val="24"/>
          <w:u w:color="000000"/>
          <w:bdr w:val="nil"/>
          <w:lang w:val="es-ES_tradnl" w:eastAsia="es-AR"/>
        </w:rPr>
        <w:tab/>
      </w:r>
      <w:r w:rsidR="002D21B8">
        <w:rPr>
          <w:rFonts w:ascii="Arial" w:eastAsia="Calibri" w:hAnsi="Arial" w:cs="Arial"/>
          <w:i/>
          <w:iCs/>
          <w:color w:val="000000"/>
          <w:sz w:val="24"/>
          <w:szCs w:val="24"/>
          <w:u w:color="000000"/>
          <w:bdr w:val="nil"/>
          <w:lang w:val="es-ES_tradnl" w:eastAsia="es-AR"/>
        </w:rPr>
        <w:t>136</w:t>
      </w:r>
    </w:p>
    <w:p w14:paraId="7DA91C88" w14:textId="37594013" w:rsidR="00291DB9" w:rsidRPr="00A12E6F" w:rsidRDefault="00CD3020" w:rsidP="00291DB9">
      <w:pPr>
        <w:pBdr>
          <w:top w:val="nil"/>
          <w:left w:val="nil"/>
          <w:bottom w:val="nil"/>
          <w:right w:val="nil"/>
          <w:between w:val="nil"/>
          <w:bar w:val="nil"/>
        </w:pBdr>
        <w:tabs>
          <w:tab w:val="right" w:leader="dot" w:pos="8591"/>
        </w:tabs>
        <w:spacing w:after="0" w:line="240" w:lineRule="auto"/>
        <w:ind w:left="520"/>
        <w:rPr>
          <w:rFonts w:ascii="Arial" w:eastAsia="Calibri" w:hAnsi="Arial" w:cs="Arial"/>
          <w:i/>
          <w:iCs/>
          <w:color w:val="000000"/>
          <w:sz w:val="24"/>
          <w:szCs w:val="24"/>
          <w:u w:color="000000"/>
          <w:bdr w:val="nil"/>
          <w:lang w:val="es-ES_tradnl" w:eastAsia="es-AR"/>
        </w:rPr>
      </w:pPr>
      <w:r w:rsidRPr="00E40FD7">
        <w:rPr>
          <w:rFonts w:ascii="Arial" w:eastAsia="Arial Unicode MS" w:hAnsi="Arial" w:cs="Arial"/>
          <w:b/>
          <w:bCs/>
          <w:i/>
          <w:iCs/>
          <w:color w:val="000000"/>
          <w:sz w:val="24"/>
          <w:szCs w:val="24"/>
          <w:u w:color="000000"/>
          <w:bdr w:val="nil"/>
          <w:lang w:val="es-ES_tradnl" w:eastAsia="es-AR"/>
        </w:rPr>
        <w:t xml:space="preserve">Artículo </w:t>
      </w:r>
      <w:r w:rsidR="00291DB9" w:rsidRPr="00E40FD7">
        <w:rPr>
          <w:rFonts w:ascii="Arial" w:eastAsia="Arial Unicode MS" w:hAnsi="Arial" w:cs="Arial"/>
          <w:b/>
          <w:bCs/>
          <w:i/>
          <w:iCs/>
          <w:color w:val="000000"/>
          <w:sz w:val="24"/>
          <w:szCs w:val="24"/>
          <w:u w:color="000000"/>
          <w:bdr w:val="nil"/>
          <w:lang w:val="es-ES_tradnl" w:eastAsia="es-AR"/>
        </w:rPr>
        <w:t>100</w:t>
      </w:r>
      <w:r w:rsidR="00291DB9" w:rsidRPr="00A12E6F">
        <w:rPr>
          <w:rFonts w:ascii="Arial" w:eastAsia="Arial Unicode MS" w:hAnsi="Arial" w:cs="Arial"/>
          <w:i/>
          <w:iCs/>
          <w:color w:val="000000"/>
          <w:sz w:val="24"/>
          <w:szCs w:val="24"/>
          <w:u w:color="000000"/>
          <w:bdr w:val="nil"/>
          <w:lang w:val="es-ES_tradnl" w:eastAsia="es-AR"/>
        </w:rPr>
        <w:t>.- CRITERIOS DE VALORACIÓN</w:t>
      </w:r>
      <w:r w:rsidR="00291DB9" w:rsidRPr="00A12E6F">
        <w:rPr>
          <w:rFonts w:ascii="Arial" w:eastAsia="Arial Unicode MS" w:hAnsi="Arial" w:cs="Arial"/>
          <w:i/>
          <w:iCs/>
          <w:color w:val="000000"/>
          <w:sz w:val="24"/>
          <w:szCs w:val="24"/>
          <w:u w:color="000000"/>
          <w:bdr w:val="nil"/>
          <w:lang w:val="es-ES_tradnl" w:eastAsia="es-AR"/>
        </w:rPr>
        <w:tab/>
      </w:r>
      <w:r w:rsidR="002D21B8">
        <w:rPr>
          <w:rFonts w:ascii="Arial" w:eastAsia="Calibri" w:hAnsi="Arial" w:cs="Arial"/>
          <w:i/>
          <w:iCs/>
          <w:color w:val="000000"/>
          <w:sz w:val="24"/>
          <w:szCs w:val="24"/>
          <w:u w:color="000000"/>
          <w:bdr w:val="nil"/>
          <w:lang w:val="es-ES_tradnl" w:eastAsia="es-AR"/>
        </w:rPr>
        <w:t>137</w:t>
      </w:r>
    </w:p>
    <w:p w14:paraId="5BB88178" w14:textId="27DBFCBE" w:rsidR="00291DB9" w:rsidRPr="00A12E6F" w:rsidRDefault="00CD3020" w:rsidP="00291DB9">
      <w:pPr>
        <w:pBdr>
          <w:top w:val="nil"/>
          <w:left w:val="nil"/>
          <w:bottom w:val="nil"/>
          <w:right w:val="nil"/>
          <w:between w:val="nil"/>
          <w:bar w:val="nil"/>
        </w:pBdr>
        <w:tabs>
          <w:tab w:val="right" w:leader="dot" w:pos="8591"/>
        </w:tabs>
        <w:spacing w:after="0" w:line="240" w:lineRule="auto"/>
        <w:ind w:left="520"/>
        <w:rPr>
          <w:rFonts w:ascii="Arial" w:eastAsia="Calibri" w:hAnsi="Arial" w:cs="Arial"/>
          <w:i/>
          <w:iCs/>
          <w:color w:val="000000"/>
          <w:sz w:val="24"/>
          <w:szCs w:val="24"/>
          <w:u w:color="000000"/>
          <w:bdr w:val="nil"/>
          <w:lang w:val="es-ES_tradnl" w:eastAsia="es-AR"/>
        </w:rPr>
      </w:pPr>
      <w:r w:rsidRPr="00E40FD7">
        <w:rPr>
          <w:rFonts w:ascii="Arial" w:eastAsia="Arial Unicode MS" w:hAnsi="Arial" w:cs="Arial"/>
          <w:b/>
          <w:bCs/>
          <w:i/>
          <w:iCs/>
          <w:color w:val="000000"/>
          <w:sz w:val="24"/>
          <w:szCs w:val="24"/>
          <w:u w:color="000000"/>
          <w:bdr w:val="nil"/>
          <w:lang w:val="es-ES_tradnl" w:eastAsia="es-AR"/>
        </w:rPr>
        <w:t xml:space="preserve">Artículo </w:t>
      </w:r>
      <w:r w:rsidR="00291DB9" w:rsidRPr="00E40FD7">
        <w:rPr>
          <w:rFonts w:ascii="Arial" w:eastAsia="Arial Unicode MS" w:hAnsi="Arial" w:cs="Arial"/>
          <w:b/>
          <w:bCs/>
          <w:i/>
          <w:iCs/>
          <w:color w:val="000000"/>
          <w:sz w:val="24"/>
          <w:szCs w:val="24"/>
          <w:u w:color="000000"/>
          <w:bdr w:val="nil"/>
          <w:lang w:val="es-ES_tradnl" w:eastAsia="es-AR"/>
        </w:rPr>
        <w:t>101</w:t>
      </w:r>
      <w:r w:rsidR="00291DB9" w:rsidRPr="00A12E6F">
        <w:rPr>
          <w:rFonts w:ascii="Arial" w:eastAsia="Arial Unicode MS" w:hAnsi="Arial" w:cs="Arial"/>
          <w:i/>
          <w:iCs/>
          <w:color w:val="000000"/>
          <w:sz w:val="24"/>
          <w:szCs w:val="24"/>
          <w:u w:color="000000"/>
          <w:bdr w:val="nil"/>
          <w:lang w:val="es-ES_tradnl" w:eastAsia="es-AR"/>
        </w:rPr>
        <w:t>.- FORMA DE PROTECCIÓN</w:t>
      </w:r>
      <w:r w:rsidR="00291DB9" w:rsidRPr="00A12E6F">
        <w:rPr>
          <w:rFonts w:ascii="Arial" w:eastAsia="Arial Unicode MS" w:hAnsi="Arial" w:cs="Arial"/>
          <w:i/>
          <w:iCs/>
          <w:color w:val="000000"/>
          <w:sz w:val="24"/>
          <w:szCs w:val="24"/>
          <w:u w:color="000000"/>
          <w:bdr w:val="nil"/>
          <w:lang w:val="es-ES_tradnl" w:eastAsia="es-AR"/>
        </w:rPr>
        <w:tab/>
      </w:r>
      <w:r w:rsidR="002D21B8">
        <w:rPr>
          <w:rFonts w:ascii="Arial" w:eastAsia="Calibri" w:hAnsi="Arial" w:cs="Arial"/>
          <w:i/>
          <w:iCs/>
          <w:color w:val="000000"/>
          <w:sz w:val="24"/>
          <w:szCs w:val="24"/>
          <w:u w:color="000000"/>
          <w:bdr w:val="nil"/>
          <w:lang w:val="es-ES_tradnl" w:eastAsia="es-AR"/>
        </w:rPr>
        <w:t>137</w:t>
      </w:r>
    </w:p>
    <w:p w14:paraId="504BC05E" w14:textId="66B7D7C2" w:rsidR="00291DB9" w:rsidRPr="00A12E6F" w:rsidRDefault="00CD3020" w:rsidP="00291DB9">
      <w:pPr>
        <w:pBdr>
          <w:top w:val="nil"/>
          <w:left w:val="nil"/>
          <w:bottom w:val="nil"/>
          <w:right w:val="nil"/>
          <w:between w:val="nil"/>
          <w:bar w:val="nil"/>
        </w:pBdr>
        <w:tabs>
          <w:tab w:val="right" w:leader="dot" w:pos="8591"/>
        </w:tabs>
        <w:spacing w:after="0" w:line="240" w:lineRule="auto"/>
        <w:ind w:left="520"/>
        <w:rPr>
          <w:rFonts w:ascii="Arial" w:eastAsia="Calibri" w:hAnsi="Arial" w:cs="Arial"/>
          <w:i/>
          <w:iCs/>
          <w:color w:val="000000"/>
          <w:sz w:val="24"/>
          <w:szCs w:val="24"/>
          <w:u w:color="000000"/>
          <w:bdr w:val="nil"/>
          <w:lang w:val="es-ES_tradnl" w:eastAsia="es-AR"/>
        </w:rPr>
      </w:pPr>
      <w:r w:rsidRPr="00E40FD7">
        <w:rPr>
          <w:rFonts w:ascii="Arial" w:eastAsia="Arial Unicode MS" w:hAnsi="Arial" w:cs="Arial"/>
          <w:b/>
          <w:bCs/>
          <w:i/>
          <w:iCs/>
          <w:color w:val="000000"/>
          <w:sz w:val="24"/>
          <w:szCs w:val="24"/>
          <w:u w:color="000000"/>
          <w:bdr w:val="nil"/>
          <w:lang w:val="es-ES_tradnl" w:eastAsia="es-AR"/>
        </w:rPr>
        <w:t xml:space="preserve">Artículo </w:t>
      </w:r>
      <w:r w:rsidR="00291DB9" w:rsidRPr="00E40FD7">
        <w:rPr>
          <w:rFonts w:ascii="Arial" w:eastAsia="Arial Unicode MS" w:hAnsi="Arial" w:cs="Arial"/>
          <w:b/>
          <w:bCs/>
          <w:i/>
          <w:iCs/>
          <w:color w:val="000000"/>
          <w:sz w:val="24"/>
          <w:szCs w:val="24"/>
          <w:u w:color="000000"/>
          <w:bdr w:val="nil"/>
          <w:lang w:val="es-ES_tradnl" w:eastAsia="es-AR"/>
        </w:rPr>
        <w:t>102</w:t>
      </w:r>
      <w:r w:rsidR="00291DB9" w:rsidRPr="00A12E6F">
        <w:rPr>
          <w:rFonts w:ascii="Arial" w:eastAsia="Arial Unicode MS" w:hAnsi="Arial" w:cs="Arial"/>
          <w:i/>
          <w:iCs/>
          <w:color w:val="000000"/>
          <w:sz w:val="24"/>
          <w:szCs w:val="24"/>
          <w:u w:color="000000"/>
          <w:bdr w:val="nil"/>
          <w:lang w:val="es-ES_tradnl" w:eastAsia="es-AR"/>
        </w:rPr>
        <w:t>.- PROXIMIDAD A EDIFICIOS CATALOGADOS</w:t>
      </w:r>
      <w:r w:rsidR="00291DB9" w:rsidRPr="00A12E6F">
        <w:rPr>
          <w:rFonts w:ascii="Arial" w:eastAsia="Arial Unicode MS" w:hAnsi="Arial" w:cs="Arial"/>
          <w:i/>
          <w:iCs/>
          <w:color w:val="000000"/>
          <w:sz w:val="24"/>
          <w:szCs w:val="24"/>
          <w:u w:color="000000"/>
          <w:bdr w:val="nil"/>
          <w:lang w:val="es-ES_tradnl" w:eastAsia="es-AR"/>
        </w:rPr>
        <w:tab/>
      </w:r>
      <w:r w:rsidR="007A4111">
        <w:rPr>
          <w:rFonts w:ascii="Arial" w:eastAsia="Calibri" w:hAnsi="Arial" w:cs="Arial"/>
          <w:i/>
          <w:iCs/>
          <w:color w:val="000000"/>
          <w:sz w:val="24"/>
          <w:szCs w:val="24"/>
          <w:u w:color="000000"/>
          <w:bdr w:val="nil"/>
          <w:lang w:val="es-ES_tradnl" w:eastAsia="es-AR"/>
        </w:rPr>
        <w:t>138</w:t>
      </w:r>
    </w:p>
    <w:p w14:paraId="051FC5F2" w14:textId="7F2FF136" w:rsidR="00291DB9" w:rsidRPr="00A12E6F" w:rsidRDefault="00CD3020" w:rsidP="00291DB9">
      <w:pPr>
        <w:pBdr>
          <w:top w:val="nil"/>
          <w:left w:val="nil"/>
          <w:bottom w:val="nil"/>
          <w:right w:val="nil"/>
          <w:between w:val="nil"/>
          <w:bar w:val="nil"/>
        </w:pBdr>
        <w:tabs>
          <w:tab w:val="right" w:leader="dot" w:pos="8591"/>
        </w:tabs>
        <w:spacing w:after="0" w:line="240" w:lineRule="auto"/>
        <w:ind w:left="520"/>
        <w:rPr>
          <w:rFonts w:ascii="Arial" w:eastAsia="Calibri" w:hAnsi="Arial" w:cs="Arial"/>
          <w:i/>
          <w:iCs/>
          <w:color w:val="000000"/>
          <w:sz w:val="24"/>
          <w:szCs w:val="24"/>
          <w:u w:color="000000"/>
          <w:bdr w:val="nil"/>
          <w:lang w:val="es-ES_tradnl" w:eastAsia="es-AR"/>
        </w:rPr>
      </w:pPr>
      <w:r w:rsidRPr="00E40FD7">
        <w:rPr>
          <w:rFonts w:ascii="Arial" w:eastAsia="Arial Unicode MS" w:hAnsi="Arial" w:cs="Arial"/>
          <w:b/>
          <w:bCs/>
          <w:i/>
          <w:iCs/>
          <w:color w:val="000000"/>
          <w:sz w:val="24"/>
          <w:szCs w:val="24"/>
          <w:u w:color="000000"/>
          <w:bdr w:val="nil"/>
          <w:lang w:val="es-ES_tradnl" w:eastAsia="es-AR"/>
        </w:rPr>
        <w:t xml:space="preserve">Artículo </w:t>
      </w:r>
      <w:r w:rsidR="00291DB9" w:rsidRPr="00E40FD7">
        <w:rPr>
          <w:rFonts w:ascii="Arial" w:eastAsia="Arial Unicode MS" w:hAnsi="Arial" w:cs="Arial"/>
          <w:b/>
          <w:bCs/>
          <w:i/>
          <w:iCs/>
          <w:color w:val="000000"/>
          <w:sz w:val="24"/>
          <w:szCs w:val="24"/>
          <w:u w:color="000000"/>
          <w:bdr w:val="nil"/>
          <w:lang w:val="es-ES_tradnl" w:eastAsia="es-AR"/>
        </w:rPr>
        <w:t>103</w:t>
      </w:r>
      <w:r w:rsidR="00291DB9" w:rsidRPr="00A12E6F">
        <w:rPr>
          <w:rFonts w:ascii="Arial" w:eastAsia="Arial Unicode MS" w:hAnsi="Arial" w:cs="Arial"/>
          <w:i/>
          <w:iCs/>
          <w:color w:val="000000"/>
          <w:sz w:val="24"/>
          <w:szCs w:val="24"/>
          <w:u w:color="000000"/>
          <w:bdr w:val="nil"/>
          <w:lang w:val="es-ES_tradnl" w:eastAsia="es-AR"/>
        </w:rPr>
        <w:t>.- REHABILITACIÓN</w:t>
      </w:r>
      <w:r w:rsidR="00291DB9" w:rsidRPr="00A12E6F">
        <w:rPr>
          <w:rFonts w:ascii="Arial" w:eastAsia="Arial Unicode MS" w:hAnsi="Arial" w:cs="Arial"/>
          <w:i/>
          <w:iCs/>
          <w:color w:val="000000"/>
          <w:sz w:val="24"/>
          <w:szCs w:val="24"/>
          <w:u w:color="000000"/>
          <w:bdr w:val="nil"/>
          <w:lang w:val="es-ES_tradnl" w:eastAsia="es-AR"/>
        </w:rPr>
        <w:tab/>
      </w:r>
      <w:r w:rsidR="007A4111">
        <w:rPr>
          <w:rFonts w:ascii="Arial" w:eastAsia="Calibri" w:hAnsi="Arial" w:cs="Arial"/>
          <w:i/>
          <w:iCs/>
          <w:color w:val="000000"/>
          <w:sz w:val="24"/>
          <w:szCs w:val="24"/>
          <w:u w:color="000000"/>
          <w:bdr w:val="nil"/>
          <w:lang w:val="es-ES_tradnl" w:eastAsia="es-AR"/>
        </w:rPr>
        <w:t>138</w:t>
      </w:r>
    </w:p>
    <w:p w14:paraId="2EF988B1" w14:textId="3962C38A" w:rsidR="00291DB9" w:rsidRPr="00A12E6F" w:rsidRDefault="00CD3020" w:rsidP="00291DB9">
      <w:pPr>
        <w:pBdr>
          <w:top w:val="nil"/>
          <w:left w:val="nil"/>
          <w:bottom w:val="nil"/>
          <w:right w:val="nil"/>
          <w:between w:val="nil"/>
          <w:bar w:val="nil"/>
        </w:pBdr>
        <w:tabs>
          <w:tab w:val="right" w:leader="dot" w:pos="8591"/>
        </w:tabs>
        <w:spacing w:after="0" w:line="240" w:lineRule="auto"/>
        <w:ind w:left="520"/>
        <w:rPr>
          <w:rFonts w:ascii="Arial" w:eastAsia="Calibri" w:hAnsi="Arial" w:cs="Arial"/>
          <w:i/>
          <w:iCs/>
          <w:color w:val="000000"/>
          <w:sz w:val="24"/>
          <w:szCs w:val="24"/>
          <w:u w:color="000000"/>
          <w:bdr w:val="nil"/>
          <w:lang w:val="es-ES_tradnl" w:eastAsia="es-AR"/>
        </w:rPr>
      </w:pPr>
      <w:r w:rsidRPr="00E40FD7">
        <w:rPr>
          <w:rFonts w:ascii="Arial" w:eastAsia="Arial Unicode MS" w:hAnsi="Arial" w:cs="Arial"/>
          <w:b/>
          <w:bCs/>
          <w:i/>
          <w:iCs/>
          <w:color w:val="000000"/>
          <w:sz w:val="24"/>
          <w:szCs w:val="24"/>
          <w:u w:color="000000"/>
          <w:bdr w:val="nil"/>
          <w:lang w:val="es-ES_tradnl" w:eastAsia="es-AR"/>
        </w:rPr>
        <w:t xml:space="preserve">Artículo </w:t>
      </w:r>
      <w:r w:rsidR="00291DB9" w:rsidRPr="00E40FD7">
        <w:rPr>
          <w:rFonts w:ascii="Arial" w:eastAsia="Arial Unicode MS" w:hAnsi="Arial" w:cs="Arial"/>
          <w:b/>
          <w:bCs/>
          <w:i/>
          <w:iCs/>
          <w:color w:val="000000"/>
          <w:sz w:val="24"/>
          <w:szCs w:val="24"/>
          <w:u w:color="000000"/>
          <w:bdr w:val="nil"/>
          <w:lang w:val="es-ES_tradnl" w:eastAsia="es-AR"/>
        </w:rPr>
        <w:t>104</w:t>
      </w:r>
      <w:r w:rsidR="00291DB9" w:rsidRPr="00A12E6F">
        <w:rPr>
          <w:rFonts w:ascii="Arial" w:eastAsia="Arial Unicode MS" w:hAnsi="Arial" w:cs="Arial"/>
          <w:i/>
          <w:iCs/>
          <w:color w:val="000000"/>
          <w:sz w:val="24"/>
          <w:szCs w:val="24"/>
          <w:u w:color="000000"/>
          <w:bdr w:val="nil"/>
          <w:lang w:val="es-ES_tradnl" w:eastAsia="es-AR"/>
        </w:rPr>
        <w:t>.- PROMOCIONES PARA BIENES PROTEGIDOS</w:t>
      </w:r>
      <w:r w:rsidR="00291DB9" w:rsidRPr="00A12E6F">
        <w:rPr>
          <w:rFonts w:ascii="Arial" w:eastAsia="Arial Unicode MS" w:hAnsi="Arial" w:cs="Arial"/>
          <w:i/>
          <w:iCs/>
          <w:color w:val="000000"/>
          <w:sz w:val="24"/>
          <w:szCs w:val="24"/>
          <w:u w:color="000000"/>
          <w:bdr w:val="nil"/>
          <w:lang w:val="es-ES_tradnl" w:eastAsia="es-AR"/>
        </w:rPr>
        <w:tab/>
      </w:r>
      <w:r w:rsidR="007A4111">
        <w:rPr>
          <w:rFonts w:ascii="Arial" w:eastAsia="Calibri" w:hAnsi="Arial" w:cs="Arial"/>
          <w:i/>
          <w:iCs/>
          <w:color w:val="000000"/>
          <w:sz w:val="24"/>
          <w:szCs w:val="24"/>
          <w:u w:color="000000"/>
          <w:bdr w:val="nil"/>
          <w:lang w:val="es-ES_tradnl" w:eastAsia="es-AR"/>
        </w:rPr>
        <w:t>138</w:t>
      </w:r>
    </w:p>
    <w:p w14:paraId="35FDB57C" w14:textId="602EC890" w:rsidR="00291DB9" w:rsidRPr="00A12E6F" w:rsidRDefault="00CD3020" w:rsidP="00291DB9">
      <w:pPr>
        <w:pBdr>
          <w:top w:val="nil"/>
          <w:left w:val="nil"/>
          <w:bottom w:val="nil"/>
          <w:right w:val="nil"/>
          <w:between w:val="nil"/>
          <w:bar w:val="nil"/>
        </w:pBdr>
        <w:tabs>
          <w:tab w:val="right" w:leader="dot" w:pos="8591"/>
        </w:tabs>
        <w:spacing w:after="0" w:line="240" w:lineRule="auto"/>
        <w:ind w:left="520"/>
        <w:rPr>
          <w:rFonts w:ascii="Arial" w:eastAsia="Calibri" w:hAnsi="Arial" w:cs="Arial"/>
          <w:i/>
          <w:iCs/>
          <w:color w:val="000000"/>
          <w:sz w:val="24"/>
          <w:szCs w:val="24"/>
          <w:u w:color="000000"/>
          <w:bdr w:val="nil"/>
          <w:lang w:val="es-ES_tradnl" w:eastAsia="es-AR"/>
        </w:rPr>
      </w:pPr>
      <w:r w:rsidRPr="00E40FD7">
        <w:rPr>
          <w:rFonts w:ascii="Arial" w:eastAsia="Arial Unicode MS" w:hAnsi="Arial" w:cs="Arial"/>
          <w:b/>
          <w:bCs/>
          <w:i/>
          <w:iCs/>
          <w:color w:val="000000"/>
          <w:sz w:val="24"/>
          <w:szCs w:val="24"/>
          <w:u w:color="000000"/>
          <w:bdr w:val="nil"/>
          <w:lang w:val="es-ES_tradnl" w:eastAsia="es-AR"/>
        </w:rPr>
        <w:t xml:space="preserve">Artículo </w:t>
      </w:r>
      <w:r w:rsidR="00291DB9" w:rsidRPr="00E40FD7">
        <w:rPr>
          <w:rFonts w:ascii="Arial" w:eastAsia="Arial Unicode MS" w:hAnsi="Arial" w:cs="Arial"/>
          <w:b/>
          <w:bCs/>
          <w:i/>
          <w:iCs/>
          <w:color w:val="000000"/>
          <w:sz w:val="24"/>
          <w:szCs w:val="24"/>
          <w:u w:color="000000"/>
          <w:bdr w:val="nil"/>
          <w:lang w:val="es-ES_tradnl" w:eastAsia="es-AR"/>
        </w:rPr>
        <w:t>105</w:t>
      </w:r>
      <w:r w:rsidR="00291DB9" w:rsidRPr="00A12E6F">
        <w:rPr>
          <w:rFonts w:ascii="Arial" w:eastAsia="Arial Unicode MS" w:hAnsi="Arial" w:cs="Arial"/>
          <w:i/>
          <w:iCs/>
          <w:color w:val="000000"/>
          <w:sz w:val="24"/>
          <w:szCs w:val="24"/>
          <w:u w:color="000000"/>
          <w:bdr w:val="nil"/>
          <w:lang w:val="es-ES_tradnl" w:eastAsia="es-AR"/>
        </w:rPr>
        <w:t>.- DESGRAVACIONES TRIBUTARIAS</w:t>
      </w:r>
      <w:r w:rsidR="00291DB9" w:rsidRPr="00A12E6F">
        <w:rPr>
          <w:rFonts w:ascii="Arial" w:eastAsia="Arial Unicode MS" w:hAnsi="Arial" w:cs="Arial"/>
          <w:i/>
          <w:iCs/>
          <w:color w:val="000000"/>
          <w:sz w:val="24"/>
          <w:szCs w:val="24"/>
          <w:u w:color="000000"/>
          <w:bdr w:val="nil"/>
          <w:lang w:val="es-ES_tradnl" w:eastAsia="es-AR"/>
        </w:rPr>
        <w:tab/>
      </w:r>
      <w:r w:rsidR="007A4111">
        <w:rPr>
          <w:rFonts w:ascii="Arial" w:eastAsia="Calibri" w:hAnsi="Arial" w:cs="Arial"/>
          <w:i/>
          <w:iCs/>
          <w:color w:val="000000"/>
          <w:sz w:val="24"/>
          <w:szCs w:val="24"/>
          <w:u w:color="000000"/>
          <w:bdr w:val="nil"/>
          <w:lang w:val="es-ES_tradnl" w:eastAsia="es-AR"/>
        </w:rPr>
        <w:t>138</w:t>
      </w:r>
    </w:p>
    <w:p w14:paraId="61281EF3" w14:textId="2D2F46B4" w:rsidR="00291DB9" w:rsidRDefault="00CD3020" w:rsidP="00291DB9">
      <w:pPr>
        <w:pBdr>
          <w:top w:val="nil"/>
          <w:left w:val="nil"/>
          <w:bottom w:val="nil"/>
          <w:right w:val="nil"/>
          <w:between w:val="nil"/>
          <w:bar w:val="nil"/>
        </w:pBdr>
        <w:tabs>
          <w:tab w:val="right" w:leader="dot" w:pos="8591"/>
        </w:tabs>
        <w:spacing w:after="0" w:line="240" w:lineRule="auto"/>
        <w:ind w:left="520"/>
        <w:rPr>
          <w:rFonts w:ascii="Arial" w:eastAsia="Calibri" w:hAnsi="Arial" w:cs="Arial"/>
          <w:i/>
          <w:iCs/>
          <w:color w:val="000000"/>
          <w:sz w:val="24"/>
          <w:szCs w:val="24"/>
          <w:u w:color="000000"/>
          <w:bdr w:val="nil"/>
          <w:lang w:val="es-ES_tradnl" w:eastAsia="es-AR"/>
        </w:rPr>
      </w:pPr>
      <w:r w:rsidRPr="00E40FD7">
        <w:rPr>
          <w:rFonts w:ascii="Arial" w:eastAsia="Arial Unicode MS" w:hAnsi="Arial" w:cs="Arial"/>
          <w:b/>
          <w:bCs/>
          <w:i/>
          <w:iCs/>
          <w:color w:val="000000"/>
          <w:sz w:val="24"/>
          <w:szCs w:val="24"/>
          <w:u w:color="000000"/>
          <w:bdr w:val="nil"/>
          <w:lang w:val="es-ES_tradnl" w:eastAsia="es-AR"/>
        </w:rPr>
        <w:t xml:space="preserve">Artículo </w:t>
      </w:r>
      <w:r w:rsidR="00291DB9" w:rsidRPr="00E40FD7">
        <w:rPr>
          <w:rFonts w:ascii="Arial" w:eastAsia="Arial Unicode MS" w:hAnsi="Arial" w:cs="Arial"/>
          <w:b/>
          <w:bCs/>
          <w:i/>
          <w:iCs/>
          <w:color w:val="000000"/>
          <w:sz w:val="24"/>
          <w:szCs w:val="24"/>
          <w:u w:color="000000"/>
          <w:bdr w:val="nil"/>
          <w:lang w:val="es-ES_tradnl" w:eastAsia="es-AR"/>
        </w:rPr>
        <w:t>106</w:t>
      </w:r>
      <w:r w:rsidR="00291DB9" w:rsidRPr="00A12E6F">
        <w:rPr>
          <w:rFonts w:ascii="Arial" w:eastAsia="Arial Unicode MS" w:hAnsi="Arial" w:cs="Arial"/>
          <w:i/>
          <w:iCs/>
          <w:color w:val="000000"/>
          <w:sz w:val="24"/>
          <w:szCs w:val="24"/>
          <w:u w:color="000000"/>
          <w:bdr w:val="nil"/>
          <w:lang w:val="es-ES_tradnl" w:eastAsia="es-AR"/>
        </w:rPr>
        <w:t>.- VESTIGIOS ARQUEOLÓGICOS Y RESTOS PALEONTOLÓGICOS</w:t>
      </w:r>
      <w:r w:rsidR="00291DB9" w:rsidRPr="00A12E6F">
        <w:rPr>
          <w:rFonts w:ascii="Arial" w:eastAsia="Arial Unicode MS" w:hAnsi="Arial" w:cs="Arial"/>
          <w:i/>
          <w:iCs/>
          <w:color w:val="000000"/>
          <w:sz w:val="24"/>
          <w:szCs w:val="24"/>
          <w:u w:color="000000"/>
          <w:bdr w:val="nil"/>
          <w:lang w:val="es-ES_tradnl" w:eastAsia="es-AR"/>
        </w:rPr>
        <w:tab/>
      </w:r>
      <w:r w:rsidR="007A4111">
        <w:rPr>
          <w:rFonts w:ascii="Arial" w:eastAsia="Calibri" w:hAnsi="Arial" w:cs="Arial"/>
          <w:i/>
          <w:iCs/>
          <w:color w:val="000000"/>
          <w:sz w:val="24"/>
          <w:szCs w:val="24"/>
          <w:u w:color="000000"/>
          <w:bdr w:val="nil"/>
          <w:lang w:val="es-ES_tradnl" w:eastAsia="es-AR"/>
        </w:rPr>
        <w:t>139</w:t>
      </w:r>
    </w:p>
    <w:p w14:paraId="7BCFFFE7" w14:textId="77777777" w:rsidR="001F6769" w:rsidRPr="00A12E6F" w:rsidRDefault="001F6769" w:rsidP="00291DB9">
      <w:pPr>
        <w:pBdr>
          <w:top w:val="nil"/>
          <w:left w:val="nil"/>
          <w:bottom w:val="nil"/>
          <w:right w:val="nil"/>
          <w:between w:val="nil"/>
          <w:bar w:val="nil"/>
        </w:pBdr>
        <w:tabs>
          <w:tab w:val="right" w:leader="dot" w:pos="8591"/>
        </w:tabs>
        <w:spacing w:after="0" w:line="240" w:lineRule="auto"/>
        <w:ind w:left="520"/>
        <w:rPr>
          <w:rFonts w:ascii="Arial" w:eastAsia="Calibri" w:hAnsi="Arial" w:cs="Arial"/>
          <w:i/>
          <w:iCs/>
          <w:color w:val="000000"/>
          <w:sz w:val="24"/>
          <w:szCs w:val="24"/>
          <w:u w:color="000000"/>
          <w:bdr w:val="nil"/>
          <w:lang w:val="es-ES_tradnl" w:eastAsia="es-AR"/>
        </w:rPr>
      </w:pPr>
    </w:p>
    <w:p w14:paraId="76A4C0F3" w14:textId="43975CBA" w:rsidR="00494A24" w:rsidRPr="00494A24" w:rsidRDefault="00291DB9" w:rsidP="001F6769">
      <w:pPr>
        <w:tabs>
          <w:tab w:val="right" w:leader="dot" w:pos="8591"/>
        </w:tabs>
        <w:spacing w:line="240" w:lineRule="exact"/>
        <w:rPr>
          <w:rFonts w:ascii="Arial Unicode MS" w:hAnsi="Arial Unicode MS"/>
          <w:b/>
        </w:rPr>
      </w:pPr>
      <w:r w:rsidRPr="00A12E6F">
        <w:rPr>
          <w:rFonts w:ascii="Arial" w:eastAsia="Cambria" w:hAnsi="Arial" w:cs="Arial"/>
          <w:b/>
          <w:bCs/>
          <w:color w:val="365F91"/>
          <w:sz w:val="24"/>
          <w:szCs w:val="24"/>
          <w:u w:val="single" w:color="365F91"/>
          <w:lang w:val="es-ES_tradnl"/>
        </w:rPr>
        <w:fldChar w:fldCharType="end"/>
      </w:r>
      <w:r w:rsidR="00494A24" w:rsidRPr="00494A24">
        <w:rPr>
          <w:rFonts w:ascii="Arial Unicode MS" w:eastAsia="Arial Unicode MS" w:hAnsi="Arial Unicode MS" w:cs="Arial Unicode MS"/>
          <w:b/>
          <w:lang w:val="es-ES_tradnl"/>
        </w:rPr>
        <w:t>DOCUMETACIÓN ANEXA</w:t>
      </w:r>
      <w:r w:rsidR="00494A24" w:rsidRPr="00494A24">
        <w:rPr>
          <w:rFonts w:ascii="Arial Unicode MS" w:hAnsi="Arial Unicode MS"/>
          <w:b/>
        </w:rPr>
        <w:t>:</w:t>
      </w:r>
      <w:r w:rsidR="00494A24" w:rsidRPr="00494A24">
        <w:rPr>
          <w:rFonts w:ascii="Arial Unicode MS" w:eastAsia="Arial Unicode MS" w:hAnsi="Arial Unicode MS" w:cs="Arial Unicode MS"/>
          <w:b/>
          <w:lang w:val="es-ES_tradnl"/>
        </w:rPr>
        <w:t xml:space="preserve"> </w:t>
      </w:r>
    </w:p>
    <w:p w14:paraId="367EFF29" w14:textId="377DFF0A" w:rsidR="00494A24" w:rsidRPr="00494A24" w:rsidRDefault="00494A24" w:rsidP="001F6769">
      <w:pPr>
        <w:pStyle w:val="Prrafodelista"/>
        <w:numPr>
          <w:ilvl w:val="0"/>
          <w:numId w:val="277"/>
        </w:numPr>
        <w:tabs>
          <w:tab w:val="right" w:leader="dot" w:pos="8591"/>
        </w:tabs>
        <w:spacing w:line="240" w:lineRule="exact"/>
        <w:rPr>
          <w:rFonts w:ascii="Arial Unicode MS" w:hAnsi="Arial Unicode MS"/>
        </w:rPr>
      </w:pPr>
      <w:r w:rsidRPr="00494A24">
        <w:rPr>
          <w:rFonts w:ascii="Arial Unicode MS" w:hAnsi="Arial Unicode MS"/>
        </w:rPr>
        <w:t>PLANILLAS DE: INDICADORES URBANISTICOS, USOS Y ESTACIONAMIENTOS</w:t>
      </w:r>
      <w:r>
        <w:rPr>
          <w:rFonts w:ascii="Arial Unicode MS" w:hAnsi="Arial Unicode MS"/>
        </w:rPr>
        <w:t>.</w:t>
      </w:r>
    </w:p>
    <w:p w14:paraId="4A2675E3" w14:textId="680F0763" w:rsidR="009E75CA" w:rsidRDefault="00494A24" w:rsidP="001F6769">
      <w:pPr>
        <w:pStyle w:val="Prrafodelista"/>
        <w:numPr>
          <w:ilvl w:val="0"/>
          <w:numId w:val="277"/>
        </w:numPr>
        <w:tabs>
          <w:tab w:val="right" w:leader="dot" w:pos="8591"/>
        </w:tabs>
        <w:spacing w:line="240" w:lineRule="exact"/>
        <w:rPr>
          <w:rFonts w:ascii="Arial Unicode MS" w:hAnsi="Arial Unicode MS"/>
        </w:rPr>
      </w:pPr>
      <w:r>
        <w:rPr>
          <w:rFonts w:ascii="Arial Unicode MS" w:hAnsi="Arial Unicode MS"/>
        </w:rPr>
        <w:t>PLANILLAS DE FACTIBILIDAD DE LOCALIZACIÓN Y DE FACTIBILIDAD TÉCNICO – URBANISTICA.</w:t>
      </w:r>
    </w:p>
    <w:p w14:paraId="3F88E128" w14:textId="557617D0" w:rsidR="00494A24" w:rsidRPr="00494A24" w:rsidRDefault="00494A24" w:rsidP="001F6769">
      <w:pPr>
        <w:pStyle w:val="Prrafodelista"/>
        <w:numPr>
          <w:ilvl w:val="0"/>
          <w:numId w:val="277"/>
        </w:numPr>
        <w:tabs>
          <w:tab w:val="right" w:leader="dot" w:pos="8591"/>
        </w:tabs>
        <w:spacing w:line="240" w:lineRule="exact"/>
        <w:rPr>
          <w:rFonts w:ascii="Arial Unicode MS" w:hAnsi="Arial Unicode MS"/>
        </w:rPr>
      </w:pPr>
      <w:r>
        <w:rPr>
          <w:rFonts w:ascii="Arial Unicode MS" w:hAnsi="Arial Unicode MS"/>
        </w:rPr>
        <w:t xml:space="preserve">PLANILLA DE DECLARACIÓN </w:t>
      </w:r>
      <w:r w:rsidR="001F6769">
        <w:rPr>
          <w:rFonts w:ascii="Arial Unicode MS" w:hAnsi="Arial Unicode MS"/>
        </w:rPr>
        <w:t>DE CUMPLIMIENTO DE NORMAS, SOBRE SEGURIDAD, HIGIENE Y RIEGO DEL TRABAJO EN OBRAS.</w:t>
      </w:r>
    </w:p>
    <w:p w14:paraId="40855AE2" w14:textId="77777777" w:rsidR="009E75CA" w:rsidRPr="009E75CA" w:rsidRDefault="009E75CA" w:rsidP="009E75CA">
      <w:pPr>
        <w:spacing w:after="0" w:line="360" w:lineRule="auto"/>
        <w:jc w:val="center"/>
        <w:rPr>
          <w:rFonts w:ascii="Arial" w:hAnsi="Arial" w:cs="Arial"/>
          <w:b/>
          <w:sz w:val="24"/>
          <w:szCs w:val="24"/>
        </w:rPr>
      </w:pPr>
      <w:r w:rsidRPr="009E75CA">
        <w:rPr>
          <w:rFonts w:ascii="Arial" w:hAnsi="Arial" w:cs="Arial"/>
          <w:b/>
          <w:sz w:val="24"/>
          <w:szCs w:val="24"/>
        </w:rPr>
        <w:lastRenderedPageBreak/>
        <w:t>CAPITULO UNO</w:t>
      </w:r>
    </w:p>
    <w:p w14:paraId="56FC6CA3" w14:textId="77777777" w:rsidR="009E75CA" w:rsidRPr="009E75CA" w:rsidRDefault="009E75CA" w:rsidP="009E75CA">
      <w:pPr>
        <w:spacing w:after="0" w:line="360" w:lineRule="auto"/>
        <w:jc w:val="center"/>
        <w:rPr>
          <w:rFonts w:ascii="Arial" w:hAnsi="Arial" w:cs="Arial"/>
          <w:b/>
          <w:sz w:val="24"/>
          <w:szCs w:val="24"/>
        </w:rPr>
      </w:pPr>
      <w:r w:rsidRPr="009E75CA">
        <w:rPr>
          <w:rFonts w:ascii="Arial" w:hAnsi="Arial" w:cs="Arial"/>
          <w:b/>
          <w:sz w:val="24"/>
          <w:szCs w:val="24"/>
        </w:rPr>
        <w:t>GENERALIDADES, PRINCIPIOS Y DEFINICIONES</w:t>
      </w:r>
    </w:p>
    <w:p w14:paraId="2CE08F92" w14:textId="77777777"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u w:val="single"/>
        </w:rPr>
        <w:t>Artículo 1º.-</w:t>
      </w:r>
      <w:r w:rsidRPr="009E75CA">
        <w:rPr>
          <w:rFonts w:ascii="Arial" w:hAnsi="Arial" w:cs="Arial"/>
          <w:sz w:val="24"/>
          <w:szCs w:val="24"/>
        </w:rPr>
        <w:t xml:space="preserve"> </w:t>
      </w:r>
      <w:r w:rsidRPr="009E75CA">
        <w:rPr>
          <w:rFonts w:ascii="Arial" w:hAnsi="Arial" w:cs="Arial"/>
          <w:b/>
          <w:sz w:val="24"/>
          <w:szCs w:val="24"/>
        </w:rPr>
        <w:t>DENOMINACIÓN DEL DOCUMENTO</w:t>
      </w:r>
    </w:p>
    <w:p w14:paraId="3DF08C29" w14:textId="05F9234C" w:rsidR="009E75CA" w:rsidRPr="009E75CA" w:rsidRDefault="00D32465" w:rsidP="009E75CA">
      <w:pPr>
        <w:spacing w:after="0" w:line="360" w:lineRule="auto"/>
        <w:jc w:val="both"/>
        <w:rPr>
          <w:rFonts w:ascii="Arial" w:hAnsi="Arial" w:cs="Arial"/>
          <w:sz w:val="24"/>
          <w:szCs w:val="24"/>
        </w:rPr>
      </w:pPr>
      <w:r>
        <w:rPr>
          <w:rFonts w:ascii="Arial" w:hAnsi="Arial" w:cs="Arial"/>
          <w:sz w:val="24"/>
          <w:szCs w:val="24"/>
        </w:rPr>
        <w:t xml:space="preserve">                     </w:t>
      </w:r>
      <w:r w:rsidR="009E75CA" w:rsidRPr="009E75CA">
        <w:rPr>
          <w:rFonts w:ascii="Arial" w:hAnsi="Arial" w:cs="Arial"/>
          <w:sz w:val="24"/>
          <w:szCs w:val="24"/>
        </w:rPr>
        <w:t>Se denomina a la presente “Código Urbano de la Ciudad de Rawson</w:t>
      </w:r>
      <w:proofErr w:type="gramStart"/>
      <w:r w:rsidR="009E75CA" w:rsidRPr="009E75CA">
        <w:rPr>
          <w:rFonts w:ascii="Arial" w:hAnsi="Arial" w:cs="Arial"/>
          <w:sz w:val="24"/>
          <w:szCs w:val="24"/>
        </w:rPr>
        <w:t>”.</w:t>
      </w:r>
      <w:r>
        <w:rPr>
          <w:rFonts w:ascii="Arial" w:hAnsi="Arial" w:cs="Arial"/>
          <w:sz w:val="24"/>
          <w:szCs w:val="24"/>
        </w:rPr>
        <w:t>-</w:t>
      </w:r>
      <w:proofErr w:type="gramEnd"/>
    </w:p>
    <w:p w14:paraId="503DDC9B" w14:textId="41CBDBDF"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u w:val="single"/>
        </w:rPr>
        <w:t>Artículo 2º.-</w:t>
      </w:r>
      <w:r w:rsidRPr="009E75CA">
        <w:rPr>
          <w:rFonts w:ascii="Arial" w:hAnsi="Arial" w:cs="Arial"/>
          <w:sz w:val="24"/>
          <w:szCs w:val="24"/>
        </w:rPr>
        <w:t xml:space="preserve"> </w:t>
      </w:r>
      <w:r w:rsidRPr="009E75CA">
        <w:rPr>
          <w:rFonts w:ascii="Arial" w:hAnsi="Arial" w:cs="Arial"/>
          <w:b/>
          <w:sz w:val="24"/>
          <w:szCs w:val="24"/>
        </w:rPr>
        <w:t>OBJETO</w:t>
      </w:r>
    </w:p>
    <w:p w14:paraId="70450CBC" w14:textId="010CCD66" w:rsidR="009E75CA" w:rsidRPr="009E75CA" w:rsidRDefault="00D32465" w:rsidP="009E75CA">
      <w:pPr>
        <w:spacing w:after="0" w:line="360" w:lineRule="auto"/>
        <w:jc w:val="both"/>
        <w:rPr>
          <w:rFonts w:ascii="Arial" w:hAnsi="Arial" w:cs="Arial"/>
          <w:sz w:val="24"/>
          <w:szCs w:val="24"/>
        </w:rPr>
      </w:pPr>
      <w:r>
        <w:rPr>
          <w:rFonts w:ascii="Arial" w:hAnsi="Arial" w:cs="Arial"/>
          <w:sz w:val="24"/>
          <w:szCs w:val="24"/>
        </w:rPr>
        <w:t xml:space="preserve">                     </w:t>
      </w:r>
      <w:r w:rsidR="009E75CA" w:rsidRPr="009E75CA">
        <w:rPr>
          <w:rFonts w:ascii="Arial" w:hAnsi="Arial" w:cs="Arial"/>
          <w:sz w:val="24"/>
          <w:szCs w:val="24"/>
        </w:rPr>
        <w:t>El Código Urbano de la Ciudad de Rawson ordena el Ejido y los usos del suelo, incluyendo los espacios públicos y privados, y las edificaciones que en éstos se desarrollen, considerando las condiciones ambientales, morfológicas y funcionales de la Ciudad en su totalidad. Regula, además, las cesiones de espacio público, el parcelamiento y la apertura de vías públicas, el sistema de movilidad, la reurbanización e integración socio urbana, la protección patrimonial, los instrumentos de desarrollo territorial y los programas de actuación urbanística; y todos aquellos aspectos que tengan relación con el ordenamiento del Ejido Municipal de la Ciudad.</w:t>
      </w:r>
    </w:p>
    <w:p w14:paraId="24066DC0"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Esto a fin de lograr una adecuada organización de las actividades en el espacio, satisfacer los requerimientos y necesidades de la comunidad en materia de vivienda, industria, comercio, recreación, infraestructura, equipamiento, servicios básicos esenciales y calidad del medio ambiente; preservar las áreas y los sitios de interés natural, paisajístico, histórico o turístico, a los fines del uso racional y educativo de los mismos; para asegurar que el proceso de ordenamiento y renovación urbana se lleve a cabo salvaguardando los intereses generales de la comunidad.</w:t>
      </w:r>
    </w:p>
    <w:p w14:paraId="25AD367E" w14:textId="61AE8C86"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 xml:space="preserve">Para todo aspecto no regulado por esta Ordenanza se adoptan supletoriamente las normas del Decreto Ley </w:t>
      </w:r>
      <w:r w:rsidR="00D32465">
        <w:rPr>
          <w:rFonts w:ascii="Arial" w:hAnsi="Arial" w:cs="Arial"/>
          <w:sz w:val="24"/>
          <w:szCs w:val="24"/>
        </w:rPr>
        <w:t xml:space="preserve">Nº </w:t>
      </w:r>
      <w:r w:rsidRPr="009E75CA">
        <w:rPr>
          <w:rFonts w:ascii="Arial" w:hAnsi="Arial" w:cs="Arial"/>
          <w:sz w:val="24"/>
          <w:szCs w:val="24"/>
        </w:rPr>
        <w:t xml:space="preserve">8912/77 de la Provincia de Buenos </w:t>
      </w:r>
      <w:proofErr w:type="gramStart"/>
      <w:r w:rsidRPr="009E75CA">
        <w:rPr>
          <w:rFonts w:ascii="Arial" w:hAnsi="Arial" w:cs="Arial"/>
          <w:sz w:val="24"/>
          <w:szCs w:val="24"/>
        </w:rPr>
        <w:t>Aires.</w:t>
      </w:r>
      <w:r w:rsidR="00D32465">
        <w:rPr>
          <w:rFonts w:ascii="Arial" w:hAnsi="Arial" w:cs="Arial"/>
          <w:sz w:val="24"/>
          <w:szCs w:val="24"/>
        </w:rPr>
        <w:t>-</w:t>
      </w:r>
      <w:proofErr w:type="gramEnd"/>
    </w:p>
    <w:p w14:paraId="01104E27" w14:textId="77777777"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u w:val="single"/>
        </w:rPr>
        <w:t>Artículo 3º.-</w:t>
      </w:r>
      <w:r w:rsidRPr="009E75CA">
        <w:rPr>
          <w:rFonts w:ascii="Arial" w:hAnsi="Arial" w:cs="Arial"/>
          <w:sz w:val="24"/>
          <w:szCs w:val="24"/>
        </w:rPr>
        <w:t xml:space="preserve"> </w:t>
      </w:r>
      <w:r w:rsidRPr="009E75CA">
        <w:rPr>
          <w:rFonts w:ascii="Arial" w:hAnsi="Arial" w:cs="Arial"/>
          <w:b/>
          <w:sz w:val="24"/>
          <w:szCs w:val="24"/>
        </w:rPr>
        <w:t>ÁMBITO DE APLICACIÓN TERRITORIAL</w:t>
      </w:r>
    </w:p>
    <w:p w14:paraId="6992E17E" w14:textId="269570F2" w:rsidR="009E75CA" w:rsidRPr="009E75CA" w:rsidRDefault="00D32465" w:rsidP="009E75CA">
      <w:pPr>
        <w:spacing w:after="0" w:line="360" w:lineRule="auto"/>
        <w:jc w:val="both"/>
        <w:rPr>
          <w:rFonts w:ascii="Arial" w:hAnsi="Arial" w:cs="Arial"/>
          <w:sz w:val="24"/>
          <w:szCs w:val="24"/>
        </w:rPr>
      </w:pPr>
      <w:r>
        <w:rPr>
          <w:rFonts w:ascii="Arial" w:hAnsi="Arial" w:cs="Arial"/>
          <w:sz w:val="24"/>
          <w:szCs w:val="24"/>
        </w:rPr>
        <w:t xml:space="preserve">                     </w:t>
      </w:r>
      <w:r w:rsidR="009E75CA" w:rsidRPr="009E75CA">
        <w:rPr>
          <w:rFonts w:ascii="Arial" w:hAnsi="Arial" w:cs="Arial"/>
          <w:sz w:val="24"/>
          <w:szCs w:val="24"/>
        </w:rPr>
        <w:t>El ámbito de aplicación territorial del Código Urbano corresponde al Ejido Municipal de la Ciudad de Rawson, cuyos límites están fijados en las siguientes Leyes Provinciales:</w:t>
      </w:r>
    </w:p>
    <w:p w14:paraId="42E188E0" w14:textId="1287D65B" w:rsidR="009E75CA" w:rsidRPr="002A5482" w:rsidRDefault="009E75CA" w:rsidP="002A5482">
      <w:pPr>
        <w:pStyle w:val="Prrafodelista"/>
        <w:numPr>
          <w:ilvl w:val="0"/>
          <w:numId w:val="66"/>
        </w:numPr>
        <w:spacing w:line="360" w:lineRule="auto"/>
        <w:rPr>
          <w:rFonts w:cs="Arial"/>
          <w:sz w:val="24"/>
          <w:szCs w:val="24"/>
        </w:rPr>
      </w:pPr>
      <w:r w:rsidRPr="002A5482">
        <w:rPr>
          <w:rFonts w:cs="Arial"/>
          <w:sz w:val="24"/>
          <w:szCs w:val="24"/>
        </w:rPr>
        <w:t xml:space="preserve">Ley XVI </w:t>
      </w:r>
      <w:r w:rsidR="002A5482">
        <w:rPr>
          <w:rFonts w:cs="Arial"/>
          <w:sz w:val="24"/>
          <w:szCs w:val="24"/>
        </w:rPr>
        <w:t>-</w:t>
      </w:r>
      <w:r w:rsidRPr="002A5482">
        <w:rPr>
          <w:rFonts w:cs="Arial"/>
          <w:sz w:val="24"/>
          <w:szCs w:val="24"/>
        </w:rPr>
        <w:t xml:space="preserve"> N° 1 (antes Ley </w:t>
      </w:r>
      <w:r w:rsidR="002A5482">
        <w:rPr>
          <w:rFonts w:cs="Arial"/>
          <w:sz w:val="24"/>
          <w:szCs w:val="24"/>
        </w:rPr>
        <w:t xml:space="preserve">Nº </w:t>
      </w:r>
      <w:r w:rsidRPr="002A5482">
        <w:rPr>
          <w:rFonts w:cs="Arial"/>
          <w:sz w:val="24"/>
          <w:szCs w:val="24"/>
        </w:rPr>
        <w:t>226)</w:t>
      </w:r>
      <w:r w:rsidR="002A5482">
        <w:rPr>
          <w:rFonts w:cs="Arial"/>
          <w:sz w:val="24"/>
          <w:szCs w:val="24"/>
        </w:rPr>
        <w:t>.</w:t>
      </w:r>
    </w:p>
    <w:p w14:paraId="614CC01B" w14:textId="35A8CB71" w:rsidR="009E75CA" w:rsidRPr="002A5482" w:rsidRDefault="009E75CA" w:rsidP="002A5482">
      <w:pPr>
        <w:pStyle w:val="Prrafodelista"/>
        <w:numPr>
          <w:ilvl w:val="0"/>
          <w:numId w:val="66"/>
        </w:numPr>
        <w:spacing w:line="360" w:lineRule="auto"/>
        <w:rPr>
          <w:rFonts w:cs="Arial"/>
          <w:sz w:val="24"/>
          <w:szCs w:val="24"/>
        </w:rPr>
      </w:pPr>
      <w:r w:rsidRPr="002A5482">
        <w:rPr>
          <w:rFonts w:cs="Arial"/>
          <w:sz w:val="24"/>
          <w:szCs w:val="24"/>
        </w:rPr>
        <w:lastRenderedPageBreak/>
        <w:t xml:space="preserve">Ley XVI </w:t>
      </w:r>
      <w:r w:rsidR="002A5482">
        <w:rPr>
          <w:rFonts w:cs="Arial"/>
          <w:sz w:val="24"/>
          <w:szCs w:val="24"/>
        </w:rPr>
        <w:t>-</w:t>
      </w:r>
      <w:r w:rsidRPr="002A5482">
        <w:rPr>
          <w:rFonts w:cs="Arial"/>
          <w:sz w:val="24"/>
          <w:szCs w:val="24"/>
        </w:rPr>
        <w:t xml:space="preserve"> N° 84 (antes Ley </w:t>
      </w:r>
      <w:r w:rsidR="002A5482">
        <w:rPr>
          <w:rFonts w:cs="Arial"/>
          <w:sz w:val="24"/>
          <w:szCs w:val="24"/>
        </w:rPr>
        <w:t xml:space="preserve">Nº </w:t>
      </w:r>
      <w:r w:rsidRPr="002A5482">
        <w:rPr>
          <w:rFonts w:cs="Arial"/>
          <w:sz w:val="24"/>
          <w:szCs w:val="24"/>
        </w:rPr>
        <w:t>5384)</w:t>
      </w:r>
      <w:r w:rsidR="002A5482">
        <w:rPr>
          <w:rFonts w:cs="Arial"/>
          <w:sz w:val="24"/>
          <w:szCs w:val="24"/>
        </w:rPr>
        <w:t>.</w:t>
      </w:r>
    </w:p>
    <w:p w14:paraId="5872B7A1" w14:textId="120A15F9" w:rsidR="009E75CA" w:rsidRPr="002A5482" w:rsidRDefault="009E75CA" w:rsidP="002A5482">
      <w:pPr>
        <w:pStyle w:val="Prrafodelista"/>
        <w:numPr>
          <w:ilvl w:val="0"/>
          <w:numId w:val="66"/>
        </w:numPr>
        <w:spacing w:line="360" w:lineRule="auto"/>
        <w:rPr>
          <w:rFonts w:cs="Arial"/>
          <w:sz w:val="24"/>
          <w:szCs w:val="24"/>
        </w:rPr>
      </w:pPr>
      <w:r w:rsidRPr="002A5482">
        <w:rPr>
          <w:rFonts w:cs="Arial"/>
          <w:sz w:val="24"/>
          <w:szCs w:val="24"/>
        </w:rPr>
        <w:t xml:space="preserve">Ley XVI </w:t>
      </w:r>
      <w:r w:rsidR="002A5482">
        <w:rPr>
          <w:rFonts w:cs="Arial"/>
          <w:sz w:val="24"/>
          <w:szCs w:val="24"/>
        </w:rPr>
        <w:t>-</w:t>
      </w:r>
      <w:r w:rsidRPr="002A5482">
        <w:rPr>
          <w:rFonts w:cs="Arial"/>
          <w:sz w:val="24"/>
          <w:szCs w:val="24"/>
        </w:rPr>
        <w:t xml:space="preserve"> N° 100</w:t>
      </w:r>
      <w:r w:rsidR="002A5482">
        <w:rPr>
          <w:rFonts w:cs="Arial"/>
          <w:sz w:val="24"/>
          <w:szCs w:val="24"/>
        </w:rPr>
        <w:t>.</w:t>
      </w:r>
    </w:p>
    <w:p w14:paraId="43FB83F0" w14:textId="67651E43"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 xml:space="preserve">En sus modificatorias y/o las leyes que en el futuro las </w:t>
      </w:r>
      <w:proofErr w:type="gramStart"/>
      <w:r w:rsidRPr="009E75CA">
        <w:rPr>
          <w:rFonts w:ascii="Arial" w:hAnsi="Arial" w:cs="Arial"/>
          <w:sz w:val="24"/>
          <w:szCs w:val="24"/>
        </w:rPr>
        <w:t>reemplacen.</w:t>
      </w:r>
      <w:r w:rsidR="00D32465">
        <w:rPr>
          <w:rFonts w:ascii="Arial" w:hAnsi="Arial" w:cs="Arial"/>
          <w:sz w:val="24"/>
          <w:szCs w:val="24"/>
        </w:rPr>
        <w:t>-</w:t>
      </w:r>
      <w:proofErr w:type="gramEnd"/>
    </w:p>
    <w:p w14:paraId="23016FF9" w14:textId="77777777"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u w:val="single"/>
        </w:rPr>
        <w:t>Artículo 4º.-</w:t>
      </w:r>
      <w:r w:rsidRPr="009E75CA">
        <w:rPr>
          <w:rFonts w:ascii="Arial" w:hAnsi="Arial" w:cs="Arial"/>
          <w:sz w:val="24"/>
          <w:szCs w:val="24"/>
        </w:rPr>
        <w:t xml:space="preserve"> </w:t>
      </w:r>
      <w:r w:rsidRPr="009E75CA">
        <w:rPr>
          <w:rFonts w:ascii="Arial" w:hAnsi="Arial" w:cs="Arial"/>
          <w:b/>
          <w:sz w:val="24"/>
          <w:szCs w:val="24"/>
        </w:rPr>
        <w:t>MODIFICATORIAS Y TEXTO ORDENADO</w:t>
      </w:r>
    </w:p>
    <w:p w14:paraId="09315883" w14:textId="35DB1405" w:rsidR="009E75CA" w:rsidRPr="009E75CA" w:rsidRDefault="00D32465" w:rsidP="009E75CA">
      <w:pPr>
        <w:spacing w:after="0" w:line="360" w:lineRule="auto"/>
        <w:jc w:val="both"/>
        <w:rPr>
          <w:rFonts w:ascii="Arial" w:hAnsi="Arial" w:cs="Arial"/>
          <w:sz w:val="24"/>
          <w:szCs w:val="24"/>
        </w:rPr>
      </w:pPr>
      <w:r>
        <w:rPr>
          <w:rFonts w:ascii="Arial" w:hAnsi="Arial" w:cs="Arial"/>
          <w:sz w:val="24"/>
          <w:szCs w:val="24"/>
        </w:rPr>
        <w:t xml:space="preserve">                     </w:t>
      </w:r>
      <w:r w:rsidR="009E75CA" w:rsidRPr="009E75CA">
        <w:rPr>
          <w:rFonts w:ascii="Arial" w:hAnsi="Arial" w:cs="Arial"/>
          <w:sz w:val="24"/>
          <w:szCs w:val="24"/>
        </w:rPr>
        <w:t xml:space="preserve">El Concejo Deliberante de la Ciudad de Rawson, en el marco de sus competencias establecidas en la Carta Orgánica Municipal, tratará toda propuesta de modificación al presente Código realizada por el Ejecutivo Municipal. Este mismo confeccionará y publicará las modificaciones realizadas al presente </w:t>
      </w:r>
      <w:proofErr w:type="gramStart"/>
      <w:r w:rsidR="009E75CA" w:rsidRPr="009E75CA">
        <w:rPr>
          <w:rFonts w:ascii="Arial" w:hAnsi="Arial" w:cs="Arial"/>
          <w:sz w:val="24"/>
          <w:szCs w:val="24"/>
        </w:rPr>
        <w:t>Código.</w:t>
      </w:r>
      <w:r>
        <w:rPr>
          <w:rFonts w:ascii="Arial" w:hAnsi="Arial" w:cs="Arial"/>
          <w:sz w:val="24"/>
          <w:szCs w:val="24"/>
        </w:rPr>
        <w:t>-</w:t>
      </w:r>
      <w:proofErr w:type="gramEnd"/>
    </w:p>
    <w:p w14:paraId="451D3DC8" w14:textId="77777777"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u w:val="single"/>
        </w:rPr>
        <w:t>Artículo 5º.-</w:t>
      </w:r>
      <w:r w:rsidRPr="009E75CA">
        <w:rPr>
          <w:rFonts w:ascii="Arial" w:hAnsi="Arial" w:cs="Arial"/>
          <w:sz w:val="24"/>
          <w:szCs w:val="24"/>
        </w:rPr>
        <w:t xml:space="preserve"> </w:t>
      </w:r>
      <w:r w:rsidRPr="009E75CA">
        <w:rPr>
          <w:rFonts w:ascii="Arial" w:hAnsi="Arial" w:cs="Arial"/>
          <w:b/>
          <w:sz w:val="24"/>
          <w:szCs w:val="24"/>
        </w:rPr>
        <w:t xml:space="preserve">IDIOMA NACIONAL Y SISTEMA DE MEDIDAS </w:t>
      </w:r>
    </w:p>
    <w:p w14:paraId="0DD7F13C" w14:textId="0B5D278F" w:rsidR="009E75CA" w:rsidRPr="009E75CA" w:rsidRDefault="00D32465" w:rsidP="009E75CA">
      <w:pPr>
        <w:spacing w:after="0" w:line="360" w:lineRule="auto"/>
        <w:jc w:val="both"/>
        <w:rPr>
          <w:rFonts w:ascii="Arial" w:hAnsi="Arial" w:cs="Arial"/>
          <w:sz w:val="24"/>
          <w:szCs w:val="24"/>
        </w:rPr>
      </w:pPr>
      <w:r>
        <w:rPr>
          <w:rFonts w:ascii="Arial" w:hAnsi="Arial" w:cs="Arial"/>
          <w:sz w:val="24"/>
          <w:szCs w:val="24"/>
        </w:rPr>
        <w:t xml:space="preserve">                     </w:t>
      </w:r>
      <w:r w:rsidR="009E75CA" w:rsidRPr="009E75CA">
        <w:rPr>
          <w:rFonts w:ascii="Arial" w:hAnsi="Arial" w:cs="Arial"/>
          <w:sz w:val="24"/>
          <w:szCs w:val="24"/>
        </w:rPr>
        <w:t>Los procedimientos administrativos que se lleven a cabo de conformidad a este Código se tramitarán en idioma nacional.</w:t>
      </w:r>
    </w:p>
    <w:p w14:paraId="304E3A87" w14:textId="2356A85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Las definiciones de este Código Urbano utilizan el sistema métrico decimal, conforme lo establecido en la Ley Nacional Nº 19.511.</w:t>
      </w:r>
      <w:r w:rsidR="00D32465">
        <w:rPr>
          <w:rFonts w:ascii="Arial" w:hAnsi="Arial" w:cs="Arial"/>
          <w:sz w:val="24"/>
          <w:szCs w:val="24"/>
        </w:rPr>
        <w:t>-</w:t>
      </w:r>
    </w:p>
    <w:p w14:paraId="44281B91" w14:textId="77777777"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u w:val="single"/>
        </w:rPr>
        <w:t>Artículo 6º.-</w:t>
      </w:r>
      <w:r w:rsidRPr="009E75CA">
        <w:rPr>
          <w:rFonts w:ascii="Arial" w:hAnsi="Arial" w:cs="Arial"/>
          <w:sz w:val="24"/>
          <w:szCs w:val="24"/>
        </w:rPr>
        <w:t xml:space="preserve"> </w:t>
      </w:r>
      <w:r w:rsidRPr="009E75CA">
        <w:rPr>
          <w:rFonts w:ascii="Arial" w:hAnsi="Arial" w:cs="Arial"/>
          <w:b/>
          <w:sz w:val="24"/>
          <w:szCs w:val="24"/>
        </w:rPr>
        <w:t>PRINCIPIOS NORMATIVOS</w:t>
      </w:r>
    </w:p>
    <w:p w14:paraId="51B6714D" w14:textId="77777777"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rPr>
        <w:t>CARÁCTER DE ORDEN PÚBLICO</w:t>
      </w:r>
    </w:p>
    <w:p w14:paraId="5F2578D4" w14:textId="57473FC4"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 xml:space="preserve">Las normas de este Código son de orden público. Sus disposiciones se aplican a la propiedad privada y pública, cualquiera fuere la afectación de sus </w:t>
      </w:r>
      <w:proofErr w:type="gramStart"/>
      <w:r w:rsidRPr="009E75CA">
        <w:rPr>
          <w:rFonts w:ascii="Arial" w:hAnsi="Arial" w:cs="Arial"/>
          <w:sz w:val="24"/>
          <w:szCs w:val="24"/>
        </w:rPr>
        <w:t>bienes.</w:t>
      </w:r>
      <w:r w:rsidR="00D32465">
        <w:rPr>
          <w:rFonts w:ascii="Arial" w:hAnsi="Arial" w:cs="Arial"/>
          <w:sz w:val="24"/>
          <w:szCs w:val="24"/>
        </w:rPr>
        <w:t>-</w:t>
      </w:r>
      <w:proofErr w:type="gramEnd"/>
    </w:p>
    <w:p w14:paraId="3B993F66" w14:textId="63661825"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u w:val="single"/>
        </w:rPr>
        <w:t>Artículo 7º.-</w:t>
      </w:r>
      <w:r w:rsidRPr="009E75CA">
        <w:rPr>
          <w:rFonts w:ascii="Arial" w:hAnsi="Arial" w:cs="Arial"/>
          <w:sz w:val="24"/>
          <w:szCs w:val="24"/>
        </w:rPr>
        <w:t xml:space="preserve"> </w:t>
      </w:r>
      <w:r w:rsidRPr="009E75CA">
        <w:rPr>
          <w:rFonts w:ascii="Arial" w:hAnsi="Arial" w:cs="Arial"/>
          <w:b/>
          <w:sz w:val="24"/>
          <w:szCs w:val="24"/>
        </w:rPr>
        <w:t>PREVALENCIA NORMATIVA</w:t>
      </w:r>
    </w:p>
    <w:p w14:paraId="0121F27E" w14:textId="77BA6F56" w:rsidR="009E75CA" w:rsidRPr="009E75CA" w:rsidRDefault="00D32465" w:rsidP="009E75CA">
      <w:pPr>
        <w:spacing w:after="0" w:line="360" w:lineRule="auto"/>
        <w:jc w:val="both"/>
        <w:rPr>
          <w:rFonts w:ascii="Arial" w:hAnsi="Arial" w:cs="Arial"/>
          <w:sz w:val="24"/>
          <w:szCs w:val="24"/>
        </w:rPr>
      </w:pPr>
      <w:r>
        <w:rPr>
          <w:rFonts w:ascii="Arial" w:hAnsi="Arial" w:cs="Arial"/>
          <w:sz w:val="24"/>
          <w:szCs w:val="24"/>
        </w:rPr>
        <w:t xml:space="preserve">                     </w:t>
      </w:r>
      <w:r w:rsidR="009E75CA" w:rsidRPr="009E75CA">
        <w:rPr>
          <w:rFonts w:ascii="Arial" w:hAnsi="Arial" w:cs="Arial"/>
          <w:sz w:val="24"/>
          <w:szCs w:val="24"/>
        </w:rPr>
        <w:t xml:space="preserve">Quedan subordinadas al Código Urbano de la Ciudad de Rawson las disposiciones del Código de Edificación y cualquier otra norma que se dicte en las materias reguladas por este Código, las cuales no podrán contener disposición alguna que se le </w:t>
      </w:r>
      <w:proofErr w:type="gramStart"/>
      <w:r w:rsidR="009E75CA" w:rsidRPr="009E75CA">
        <w:rPr>
          <w:rFonts w:ascii="Arial" w:hAnsi="Arial" w:cs="Arial"/>
          <w:sz w:val="24"/>
          <w:szCs w:val="24"/>
        </w:rPr>
        <w:t>oponga.</w:t>
      </w:r>
      <w:r>
        <w:rPr>
          <w:rFonts w:ascii="Arial" w:hAnsi="Arial" w:cs="Arial"/>
          <w:sz w:val="24"/>
          <w:szCs w:val="24"/>
        </w:rPr>
        <w:t>-</w:t>
      </w:r>
      <w:proofErr w:type="gramEnd"/>
    </w:p>
    <w:p w14:paraId="0E60755D" w14:textId="464E24D6"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u w:val="single"/>
        </w:rPr>
        <w:t>Artículo 8º.-</w:t>
      </w:r>
      <w:r w:rsidRPr="009E75CA">
        <w:rPr>
          <w:rFonts w:ascii="Arial" w:hAnsi="Arial" w:cs="Arial"/>
          <w:sz w:val="24"/>
          <w:szCs w:val="24"/>
        </w:rPr>
        <w:t xml:space="preserve"> </w:t>
      </w:r>
      <w:r w:rsidRPr="009E75CA">
        <w:rPr>
          <w:rFonts w:ascii="Arial" w:hAnsi="Arial" w:cs="Arial"/>
          <w:b/>
          <w:sz w:val="24"/>
          <w:szCs w:val="24"/>
        </w:rPr>
        <w:t>ANEXOS Y PLANOS</w:t>
      </w:r>
    </w:p>
    <w:p w14:paraId="25831CFF" w14:textId="37452C63" w:rsidR="009E75CA" w:rsidRPr="009E75CA" w:rsidRDefault="00D32465" w:rsidP="009E75CA">
      <w:pPr>
        <w:spacing w:after="0" w:line="360" w:lineRule="auto"/>
        <w:jc w:val="both"/>
        <w:rPr>
          <w:rFonts w:ascii="Arial" w:hAnsi="Arial" w:cs="Arial"/>
          <w:sz w:val="24"/>
          <w:szCs w:val="24"/>
        </w:rPr>
      </w:pPr>
      <w:r>
        <w:rPr>
          <w:rFonts w:ascii="Arial" w:hAnsi="Arial" w:cs="Arial"/>
          <w:sz w:val="24"/>
          <w:szCs w:val="24"/>
        </w:rPr>
        <w:t xml:space="preserve">                     </w:t>
      </w:r>
      <w:r w:rsidR="009E75CA" w:rsidRPr="009E75CA">
        <w:rPr>
          <w:rFonts w:ascii="Arial" w:hAnsi="Arial" w:cs="Arial"/>
          <w:sz w:val="24"/>
          <w:szCs w:val="24"/>
        </w:rPr>
        <w:t>Los anexos y planos del presente Código complementan al texto y se consideran parte integrante del mismo.</w:t>
      </w:r>
    </w:p>
    <w:p w14:paraId="31FC280F" w14:textId="0FC34F5A"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En el caso de contradicción entre las expresiones escritas y los gráficos y/o planos del presente Código prevalecerán las expresiones escritas.</w:t>
      </w:r>
    </w:p>
    <w:p w14:paraId="3199993C" w14:textId="77777777"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rPr>
        <w:t>PLANOS</w:t>
      </w:r>
    </w:p>
    <w:p w14:paraId="6C986374" w14:textId="7B3AA813" w:rsidR="009E75CA" w:rsidRPr="00D32465" w:rsidRDefault="009E75CA" w:rsidP="00D32465">
      <w:pPr>
        <w:pStyle w:val="Prrafodelista"/>
        <w:numPr>
          <w:ilvl w:val="0"/>
          <w:numId w:val="64"/>
        </w:numPr>
        <w:spacing w:line="360" w:lineRule="auto"/>
        <w:rPr>
          <w:rFonts w:cs="Arial"/>
          <w:sz w:val="24"/>
          <w:szCs w:val="24"/>
        </w:rPr>
      </w:pPr>
      <w:r w:rsidRPr="00D32465">
        <w:rPr>
          <w:rFonts w:cs="Arial"/>
          <w:sz w:val="24"/>
          <w:szCs w:val="24"/>
        </w:rPr>
        <w:t xml:space="preserve">Plano 1 </w:t>
      </w:r>
      <w:r w:rsidR="00D32465" w:rsidRPr="00D32465">
        <w:rPr>
          <w:rFonts w:cs="Arial"/>
          <w:sz w:val="24"/>
          <w:szCs w:val="24"/>
        </w:rPr>
        <w:t>-</w:t>
      </w:r>
      <w:r w:rsidRPr="00D32465">
        <w:rPr>
          <w:rFonts w:cs="Arial"/>
          <w:sz w:val="24"/>
          <w:szCs w:val="24"/>
        </w:rPr>
        <w:t xml:space="preserve"> Macrozonas</w:t>
      </w:r>
      <w:r w:rsidR="00D32465" w:rsidRPr="00D32465">
        <w:rPr>
          <w:rFonts w:cs="Arial"/>
          <w:sz w:val="24"/>
          <w:szCs w:val="24"/>
        </w:rPr>
        <w:t>.</w:t>
      </w:r>
    </w:p>
    <w:p w14:paraId="2D2C5ABB" w14:textId="145D01FF" w:rsidR="009E75CA" w:rsidRPr="00D32465" w:rsidRDefault="009E75CA" w:rsidP="00D32465">
      <w:pPr>
        <w:pStyle w:val="Prrafodelista"/>
        <w:numPr>
          <w:ilvl w:val="0"/>
          <w:numId w:val="64"/>
        </w:numPr>
        <w:spacing w:line="360" w:lineRule="auto"/>
        <w:rPr>
          <w:rFonts w:cs="Arial"/>
          <w:sz w:val="24"/>
          <w:szCs w:val="24"/>
        </w:rPr>
      </w:pPr>
      <w:r w:rsidRPr="00D32465">
        <w:rPr>
          <w:rFonts w:cs="Arial"/>
          <w:sz w:val="24"/>
          <w:szCs w:val="24"/>
        </w:rPr>
        <w:lastRenderedPageBreak/>
        <w:t xml:space="preserve">Plano 2 </w:t>
      </w:r>
      <w:r w:rsidR="00D32465">
        <w:rPr>
          <w:rFonts w:cs="Arial"/>
          <w:sz w:val="24"/>
          <w:szCs w:val="24"/>
        </w:rPr>
        <w:t>-</w:t>
      </w:r>
      <w:r w:rsidRPr="00D32465">
        <w:rPr>
          <w:rFonts w:cs="Arial"/>
          <w:sz w:val="24"/>
          <w:szCs w:val="24"/>
        </w:rPr>
        <w:t xml:space="preserve"> Zonificación</w:t>
      </w:r>
      <w:r w:rsidR="00D32465" w:rsidRPr="00D32465">
        <w:rPr>
          <w:rFonts w:cs="Arial"/>
          <w:sz w:val="24"/>
          <w:szCs w:val="24"/>
        </w:rPr>
        <w:t>.</w:t>
      </w:r>
    </w:p>
    <w:p w14:paraId="19A1844A" w14:textId="79160404" w:rsidR="009E75CA" w:rsidRPr="00D32465" w:rsidRDefault="009E75CA" w:rsidP="00D32465">
      <w:pPr>
        <w:pStyle w:val="Prrafodelista"/>
        <w:numPr>
          <w:ilvl w:val="0"/>
          <w:numId w:val="64"/>
        </w:numPr>
        <w:spacing w:line="360" w:lineRule="auto"/>
        <w:rPr>
          <w:rFonts w:cs="Arial"/>
          <w:sz w:val="24"/>
          <w:szCs w:val="24"/>
        </w:rPr>
      </w:pPr>
      <w:r w:rsidRPr="00D32465">
        <w:rPr>
          <w:rFonts w:cs="Arial"/>
          <w:sz w:val="24"/>
          <w:szCs w:val="24"/>
        </w:rPr>
        <w:t>Plano 3 - Estructura Viaria</w:t>
      </w:r>
      <w:r w:rsidR="00D32465" w:rsidRPr="00D32465">
        <w:rPr>
          <w:rFonts w:cs="Arial"/>
          <w:sz w:val="24"/>
          <w:szCs w:val="24"/>
        </w:rPr>
        <w:t>.</w:t>
      </w:r>
    </w:p>
    <w:p w14:paraId="645CC1E1" w14:textId="4F22507A" w:rsidR="009E75CA" w:rsidRPr="00D32465" w:rsidRDefault="009E75CA" w:rsidP="00D32465">
      <w:pPr>
        <w:pStyle w:val="Prrafodelista"/>
        <w:numPr>
          <w:ilvl w:val="0"/>
          <w:numId w:val="64"/>
        </w:numPr>
        <w:spacing w:line="360" w:lineRule="auto"/>
        <w:rPr>
          <w:rFonts w:cs="Arial"/>
          <w:sz w:val="24"/>
          <w:szCs w:val="24"/>
        </w:rPr>
      </w:pPr>
      <w:r w:rsidRPr="00D32465">
        <w:rPr>
          <w:rFonts w:cs="Arial"/>
          <w:sz w:val="24"/>
          <w:szCs w:val="24"/>
        </w:rPr>
        <w:t>Plano 4 -</w:t>
      </w:r>
      <w:r w:rsidR="00D32465">
        <w:rPr>
          <w:rFonts w:cs="Arial"/>
          <w:sz w:val="24"/>
          <w:szCs w:val="24"/>
        </w:rPr>
        <w:t xml:space="preserve"> </w:t>
      </w:r>
      <w:r w:rsidRPr="00D32465">
        <w:rPr>
          <w:rFonts w:cs="Arial"/>
          <w:sz w:val="24"/>
          <w:szCs w:val="24"/>
        </w:rPr>
        <w:t>Topografía y Microcuencas</w:t>
      </w:r>
      <w:r w:rsidR="00D32465" w:rsidRPr="00D32465">
        <w:rPr>
          <w:rFonts w:cs="Arial"/>
          <w:sz w:val="24"/>
          <w:szCs w:val="24"/>
        </w:rPr>
        <w:t>.</w:t>
      </w:r>
    </w:p>
    <w:p w14:paraId="5586BB04" w14:textId="7276450A" w:rsidR="009E75CA" w:rsidRPr="00D32465" w:rsidRDefault="009E75CA" w:rsidP="00D32465">
      <w:pPr>
        <w:pStyle w:val="Prrafodelista"/>
        <w:numPr>
          <w:ilvl w:val="0"/>
          <w:numId w:val="64"/>
        </w:numPr>
        <w:spacing w:line="360" w:lineRule="auto"/>
        <w:rPr>
          <w:rFonts w:cs="Arial"/>
          <w:sz w:val="24"/>
          <w:szCs w:val="24"/>
        </w:rPr>
      </w:pPr>
      <w:r w:rsidRPr="00D32465">
        <w:rPr>
          <w:rFonts w:cs="Arial"/>
          <w:sz w:val="24"/>
          <w:szCs w:val="24"/>
        </w:rPr>
        <w:t>Plano 5 -</w:t>
      </w:r>
      <w:r w:rsidR="00D32465">
        <w:rPr>
          <w:rFonts w:cs="Arial"/>
          <w:sz w:val="24"/>
          <w:szCs w:val="24"/>
        </w:rPr>
        <w:t xml:space="preserve"> </w:t>
      </w:r>
      <w:r w:rsidRPr="00D32465">
        <w:rPr>
          <w:rFonts w:cs="Arial"/>
          <w:sz w:val="24"/>
          <w:szCs w:val="24"/>
        </w:rPr>
        <w:t>Relevamiento de Sitios de Disposición Final de Residuos</w:t>
      </w:r>
      <w:r w:rsidR="00D32465" w:rsidRPr="00D32465">
        <w:rPr>
          <w:rFonts w:cs="Arial"/>
          <w:sz w:val="24"/>
          <w:szCs w:val="24"/>
        </w:rPr>
        <w:t>.</w:t>
      </w:r>
    </w:p>
    <w:p w14:paraId="2CC15FF9" w14:textId="77777777"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rPr>
        <w:t>TABLAS</w:t>
      </w:r>
    </w:p>
    <w:p w14:paraId="118B8CEE" w14:textId="2E0B6414" w:rsidR="009E75CA" w:rsidRPr="00D32465" w:rsidRDefault="009E75CA" w:rsidP="00D32465">
      <w:pPr>
        <w:pStyle w:val="Prrafodelista"/>
        <w:numPr>
          <w:ilvl w:val="0"/>
          <w:numId w:val="65"/>
        </w:numPr>
        <w:spacing w:line="360" w:lineRule="auto"/>
        <w:rPr>
          <w:rFonts w:cs="Arial"/>
          <w:sz w:val="24"/>
          <w:szCs w:val="24"/>
        </w:rPr>
      </w:pPr>
      <w:r w:rsidRPr="00D32465">
        <w:rPr>
          <w:rFonts w:cs="Arial"/>
          <w:sz w:val="24"/>
          <w:szCs w:val="24"/>
        </w:rPr>
        <w:t xml:space="preserve">Tabla 1 </w:t>
      </w:r>
      <w:r w:rsidR="002A5482">
        <w:rPr>
          <w:rFonts w:cs="Arial"/>
          <w:sz w:val="24"/>
          <w:szCs w:val="24"/>
        </w:rPr>
        <w:t>-</w:t>
      </w:r>
      <w:r w:rsidRPr="00D32465">
        <w:rPr>
          <w:rFonts w:cs="Arial"/>
          <w:sz w:val="24"/>
          <w:szCs w:val="24"/>
        </w:rPr>
        <w:t xml:space="preserve"> Indicadores Urbanísticos</w:t>
      </w:r>
      <w:r w:rsidR="00D32465" w:rsidRPr="00D32465">
        <w:rPr>
          <w:rFonts w:cs="Arial"/>
          <w:sz w:val="24"/>
          <w:szCs w:val="24"/>
        </w:rPr>
        <w:t>.</w:t>
      </w:r>
    </w:p>
    <w:p w14:paraId="31AA4627" w14:textId="719846FA" w:rsidR="009E75CA" w:rsidRPr="00D32465" w:rsidRDefault="009E75CA" w:rsidP="00D32465">
      <w:pPr>
        <w:pStyle w:val="Prrafodelista"/>
        <w:numPr>
          <w:ilvl w:val="0"/>
          <w:numId w:val="65"/>
        </w:numPr>
        <w:spacing w:line="360" w:lineRule="auto"/>
        <w:rPr>
          <w:rFonts w:cs="Arial"/>
          <w:sz w:val="24"/>
          <w:szCs w:val="24"/>
        </w:rPr>
      </w:pPr>
      <w:r w:rsidRPr="00D32465">
        <w:rPr>
          <w:rFonts w:cs="Arial"/>
          <w:sz w:val="24"/>
          <w:szCs w:val="24"/>
        </w:rPr>
        <w:t xml:space="preserve">Tabla 2 </w:t>
      </w:r>
      <w:r w:rsidR="002A5482">
        <w:rPr>
          <w:rFonts w:cs="Arial"/>
          <w:sz w:val="24"/>
          <w:szCs w:val="24"/>
        </w:rPr>
        <w:t>-</w:t>
      </w:r>
      <w:r w:rsidRPr="00D32465">
        <w:rPr>
          <w:rFonts w:cs="Arial"/>
          <w:sz w:val="24"/>
          <w:szCs w:val="24"/>
        </w:rPr>
        <w:t xml:space="preserve"> Usos</w:t>
      </w:r>
      <w:r w:rsidR="00D32465" w:rsidRPr="00D32465">
        <w:rPr>
          <w:rFonts w:cs="Arial"/>
          <w:sz w:val="24"/>
          <w:szCs w:val="24"/>
        </w:rPr>
        <w:t>.</w:t>
      </w:r>
    </w:p>
    <w:p w14:paraId="6C5208C7" w14:textId="4C19B93D" w:rsidR="009E75CA" w:rsidRPr="00D32465" w:rsidRDefault="009E75CA" w:rsidP="00D32465">
      <w:pPr>
        <w:pStyle w:val="Prrafodelista"/>
        <w:numPr>
          <w:ilvl w:val="0"/>
          <w:numId w:val="65"/>
        </w:numPr>
        <w:spacing w:line="360" w:lineRule="auto"/>
        <w:rPr>
          <w:rFonts w:cs="Arial"/>
          <w:sz w:val="24"/>
          <w:szCs w:val="24"/>
        </w:rPr>
      </w:pPr>
      <w:r w:rsidRPr="00D32465">
        <w:rPr>
          <w:rFonts w:cs="Arial"/>
          <w:sz w:val="24"/>
          <w:szCs w:val="24"/>
        </w:rPr>
        <w:t xml:space="preserve">Tabla 3 </w:t>
      </w:r>
      <w:r w:rsidR="002A5482">
        <w:rPr>
          <w:rFonts w:cs="Arial"/>
          <w:sz w:val="24"/>
          <w:szCs w:val="24"/>
        </w:rPr>
        <w:t>-</w:t>
      </w:r>
      <w:r w:rsidRPr="00D32465">
        <w:rPr>
          <w:rFonts w:cs="Arial"/>
          <w:sz w:val="24"/>
          <w:szCs w:val="24"/>
        </w:rPr>
        <w:t xml:space="preserve"> </w:t>
      </w:r>
      <w:proofErr w:type="gramStart"/>
      <w:r w:rsidRPr="00D32465">
        <w:rPr>
          <w:rFonts w:cs="Arial"/>
          <w:sz w:val="24"/>
          <w:szCs w:val="24"/>
        </w:rPr>
        <w:t>Estacionamientos</w:t>
      </w:r>
      <w:r w:rsidR="00D32465" w:rsidRPr="00D32465">
        <w:rPr>
          <w:rFonts w:cs="Arial"/>
          <w:sz w:val="24"/>
          <w:szCs w:val="24"/>
        </w:rPr>
        <w:t>.-</w:t>
      </w:r>
      <w:proofErr w:type="gramEnd"/>
    </w:p>
    <w:p w14:paraId="2227A67E" w14:textId="532A19A3"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u w:val="single"/>
        </w:rPr>
        <w:t>Artículo 9º.-</w:t>
      </w:r>
      <w:r w:rsidRPr="009E75CA">
        <w:rPr>
          <w:rFonts w:ascii="Arial" w:hAnsi="Arial" w:cs="Arial"/>
          <w:sz w:val="24"/>
          <w:szCs w:val="24"/>
        </w:rPr>
        <w:t xml:space="preserve"> </w:t>
      </w:r>
      <w:r w:rsidRPr="009E75CA">
        <w:rPr>
          <w:rFonts w:ascii="Arial" w:hAnsi="Arial" w:cs="Arial"/>
          <w:b/>
          <w:sz w:val="24"/>
          <w:szCs w:val="24"/>
        </w:rPr>
        <w:t>ACCESO A LA INFORMACIÓN</w:t>
      </w:r>
    </w:p>
    <w:p w14:paraId="662AEE56" w14:textId="276DFCEA" w:rsidR="009E75CA" w:rsidRPr="009E75CA" w:rsidRDefault="00D32465" w:rsidP="009E75CA">
      <w:pPr>
        <w:spacing w:after="0" w:line="360" w:lineRule="auto"/>
        <w:jc w:val="both"/>
        <w:rPr>
          <w:rFonts w:ascii="Arial" w:hAnsi="Arial" w:cs="Arial"/>
          <w:sz w:val="24"/>
          <w:szCs w:val="24"/>
        </w:rPr>
      </w:pPr>
      <w:r>
        <w:rPr>
          <w:rFonts w:ascii="Arial" w:hAnsi="Arial" w:cs="Arial"/>
          <w:sz w:val="24"/>
          <w:szCs w:val="24"/>
        </w:rPr>
        <w:t xml:space="preserve">                     </w:t>
      </w:r>
      <w:r w:rsidR="009E75CA" w:rsidRPr="009E75CA">
        <w:rPr>
          <w:rFonts w:ascii="Arial" w:hAnsi="Arial" w:cs="Arial"/>
          <w:sz w:val="24"/>
          <w:szCs w:val="24"/>
        </w:rPr>
        <w:t xml:space="preserve">La versión actualizada del Código Urbano se encontrará a disposición de la ciudadanía a través de la Página Oficial del Concejo Deliberante de la Ciudad de Rawson, así como en la Página Oficial de la Municipalidad de </w:t>
      </w:r>
      <w:proofErr w:type="gramStart"/>
      <w:r w:rsidR="009E75CA" w:rsidRPr="009E75CA">
        <w:rPr>
          <w:rFonts w:ascii="Arial" w:hAnsi="Arial" w:cs="Arial"/>
          <w:sz w:val="24"/>
          <w:szCs w:val="24"/>
        </w:rPr>
        <w:t>Rawson.</w:t>
      </w:r>
      <w:r>
        <w:rPr>
          <w:rFonts w:ascii="Arial" w:hAnsi="Arial" w:cs="Arial"/>
          <w:sz w:val="24"/>
          <w:szCs w:val="24"/>
        </w:rPr>
        <w:t>-</w:t>
      </w:r>
      <w:proofErr w:type="gramEnd"/>
    </w:p>
    <w:p w14:paraId="18064CC9" w14:textId="58A52931"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u w:val="single"/>
        </w:rPr>
        <w:t>Artículo 10.-</w:t>
      </w:r>
      <w:r w:rsidRPr="009E75CA">
        <w:rPr>
          <w:rFonts w:ascii="Arial" w:hAnsi="Arial" w:cs="Arial"/>
          <w:sz w:val="24"/>
          <w:szCs w:val="24"/>
        </w:rPr>
        <w:t xml:space="preserve"> </w:t>
      </w:r>
      <w:r w:rsidRPr="009E75CA">
        <w:rPr>
          <w:rFonts w:ascii="Arial" w:hAnsi="Arial" w:cs="Arial"/>
          <w:b/>
          <w:sz w:val="24"/>
          <w:szCs w:val="24"/>
        </w:rPr>
        <w:t>NO INDEMNIZABILIDAD</w:t>
      </w:r>
    </w:p>
    <w:p w14:paraId="44BC71F1" w14:textId="0711F955" w:rsidR="009E75CA" w:rsidRPr="009E75CA" w:rsidRDefault="00D32465" w:rsidP="009E75CA">
      <w:pPr>
        <w:spacing w:after="0" w:line="360" w:lineRule="auto"/>
        <w:jc w:val="both"/>
        <w:rPr>
          <w:rFonts w:ascii="Arial" w:hAnsi="Arial" w:cs="Arial"/>
          <w:sz w:val="24"/>
          <w:szCs w:val="24"/>
        </w:rPr>
      </w:pPr>
      <w:r>
        <w:rPr>
          <w:rFonts w:ascii="Arial" w:hAnsi="Arial" w:cs="Arial"/>
          <w:sz w:val="24"/>
          <w:szCs w:val="24"/>
        </w:rPr>
        <w:t xml:space="preserve">                      </w:t>
      </w:r>
      <w:r w:rsidR="009E75CA" w:rsidRPr="009E75CA">
        <w:rPr>
          <w:rFonts w:ascii="Arial" w:hAnsi="Arial" w:cs="Arial"/>
          <w:sz w:val="24"/>
          <w:szCs w:val="24"/>
        </w:rPr>
        <w:t xml:space="preserve">Conforme indica el Código Civil y Comercial, las restricciones y límites impuestos al dominio por este Código no generan indemnización por </w:t>
      </w:r>
      <w:proofErr w:type="gramStart"/>
      <w:r w:rsidR="009E75CA" w:rsidRPr="009E75CA">
        <w:rPr>
          <w:rFonts w:ascii="Arial" w:hAnsi="Arial" w:cs="Arial"/>
          <w:sz w:val="24"/>
          <w:szCs w:val="24"/>
        </w:rPr>
        <w:t>daños.</w:t>
      </w:r>
      <w:r>
        <w:rPr>
          <w:rFonts w:ascii="Arial" w:hAnsi="Arial" w:cs="Arial"/>
          <w:sz w:val="24"/>
          <w:szCs w:val="24"/>
        </w:rPr>
        <w:t>-</w:t>
      </w:r>
      <w:proofErr w:type="gramEnd"/>
    </w:p>
    <w:p w14:paraId="0C6C09DD" w14:textId="52C7DE3A"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u w:val="single"/>
        </w:rPr>
        <w:t>Artículo 11.-</w:t>
      </w:r>
      <w:r w:rsidRPr="009E75CA">
        <w:rPr>
          <w:rFonts w:ascii="Arial" w:hAnsi="Arial" w:cs="Arial"/>
          <w:sz w:val="24"/>
          <w:szCs w:val="24"/>
        </w:rPr>
        <w:t xml:space="preserve"> </w:t>
      </w:r>
      <w:r w:rsidRPr="009E75CA">
        <w:rPr>
          <w:rFonts w:ascii="Arial" w:hAnsi="Arial" w:cs="Arial"/>
          <w:b/>
          <w:sz w:val="24"/>
          <w:szCs w:val="24"/>
        </w:rPr>
        <w:t>RESPONSABILIDAD PROFESIONAL</w:t>
      </w:r>
    </w:p>
    <w:p w14:paraId="27C31890" w14:textId="30283067" w:rsidR="009E75CA" w:rsidRPr="009E75CA" w:rsidRDefault="00D32465" w:rsidP="009E75CA">
      <w:pPr>
        <w:spacing w:after="0" w:line="360" w:lineRule="auto"/>
        <w:jc w:val="both"/>
        <w:rPr>
          <w:rFonts w:ascii="Arial" w:hAnsi="Arial" w:cs="Arial"/>
          <w:sz w:val="24"/>
          <w:szCs w:val="24"/>
        </w:rPr>
      </w:pPr>
      <w:r>
        <w:rPr>
          <w:rFonts w:ascii="Arial" w:hAnsi="Arial" w:cs="Arial"/>
          <w:sz w:val="24"/>
          <w:szCs w:val="24"/>
        </w:rPr>
        <w:t xml:space="preserve">                      </w:t>
      </w:r>
      <w:r w:rsidR="009E75CA" w:rsidRPr="009E75CA">
        <w:rPr>
          <w:rFonts w:ascii="Arial" w:hAnsi="Arial" w:cs="Arial"/>
          <w:sz w:val="24"/>
          <w:szCs w:val="24"/>
        </w:rPr>
        <w:t xml:space="preserve">Los profesionales que intervengan en los procedimientos regulados por este Código serán responsables por sus acciones y/u omisiones en la aplicación del mismo con conformidad al Régimen del Tribunal </w:t>
      </w:r>
      <w:r w:rsidR="002A5482">
        <w:rPr>
          <w:rFonts w:ascii="Arial" w:hAnsi="Arial" w:cs="Arial"/>
          <w:sz w:val="24"/>
          <w:szCs w:val="24"/>
        </w:rPr>
        <w:t xml:space="preserve">Administrativo Municipal </w:t>
      </w:r>
      <w:r w:rsidR="009E75CA" w:rsidRPr="009E75CA">
        <w:rPr>
          <w:rFonts w:ascii="Arial" w:hAnsi="Arial" w:cs="Arial"/>
          <w:sz w:val="24"/>
          <w:szCs w:val="24"/>
        </w:rPr>
        <w:t>de Faltas de la Ciudad de Rawson.</w:t>
      </w:r>
    </w:p>
    <w:p w14:paraId="02920569" w14:textId="3E56D27B"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 xml:space="preserve">En caso de remitirse expedientes o actuaciones administrativas al Organismo Competente para la determinación de faltas administrativas, deberá darse aviso al Colegio Profesional correspondiente para su evaluación disciplinaria </w:t>
      </w:r>
      <w:proofErr w:type="gramStart"/>
      <w:r w:rsidRPr="009E75CA">
        <w:rPr>
          <w:rFonts w:ascii="Arial" w:hAnsi="Arial" w:cs="Arial"/>
          <w:sz w:val="24"/>
          <w:szCs w:val="24"/>
        </w:rPr>
        <w:t>profesional.</w:t>
      </w:r>
      <w:r w:rsidR="00D32465">
        <w:rPr>
          <w:rFonts w:ascii="Arial" w:hAnsi="Arial" w:cs="Arial"/>
          <w:sz w:val="24"/>
          <w:szCs w:val="24"/>
        </w:rPr>
        <w:t>-</w:t>
      </w:r>
      <w:proofErr w:type="gramEnd"/>
    </w:p>
    <w:p w14:paraId="36E6505B" w14:textId="77777777"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u w:val="single"/>
        </w:rPr>
        <w:t>Artículo 12.-</w:t>
      </w:r>
      <w:r w:rsidRPr="009E75CA">
        <w:rPr>
          <w:rFonts w:ascii="Arial" w:hAnsi="Arial" w:cs="Arial"/>
          <w:sz w:val="24"/>
          <w:szCs w:val="24"/>
        </w:rPr>
        <w:t xml:space="preserve"> </w:t>
      </w:r>
      <w:r w:rsidRPr="009E75CA">
        <w:rPr>
          <w:rFonts w:ascii="Arial" w:hAnsi="Arial" w:cs="Arial"/>
          <w:b/>
          <w:sz w:val="24"/>
          <w:szCs w:val="24"/>
        </w:rPr>
        <w:t>RESPONSABILIDAD PÚBLICA</w:t>
      </w:r>
    </w:p>
    <w:p w14:paraId="3CA58A47" w14:textId="46CACFA1" w:rsidR="009E75CA" w:rsidRPr="009E75CA" w:rsidRDefault="00D32465" w:rsidP="009E75CA">
      <w:pPr>
        <w:spacing w:after="0" w:line="360" w:lineRule="auto"/>
        <w:jc w:val="both"/>
        <w:rPr>
          <w:rFonts w:ascii="Arial" w:hAnsi="Arial" w:cs="Arial"/>
          <w:sz w:val="24"/>
          <w:szCs w:val="24"/>
        </w:rPr>
      </w:pPr>
      <w:r>
        <w:rPr>
          <w:rFonts w:ascii="Arial" w:hAnsi="Arial" w:cs="Arial"/>
          <w:sz w:val="24"/>
          <w:szCs w:val="24"/>
        </w:rPr>
        <w:t xml:space="preserve">                      </w:t>
      </w:r>
      <w:r w:rsidR="009E75CA" w:rsidRPr="009E75CA">
        <w:rPr>
          <w:rFonts w:ascii="Arial" w:hAnsi="Arial" w:cs="Arial"/>
          <w:sz w:val="24"/>
          <w:szCs w:val="24"/>
        </w:rPr>
        <w:t xml:space="preserve">El presente Código rige la función pública local del ordenamiento territorial y la gestión urbana, definiendo el contenido de las facultades urbanísticas autorizadas en el Ejido Municipal de la Ciudad de Rawson sobre los </w:t>
      </w:r>
      <w:r w:rsidR="009E75CA" w:rsidRPr="009E75CA">
        <w:rPr>
          <w:rFonts w:ascii="Arial" w:hAnsi="Arial" w:cs="Arial"/>
          <w:sz w:val="24"/>
          <w:szCs w:val="24"/>
        </w:rPr>
        <w:lastRenderedPageBreak/>
        <w:t xml:space="preserve">bienes inmuebles y el ejercicio de la propiedad del suelo con sujeción al interés general, urbano y ambiental, de la comunidad. Constituye la expresión normativa de las directrices generales de ordenación territorial y urbanística establecidas con carácter de instrumento </w:t>
      </w:r>
      <w:proofErr w:type="gramStart"/>
      <w:r w:rsidR="009E75CA" w:rsidRPr="009E75CA">
        <w:rPr>
          <w:rFonts w:ascii="Arial" w:hAnsi="Arial" w:cs="Arial"/>
          <w:sz w:val="24"/>
          <w:szCs w:val="24"/>
        </w:rPr>
        <w:t>regulatorio.</w:t>
      </w:r>
      <w:r>
        <w:rPr>
          <w:rFonts w:ascii="Arial" w:hAnsi="Arial" w:cs="Arial"/>
          <w:sz w:val="24"/>
          <w:szCs w:val="24"/>
        </w:rPr>
        <w:t>-</w:t>
      </w:r>
      <w:proofErr w:type="gramEnd"/>
    </w:p>
    <w:p w14:paraId="35B6A0C2" w14:textId="31F7CF0F"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u w:val="single"/>
        </w:rPr>
        <w:t>Artículo 13.-</w:t>
      </w:r>
      <w:r w:rsidRPr="009E75CA">
        <w:rPr>
          <w:rFonts w:ascii="Arial" w:hAnsi="Arial" w:cs="Arial"/>
          <w:sz w:val="24"/>
          <w:szCs w:val="24"/>
        </w:rPr>
        <w:t xml:space="preserve"> </w:t>
      </w:r>
      <w:r w:rsidRPr="009E75CA">
        <w:rPr>
          <w:rFonts w:ascii="Arial" w:hAnsi="Arial" w:cs="Arial"/>
          <w:b/>
          <w:sz w:val="24"/>
          <w:szCs w:val="24"/>
        </w:rPr>
        <w:t>DERECHOS Y OBLIGACIONES EN MATERIA URBANÍSTICA</w:t>
      </w:r>
    </w:p>
    <w:p w14:paraId="3A41F996" w14:textId="72ADE726"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DERECHOS</w:t>
      </w:r>
    </w:p>
    <w:p w14:paraId="1010B16F"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 xml:space="preserve">Los propietarios, poseedores, superficiarios y tenedores tienen los siguientes derechos en materia urbanística: </w:t>
      </w:r>
    </w:p>
    <w:p w14:paraId="6B739CCE" w14:textId="50DB7375" w:rsidR="009E75CA" w:rsidRPr="009E75CA" w:rsidRDefault="009E75CA" w:rsidP="009E75CA">
      <w:pPr>
        <w:numPr>
          <w:ilvl w:val="0"/>
          <w:numId w:val="51"/>
        </w:numPr>
        <w:spacing w:after="0" w:line="360" w:lineRule="auto"/>
        <w:contextualSpacing/>
        <w:jc w:val="both"/>
        <w:rPr>
          <w:rFonts w:ascii="Arial" w:hAnsi="Arial" w:cs="Arial"/>
          <w:sz w:val="24"/>
          <w:szCs w:val="24"/>
        </w:rPr>
      </w:pPr>
      <w:r w:rsidRPr="009E75CA">
        <w:rPr>
          <w:rFonts w:ascii="Arial" w:hAnsi="Arial" w:cs="Arial"/>
          <w:sz w:val="24"/>
          <w:szCs w:val="24"/>
        </w:rPr>
        <w:t>A usar, edificar y aprovechar económicamente el suelo y subsuelo, conforme a su destino y a las limitaciones fundadas en motivos ambientales, paisajísticos, culturales, fiscales; y al desarrollo económico y social;</w:t>
      </w:r>
    </w:p>
    <w:p w14:paraId="4D536E7D" w14:textId="0DE93689" w:rsidR="009E75CA" w:rsidRPr="009E75CA" w:rsidRDefault="009E75CA" w:rsidP="009E75CA">
      <w:pPr>
        <w:numPr>
          <w:ilvl w:val="0"/>
          <w:numId w:val="51"/>
        </w:numPr>
        <w:spacing w:after="0" w:line="360" w:lineRule="auto"/>
        <w:contextualSpacing/>
        <w:jc w:val="both"/>
        <w:rPr>
          <w:rFonts w:ascii="Arial" w:hAnsi="Arial" w:cs="Arial"/>
          <w:sz w:val="24"/>
          <w:szCs w:val="24"/>
        </w:rPr>
      </w:pPr>
      <w:r w:rsidRPr="009E75CA">
        <w:rPr>
          <w:rFonts w:ascii="Arial" w:hAnsi="Arial" w:cs="Arial"/>
          <w:sz w:val="24"/>
          <w:szCs w:val="24"/>
        </w:rPr>
        <w:t>A consultar sobre proyectos y actividades a realizarse sobre el suelo, de conformidad al principio de acceso a la información;</w:t>
      </w:r>
    </w:p>
    <w:p w14:paraId="14C2A1BB" w14:textId="70A9FC3C" w:rsidR="009E75CA" w:rsidRPr="009E75CA" w:rsidRDefault="009E75CA" w:rsidP="009E75CA">
      <w:pPr>
        <w:numPr>
          <w:ilvl w:val="0"/>
          <w:numId w:val="51"/>
        </w:numPr>
        <w:spacing w:after="0" w:line="360" w:lineRule="auto"/>
        <w:contextualSpacing/>
        <w:jc w:val="both"/>
        <w:rPr>
          <w:rFonts w:ascii="Arial" w:hAnsi="Arial" w:cs="Arial"/>
          <w:sz w:val="24"/>
          <w:szCs w:val="24"/>
        </w:rPr>
      </w:pPr>
      <w:r w:rsidRPr="009E75CA">
        <w:rPr>
          <w:rFonts w:ascii="Arial" w:hAnsi="Arial" w:cs="Arial"/>
          <w:sz w:val="24"/>
          <w:szCs w:val="24"/>
        </w:rPr>
        <w:t>A consultar sobre las implicancias de las cuestiones que merezcan dilucidar respecto de la integración del dominio y las normas ambientales, paisajísticas, culturales, fiscales, de desarrollo económico y social, antes de emprender cualquier actividad, de conformidad al principio de acceso a la información</w:t>
      </w:r>
      <w:r w:rsidR="002A5482">
        <w:rPr>
          <w:rFonts w:ascii="Arial" w:hAnsi="Arial" w:cs="Arial"/>
          <w:sz w:val="24"/>
          <w:szCs w:val="24"/>
        </w:rPr>
        <w:t>.</w:t>
      </w:r>
    </w:p>
    <w:p w14:paraId="09C34121" w14:textId="443E7A90"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rPr>
        <w:t>OBLIGACIONES</w:t>
      </w:r>
    </w:p>
    <w:p w14:paraId="22A63953"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Los propietarios, poseedores, superficiarios y tenedores, tienen las siguientes obligaciones en materia urbanística:</w:t>
      </w:r>
    </w:p>
    <w:p w14:paraId="5DF1F0AE" w14:textId="509F5BD5" w:rsidR="009E75CA" w:rsidRPr="009E75CA" w:rsidRDefault="009E75CA" w:rsidP="00F52E1B">
      <w:pPr>
        <w:numPr>
          <w:ilvl w:val="0"/>
          <w:numId w:val="52"/>
        </w:numPr>
        <w:spacing w:after="0" w:line="360" w:lineRule="auto"/>
        <w:contextualSpacing/>
        <w:jc w:val="both"/>
        <w:rPr>
          <w:rFonts w:ascii="Arial" w:hAnsi="Arial" w:cs="Arial"/>
          <w:sz w:val="24"/>
          <w:szCs w:val="24"/>
        </w:rPr>
      </w:pPr>
      <w:r w:rsidRPr="009E75CA">
        <w:rPr>
          <w:rFonts w:ascii="Arial" w:hAnsi="Arial" w:cs="Arial"/>
          <w:sz w:val="24"/>
          <w:szCs w:val="24"/>
        </w:rPr>
        <w:t>A respetar y contribuir respecto a las pautas ambientales, paisajísticas, culturales, fiscales, de desarrollo económico y social;</w:t>
      </w:r>
    </w:p>
    <w:p w14:paraId="25AB20A6" w14:textId="322BAD2D" w:rsidR="009E75CA" w:rsidRPr="009E75CA" w:rsidRDefault="009E75CA" w:rsidP="00F52E1B">
      <w:pPr>
        <w:numPr>
          <w:ilvl w:val="0"/>
          <w:numId w:val="52"/>
        </w:numPr>
        <w:spacing w:after="0" w:line="360" w:lineRule="auto"/>
        <w:contextualSpacing/>
        <w:jc w:val="both"/>
        <w:rPr>
          <w:rFonts w:ascii="Arial" w:hAnsi="Arial" w:cs="Arial"/>
          <w:sz w:val="24"/>
          <w:szCs w:val="24"/>
        </w:rPr>
      </w:pPr>
      <w:r w:rsidRPr="009E75CA">
        <w:rPr>
          <w:rFonts w:ascii="Arial" w:hAnsi="Arial" w:cs="Arial"/>
          <w:sz w:val="24"/>
          <w:szCs w:val="24"/>
        </w:rPr>
        <w:t>A abstenerse de realizar cualquier acto o actividad que ponga en riesgo a otras personas, dominios e intereses públicos;</w:t>
      </w:r>
    </w:p>
    <w:p w14:paraId="31104730" w14:textId="0C92D4F8" w:rsidR="009E75CA" w:rsidRPr="009E75CA" w:rsidRDefault="009E75CA" w:rsidP="00F52E1B">
      <w:pPr>
        <w:numPr>
          <w:ilvl w:val="0"/>
          <w:numId w:val="52"/>
        </w:numPr>
        <w:spacing w:after="0" w:line="360" w:lineRule="auto"/>
        <w:contextualSpacing/>
        <w:jc w:val="both"/>
        <w:rPr>
          <w:rFonts w:ascii="Arial" w:hAnsi="Arial" w:cs="Arial"/>
          <w:sz w:val="24"/>
          <w:szCs w:val="24"/>
        </w:rPr>
      </w:pPr>
      <w:r w:rsidRPr="009E75CA">
        <w:rPr>
          <w:rFonts w:ascii="Arial" w:hAnsi="Arial" w:cs="Arial"/>
          <w:sz w:val="24"/>
          <w:szCs w:val="24"/>
        </w:rPr>
        <w:t>A realizar un uso sustentable del suelo de conformidad a los condicionamientos normativos;</w:t>
      </w:r>
    </w:p>
    <w:p w14:paraId="5887CFD5" w14:textId="148983FC" w:rsidR="009E75CA" w:rsidRPr="009E75CA" w:rsidRDefault="009E75CA" w:rsidP="00F52E1B">
      <w:pPr>
        <w:numPr>
          <w:ilvl w:val="0"/>
          <w:numId w:val="52"/>
        </w:numPr>
        <w:spacing w:after="0" w:line="360" w:lineRule="auto"/>
        <w:contextualSpacing/>
        <w:jc w:val="both"/>
        <w:rPr>
          <w:rFonts w:ascii="Arial" w:hAnsi="Arial" w:cs="Arial"/>
          <w:sz w:val="24"/>
          <w:szCs w:val="24"/>
        </w:rPr>
      </w:pPr>
      <w:r w:rsidRPr="009E75CA">
        <w:rPr>
          <w:rFonts w:ascii="Arial" w:hAnsi="Arial" w:cs="Arial"/>
          <w:sz w:val="24"/>
          <w:szCs w:val="24"/>
        </w:rPr>
        <w:t xml:space="preserve">A usar y conservar el inmueble conforme a sus </w:t>
      </w:r>
      <w:proofErr w:type="gramStart"/>
      <w:r w:rsidRPr="009E75CA">
        <w:rPr>
          <w:rFonts w:ascii="Arial" w:hAnsi="Arial" w:cs="Arial"/>
          <w:sz w:val="24"/>
          <w:szCs w:val="24"/>
        </w:rPr>
        <w:t>destinos.</w:t>
      </w:r>
      <w:r w:rsidR="002B7DE8">
        <w:rPr>
          <w:rFonts w:ascii="Arial" w:hAnsi="Arial" w:cs="Arial"/>
          <w:sz w:val="24"/>
          <w:szCs w:val="24"/>
        </w:rPr>
        <w:t>-</w:t>
      </w:r>
      <w:proofErr w:type="gramEnd"/>
    </w:p>
    <w:p w14:paraId="5852A7C0" w14:textId="77777777" w:rsidR="00E430B1" w:rsidRDefault="00E430B1" w:rsidP="009E75CA">
      <w:pPr>
        <w:spacing w:after="0" w:line="360" w:lineRule="auto"/>
        <w:jc w:val="both"/>
        <w:rPr>
          <w:rFonts w:ascii="Arial" w:hAnsi="Arial" w:cs="Arial"/>
          <w:b/>
          <w:sz w:val="24"/>
          <w:szCs w:val="24"/>
          <w:u w:val="single"/>
        </w:rPr>
      </w:pPr>
    </w:p>
    <w:p w14:paraId="6D3CFE96" w14:textId="7800F8B8"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u w:val="single"/>
        </w:rPr>
        <w:lastRenderedPageBreak/>
        <w:t>Artículo 14.-</w:t>
      </w:r>
      <w:r w:rsidRPr="009E75CA">
        <w:rPr>
          <w:rFonts w:ascii="Arial" w:hAnsi="Arial" w:cs="Arial"/>
          <w:sz w:val="24"/>
          <w:szCs w:val="24"/>
        </w:rPr>
        <w:t xml:space="preserve"> </w:t>
      </w:r>
      <w:r w:rsidRPr="009E75CA">
        <w:rPr>
          <w:rFonts w:ascii="Arial" w:hAnsi="Arial" w:cs="Arial"/>
          <w:b/>
          <w:sz w:val="24"/>
          <w:szCs w:val="24"/>
        </w:rPr>
        <w:t>PRINCIPIOS DE LA PLANIFICACIÓN URBANA Y AMBIENTAL</w:t>
      </w:r>
    </w:p>
    <w:p w14:paraId="57FFA306" w14:textId="77777777"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rPr>
        <w:t>INTEGRACIÓN Y CONFORMACIÓN</w:t>
      </w:r>
    </w:p>
    <w:p w14:paraId="051DF1A1"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En cuanto a la vinculación con los diferentes focos de crecimiento dispersos dentro del Área Urbana, principalmente el casco céntrico del balneario principal, al completamiento de las grandes fracciones de tierras sin intervención, y al acercamiento de la Ciudad con el río y el mar.</w:t>
      </w:r>
    </w:p>
    <w:p w14:paraId="68CB55CC" w14:textId="77777777"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rPr>
        <w:t>ACCESIBILIDAD Y EQUIDAD</w:t>
      </w:r>
    </w:p>
    <w:p w14:paraId="5BA768AC"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En cuanto a generar una Ciudad para todos los sectores sociales, ofreciendo un hábitat digno y de calidad para los grupos de menor capacidad económica, así como también un entorno accesible y habitable para las personas con discapacidad.</w:t>
      </w:r>
    </w:p>
    <w:p w14:paraId="40676819" w14:textId="77777777"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rPr>
        <w:t xml:space="preserve">SALUBRIDAD E HIGIENE </w:t>
      </w:r>
    </w:p>
    <w:p w14:paraId="5A116A36"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En cuanto a proveer condiciones de habitabilidad que garanticen la calidad ambiental y la sostenibilidad, a partir del uso responsable de las tecnologías apropiadas en las actividades productivas, en los sistemas de transporte, en la provisión adecuada de infraestructura de saneamiento y en la resolución de la gestión de residuos.</w:t>
      </w:r>
    </w:p>
    <w:p w14:paraId="69247F5E" w14:textId="1CE161FB"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rPr>
        <w:t>COMPROMISO AMBIENTAL</w:t>
      </w:r>
    </w:p>
    <w:p w14:paraId="38372C9D" w14:textId="516B2A9A"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 xml:space="preserve">En cuanto a reconocer los recursos hídricos y/o ambientales que la Ciudad posee y dotarlos de infraestructura y protección necesaria para usarlos, aprovecharlos y expandirlos hacia los sectores más alejados a través de operaciones urbanas y de espacios públicos, pero siempre bajo la premisa del respeto </w:t>
      </w:r>
      <w:proofErr w:type="gramStart"/>
      <w:r w:rsidRPr="009E75CA">
        <w:rPr>
          <w:rFonts w:ascii="Arial" w:hAnsi="Arial" w:cs="Arial"/>
          <w:sz w:val="24"/>
          <w:szCs w:val="24"/>
        </w:rPr>
        <w:t>ambiental.</w:t>
      </w:r>
      <w:r w:rsidR="00892F25">
        <w:rPr>
          <w:rFonts w:ascii="Arial" w:hAnsi="Arial" w:cs="Arial"/>
          <w:sz w:val="24"/>
          <w:szCs w:val="24"/>
        </w:rPr>
        <w:t>-</w:t>
      </w:r>
      <w:proofErr w:type="gramEnd"/>
    </w:p>
    <w:p w14:paraId="37B7595A"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u w:val="single"/>
        </w:rPr>
        <w:t>Artículo 15.-</w:t>
      </w:r>
      <w:r w:rsidRPr="009E75CA">
        <w:rPr>
          <w:rFonts w:ascii="Arial" w:hAnsi="Arial" w:cs="Arial"/>
          <w:sz w:val="24"/>
          <w:szCs w:val="24"/>
        </w:rPr>
        <w:t xml:space="preserve"> </w:t>
      </w:r>
      <w:r w:rsidRPr="009E75CA">
        <w:rPr>
          <w:rFonts w:ascii="Arial" w:hAnsi="Arial" w:cs="Arial"/>
          <w:b/>
          <w:sz w:val="24"/>
          <w:szCs w:val="24"/>
        </w:rPr>
        <w:t>DEFINICIONES</w:t>
      </w:r>
    </w:p>
    <w:p w14:paraId="0FEBB521" w14:textId="77777777"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rPr>
        <w:t>ABREVIATURAS</w:t>
      </w:r>
    </w:p>
    <w:p w14:paraId="609067E3"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A.C.P.: Área de Completamiento Programado.</w:t>
      </w:r>
    </w:p>
    <w:p w14:paraId="1EEE5273" w14:textId="174E3ABA"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A.E.: Áreas Específicas.</w:t>
      </w:r>
    </w:p>
    <w:p w14:paraId="37DDB73B"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A.N.P.: Área Natural Protegida.</w:t>
      </w:r>
    </w:p>
    <w:p w14:paraId="4FCB27C7"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A.P.: Aeródromo Provincial.</w:t>
      </w:r>
    </w:p>
    <w:p w14:paraId="3FC1D2DD"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A.P.H.: Área de Protección Histórica.</w:t>
      </w:r>
    </w:p>
    <w:p w14:paraId="09C32C66"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A.R.: Área Rural.</w:t>
      </w:r>
    </w:p>
    <w:p w14:paraId="1F8AFCCE"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lastRenderedPageBreak/>
        <w:t>A.R.P.: Área Rural Productiva.</w:t>
      </w:r>
    </w:p>
    <w:p w14:paraId="321123B5"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A.U.: Área Urbana.</w:t>
      </w:r>
    </w:p>
    <w:p w14:paraId="5693AB6C"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A.U.D.: Área Urbana Diferida.</w:t>
      </w:r>
    </w:p>
    <w:p w14:paraId="7A2431D0"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Av.: Avenida.</w:t>
      </w:r>
    </w:p>
    <w:p w14:paraId="5997E1C3" w14:textId="2F2FB0D0"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BA: Ex Basural Ruta 1 Norte.</w:t>
      </w:r>
    </w:p>
    <w:p w14:paraId="32BCD094" w14:textId="19BE04AC"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 xml:space="preserve">C. </w:t>
      </w:r>
      <w:r w:rsidR="00892F25">
        <w:rPr>
          <w:rFonts w:ascii="Arial" w:hAnsi="Arial" w:cs="Arial"/>
          <w:sz w:val="24"/>
          <w:szCs w:val="24"/>
        </w:rPr>
        <w:t>y</w:t>
      </w:r>
      <w:r w:rsidRPr="009E75CA">
        <w:rPr>
          <w:rFonts w:ascii="Arial" w:hAnsi="Arial" w:cs="Arial"/>
          <w:sz w:val="24"/>
          <w:szCs w:val="24"/>
        </w:rPr>
        <w:t xml:space="preserve"> D.: Estacionamiento para Carga y Descarga de mercadería.</w:t>
      </w:r>
    </w:p>
    <w:p w14:paraId="109A9656"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C.: Central / Corredor de Servicios.</w:t>
      </w:r>
    </w:p>
    <w:p w14:paraId="1586092F"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C.C.: Centro Cívico.</w:t>
      </w:r>
    </w:p>
    <w:p w14:paraId="521AFC6E" w14:textId="67647851"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 xml:space="preserve">C.C.C.: Centro </w:t>
      </w:r>
      <w:r w:rsidR="00892F25" w:rsidRPr="009E75CA">
        <w:rPr>
          <w:rFonts w:ascii="Arial" w:hAnsi="Arial" w:cs="Arial"/>
          <w:sz w:val="24"/>
          <w:szCs w:val="24"/>
        </w:rPr>
        <w:t>Cívico Comercial</w:t>
      </w:r>
      <w:r w:rsidRPr="009E75CA">
        <w:rPr>
          <w:rFonts w:ascii="Arial" w:hAnsi="Arial" w:cs="Arial"/>
          <w:sz w:val="24"/>
          <w:szCs w:val="24"/>
        </w:rPr>
        <w:t>.</w:t>
      </w:r>
    </w:p>
    <w:p w14:paraId="7052F62E" w14:textId="5E86F0E5"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 xml:space="preserve">C.E.S.: Comercial, </w:t>
      </w:r>
      <w:r w:rsidR="00892F25" w:rsidRPr="009E75CA">
        <w:rPr>
          <w:rFonts w:ascii="Arial" w:hAnsi="Arial" w:cs="Arial"/>
          <w:sz w:val="24"/>
          <w:szCs w:val="24"/>
        </w:rPr>
        <w:t xml:space="preserve">Equipamiento </w:t>
      </w:r>
      <w:r w:rsidRPr="009E75CA">
        <w:rPr>
          <w:rFonts w:ascii="Arial" w:hAnsi="Arial" w:cs="Arial"/>
          <w:sz w:val="24"/>
          <w:szCs w:val="24"/>
        </w:rPr>
        <w:t xml:space="preserve">y </w:t>
      </w:r>
      <w:r w:rsidR="00892F25" w:rsidRPr="009E75CA">
        <w:rPr>
          <w:rFonts w:ascii="Arial" w:hAnsi="Arial" w:cs="Arial"/>
          <w:sz w:val="24"/>
          <w:szCs w:val="24"/>
        </w:rPr>
        <w:t>Servicios</w:t>
      </w:r>
      <w:r w:rsidRPr="009E75CA">
        <w:rPr>
          <w:rFonts w:ascii="Arial" w:hAnsi="Arial" w:cs="Arial"/>
          <w:sz w:val="24"/>
          <w:szCs w:val="24"/>
        </w:rPr>
        <w:t>.</w:t>
      </w:r>
    </w:p>
    <w:p w14:paraId="39BB23F8" w14:textId="06E31A5E"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 xml:space="preserve">C.P.U.: Campings </w:t>
      </w:r>
      <w:r w:rsidR="007B0B2E">
        <w:rPr>
          <w:rFonts w:ascii="Arial" w:hAnsi="Arial" w:cs="Arial"/>
          <w:sz w:val="24"/>
          <w:szCs w:val="24"/>
        </w:rPr>
        <w:t xml:space="preserve">en </w:t>
      </w:r>
      <w:r w:rsidRPr="009E75CA">
        <w:rPr>
          <w:rFonts w:ascii="Arial" w:hAnsi="Arial" w:cs="Arial"/>
          <w:sz w:val="24"/>
          <w:szCs w:val="24"/>
        </w:rPr>
        <w:t>Playa Unión.</w:t>
      </w:r>
    </w:p>
    <w:p w14:paraId="5B5FB23D" w14:textId="38EFD131"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 xml:space="preserve">C.R.P.P.C.N.H.: Comisión de Rescate y Preservación del Patrimonio Cultural, Natural e Histórico de la </w:t>
      </w:r>
      <w:r w:rsidR="00892F25" w:rsidRPr="009E75CA">
        <w:rPr>
          <w:rFonts w:ascii="Arial" w:hAnsi="Arial" w:cs="Arial"/>
          <w:sz w:val="24"/>
          <w:szCs w:val="24"/>
        </w:rPr>
        <w:t xml:space="preserve">Ciudad </w:t>
      </w:r>
      <w:r w:rsidRPr="009E75CA">
        <w:rPr>
          <w:rFonts w:ascii="Arial" w:hAnsi="Arial" w:cs="Arial"/>
          <w:sz w:val="24"/>
          <w:szCs w:val="24"/>
        </w:rPr>
        <w:t>de Rawson.</w:t>
      </w:r>
    </w:p>
    <w:p w14:paraId="0145C381"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C.V.: Corredor Verde.</w:t>
      </w:r>
    </w:p>
    <w:p w14:paraId="6C69CA35"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CA: Cantera.</w:t>
      </w:r>
    </w:p>
    <w:p w14:paraId="317F42C0"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CE: Cementerio Municipal.</w:t>
      </w:r>
    </w:p>
    <w:p w14:paraId="7A30898D" w14:textId="21E624EA"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 xml:space="preserve">Ciudad: Ciudad de Rawson y su </w:t>
      </w:r>
      <w:r w:rsidR="00892F25" w:rsidRPr="009E75CA">
        <w:rPr>
          <w:rFonts w:ascii="Arial" w:hAnsi="Arial" w:cs="Arial"/>
          <w:sz w:val="24"/>
          <w:szCs w:val="24"/>
        </w:rPr>
        <w:t xml:space="preserve">Ejido </w:t>
      </w:r>
      <w:r w:rsidRPr="009E75CA">
        <w:rPr>
          <w:rFonts w:ascii="Arial" w:hAnsi="Arial" w:cs="Arial"/>
          <w:sz w:val="24"/>
          <w:szCs w:val="24"/>
        </w:rPr>
        <w:t>Municipal.</w:t>
      </w:r>
    </w:p>
    <w:p w14:paraId="3319E334"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D.G.O.Pa.: Dirección General de Obras Particulares.</w:t>
      </w:r>
    </w:p>
    <w:p w14:paraId="032E1AD6" w14:textId="1522F449"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D.G.O.Pu.: Dirección General de Obras Públicas.</w:t>
      </w:r>
    </w:p>
    <w:p w14:paraId="1AC82829"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D.G.P. y U.: Dirección General de Planeamiento y Urbanismo.</w:t>
      </w:r>
    </w:p>
    <w:p w14:paraId="0BB96B04" w14:textId="79024EBC"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D.T. y C.: Dirección de Tierras y Catastro.</w:t>
      </w:r>
    </w:p>
    <w:p w14:paraId="634B32D2"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E.M.: Eje Medianero o Línea de Fondo.</w:t>
      </w:r>
    </w:p>
    <w:p w14:paraId="56E98F3C" w14:textId="1214663E"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 xml:space="preserve">E.S.P: Área de </w:t>
      </w:r>
      <w:r w:rsidR="00892F25" w:rsidRPr="009E75CA">
        <w:rPr>
          <w:rFonts w:ascii="Arial" w:hAnsi="Arial" w:cs="Arial"/>
          <w:sz w:val="24"/>
          <w:szCs w:val="24"/>
        </w:rPr>
        <w:t>Uso Especial</w:t>
      </w:r>
      <w:r w:rsidRPr="009E75CA">
        <w:rPr>
          <w:rFonts w:ascii="Arial" w:hAnsi="Arial" w:cs="Arial"/>
          <w:sz w:val="24"/>
          <w:szCs w:val="24"/>
        </w:rPr>
        <w:t>.</w:t>
      </w:r>
    </w:p>
    <w:p w14:paraId="5928CEAE"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E.S.T.: Estacionamiento Vehicular.</w:t>
      </w:r>
    </w:p>
    <w:p w14:paraId="0D8DD9E8" w14:textId="14E181B4"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 xml:space="preserve">E.U.: Extra </w:t>
      </w:r>
      <w:r w:rsidR="00892F25" w:rsidRPr="009E75CA">
        <w:rPr>
          <w:rFonts w:ascii="Arial" w:hAnsi="Arial" w:cs="Arial"/>
          <w:sz w:val="24"/>
          <w:szCs w:val="24"/>
        </w:rPr>
        <w:t>Urbano</w:t>
      </w:r>
      <w:r w:rsidRPr="009E75CA">
        <w:rPr>
          <w:rFonts w:ascii="Arial" w:hAnsi="Arial" w:cs="Arial"/>
          <w:sz w:val="24"/>
          <w:szCs w:val="24"/>
        </w:rPr>
        <w:t>.</w:t>
      </w:r>
    </w:p>
    <w:p w14:paraId="15ED53F4"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F.O.S.: Factor Máximo de Ocupación del Suelo.</w:t>
      </w:r>
    </w:p>
    <w:p w14:paraId="4CBA73BC"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F.O.T.: Factor de Ocupación Total.</w:t>
      </w:r>
    </w:p>
    <w:p w14:paraId="27F6C0B3" w14:textId="2A399BB3"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h. o H.: Altura</w:t>
      </w:r>
      <w:r w:rsidR="00892F25">
        <w:rPr>
          <w:rFonts w:ascii="Arial" w:hAnsi="Arial" w:cs="Arial"/>
          <w:sz w:val="24"/>
          <w:szCs w:val="24"/>
        </w:rPr>
        <w:t>.</w:t>
      </w:r>
    </w:p>
    <w:p w14:paraId="404B5EDB"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h/Ha.: Habitante por hectárea.</w:t>
      </w:r>
    </w:p>
    <w:p w14:paraId="2682CA82"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L.C.V.: Línea de Cordón de Vereda.</w:t>
      </w:r>
    </w:p>
    <w:p w14:paraId="029F93A1"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lastRenderedPageBreak/>
        <w:t>L.E.: Línea de Edificación o de Retiro Obligatorio.</w:t>
      </w:r>
    </w:p>
    <w:p w14:paraId="3EEF3605"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L.F.I.: Línea de Frente Interno.</w:t>
      </w:r>
    </w:p>
    <w:p w14:paraId="79F82FF0"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L.I.B.: Línea Interna de Basamento.</w:t>
      </w:r>
    </w:p>
    <w:p w14:paraId="4153FE07"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L.M.: Línea Municipal.</w:t>
      </w:r>
    </w:p>
    <w:p w14:paraId="4E45257D"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M.Rw.: Municipalidad de Rawson.</w:t>
      </w:r>
    </w:p>
    <w:p w14:paraId="4DBC092C"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M: Metros.</w:t>
      </w:r>
    </w:p>
    <w:p w14:paraId="41B8B1E1"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M²: Metros Cuadrados.</w:t>
      </w:r>
    </w:p>
    <w:p w14:paraId="658CD6DC"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MAR: Mar Argentino.</w:t>
      </w:r>
    </w:p>
    <w:p w14:paraId="671B92C2"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O.T.: Ordenamiento Territorial.</w:t>
      </w:r>
    </w:p>
    <w:p w14:paraId="27D9F857" w14:textId="2FE32428"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 xml:space="preserve">P.E.: Parque </w:t>
      </w:r>
      <w:r w:rsidR="00892F25" w:rsidRPr="009E75CA">
        <w:rPr>
          <w:rFonts w:ascii="Arial" w:hAnsi="Arial" w:cs="Arial"/>
          <w:sz w:val="24"/>
          <w:szCs w:val="24"/>
        </w:rPr>
        <w:t>Eólico</w:t>
      </w:r>
      <w:r w:rsidRPr="009E75CA">
        <w:rPr>
          <w:rFonts w:ascii="Arial" w:hAnsi="Arial" w:cs="Arial"/>
          <w:sz w:val="24"/>
          <w:szCs w:val="24"/>
        </w:rPr>
        <w:t>.</w:t>
      </w:r>
    </w:p>
    <w:p w14:paraId="7018EF9A" w14:textId="0462D3E5"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 xml:space="preserve">P.I.L.: Parque </w:t>
      </w:r>
      <w:r w:rsidR="00892F25" w:rsidRPr="009E75CA">
        <w:rPr>
          <w:rFonts w:ascii="Arial" w:hAnsi="Arial" w:cs="Arial"/>
          <w:sz w:val="24"/>
          <w:szCs w:val="24"/>
        </w:rPr>
        <w:t>Industrial Liviano</w:t>
      </w:r>
      <w:r w:rsidRPr="009E75CA">
        <w:rPr>
          <w:rFonts w:ascii="Arial" w:hAnsi="Arial" w:cs="Arial"/>
          <w:sz w:val="24"/>
          <w:szCs w:val="24"/>
        </w:rPr>
        <w:t>.</w:t>
      </w:r>
    </w:p>
    <w:p w14:paraId="07ACEA86" w14:textId="05AB3AEF"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P.I.P.</w:t>
      </w:r>
      <w:r w:rsidR="007B0B2E">
        <w:rPr>
          <w:rFonts w:ascii="Arial" w:hAnsi="Arial" w:cs="Arial"/>
          <w:sz w:val="24"/>
          <w:szCs w:val="24"/>
        </w:rPr>
        <w:t>R</w:t>
      </w:r>
      <w:r w:rsidRPr="009E75CA">
        <w:rPr>
          <w:rFonts w:ascii="Arial" w:hAnsi="Arial" w:cs="Arial"/>
          <w:sz w:val="24"/>
          <w:szCs w:val="24"/>
        </w:rPr>
        <w:t>: Parque Industrial Pesquero Rawson.</w:t>
      </w:r>
    </w:p>
    <w:p w14:paraId="0FADC8A9" w14:textId="0047C8EA"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 xml:space="preserve">P.I.P.: Parque </w:t>
      </w:r>
      <w:r w:rsidR="00892F25" w:rsidRPr="009E75CA">
        <w:rPr>
          <w:rFonts w:ascii="Arial" w:hAnsi="Arial" w:cs="Arial"/>
          <w:sz w:val="24"/>
          <w:szCs w:val="24"/>
        </w:rPr>
        <w:t>Industrial Pesquero</w:t>
      </w:r>
      <w:r w:rsidRPr="009E75CA">
        <w:rPr>
          <w:rFonts w:ascii="Arial" w:hAnsi="Arial" w:cs="Arial"/>
          <w:sz w:val="24"/>
          <w:szCs w:val="24"/>
        </w:rPr>
        <w:t>.</w:t>
      </w:r>
    </w:p>
    <w:p w14:paraId="71DF8877" w14:textId="1FCF1A76"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 xml:space="preserve">P.I.R.: Parque </w:t>
      </w:r>
      <w:r w:rsidR="00892F25" w:rsidRPr="009E75CA">
        <w:rPr>
          <w:rFonts w:ascii="Arial" w:hAnsi="Arial" w:cs="Arial"/>
          <w:sz w:val="24"/>
          <w:szCs w:val="24"/>
        </w:rPr>
        <w:t xml:space="preserve">Industrial </w:t>
      </w:r>
      <w:r w:rsidRPr="009E75CA">
        <w:rPr>
          <w:rFonts w:ascii="Arial" w:hAnsi="Arial" w:cs="Arial"/>
          <w:sz w:val="24"/>
          <w:szCs w:val="24"/>
        </w:rPr>
        <w:t>Rawson.</w:t>
      </w:r>
    </w:p>
    <w:p w14:paraId="27832A54"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P.L.: Perímetro Libre.</w:t>
      </w:r>
    </w:p>
    <w:p w14:paraId="6DFB9DF9"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P.L.R.: Parque Lineal de la Ciudad de Rawson.</w:t>
      </w:r>
    </w:p>
    <w:p w14:paraId="68E841E8"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P.S.L: Perímetro Semilibre.</w:t>
      </w:r>
    </w:p>
    <w:p w14:paraId="31354337" w14:textId="6DAC5156"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R.: Residencial.</w:t>
      </w:r>
    </w:p>
    <w:p w14:paraId="636057F7"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R.D.: Reserva Deportiva.</w:t>
      </w:r>
    </w:p>
    <w:p w14:paraId="021B8769"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R.E.: Residencial Especial.</w:t>
      </w:r>
    </w:p>
    <w:p w14:paraId="5ECDE7DC"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RÍO: Río Chubut.</w:t>
      </w:r>
    </w:p>
    <w:p w14:paraId="1C44C59B"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Rw.: Ciudad de Rawson</w:t>
      </w:r>
    </w:p>
    <w:p w14:paraId="155D8741"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S.U.: Sub Urbana.</w:t>
      </w:r>
    </w:p>
    <w:p w14:paraId="401A8814"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S.U.A.: Sub Urbana Aislada.</w:t>
      </w:r>
    </w:p>
    <w:p w14:paraId="54E33B56"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S/N.: Sin nombre.</w:t>
      </w:r>
    </w:p>
    <w:p w14:paraId="2C682471"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Sup.: Superficie.</w:t>
      </w:r>
    </w:p>
    <w:p w14:paraId="324AC07E" w14:textId="3A76AFC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 xml:space="preserve">U.D.: Urbanización </w:t>
      </w:r>
      <w:r w:rsidR="00892F25" w:rsidRPr="009E75CA">
        <w:rPr>
          <w:rFonts w:ascii="Arial" w:hAnsi="Arial" w:cs="Arial"/>
          <w:sz w:val="24"/>
          <w:szCs w:val="24"/>
        </w:rPr>
        <w:t>Diferida</w:t>
      </w:r>
      <w:r w:rsidRPr="009E75CA">
        <w:rPr>
          <w:rFonts w:ascii="Arial" w:hAnsi="Arial" w:cs="Arial"/>
          <w:sz w:val="24"/>
          <w:szCs w:val="24"/>
        </w:rPr>
        <w:t>.</w:t>
      </w:r>
    </w:p>
    <w:p w14:paraId="78C77983"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U.F.: Unidad Funcional.</w:t>
      </w:r>
    </w:p>
    <w:p w14:paraId="178D8B55"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U.M.: Unidad Móvil.</w:t>
      </w:r>
    </w:p>
    <w:p w14:paraId="2C26EF5B"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U6: Instituto de Seguridad y Resocialización Rawson (Unidad 6).</w:t>
      </w:r>
    </w:p>
    <w:p w14:paraId="6CB947BA" w14:textId="7A9912AA"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lastRenderedPageBreak/>
        <w:t xml:space="preserve">V.I.S.: Valor de Incidencia del </w:t>
      </w:r>
      <w:proofErr w:type="gramStart"/>
      <w:r w:rsidRPr="009E75CA">
        <w:rPr>
          <w:rFonts w:ascii="Arial" w:hAnsi="Arial" w:cs="Arial"/>
          <w:sz w:val="24"/>
          <w:szCs w:val="24"/>
        </w:rPr>
        <w:t>Suelo.</w:t>
      </w:r>
      <w:r w:rsidR="002B7DE8">
        <w:rPr>
          <w:rFonts w:ascii="Arial" w:hAnsi="Arial" w:cs="Arial"/>
          <w:sz w:val="24"/>
          <w:szCs w:val="24"/>
        </w:rPr>
        <w:t>-</w:t>
      </w:r>
      <w:proofErr w:type="gramEnd"/>
    </w:p>
    <w:p w14:paraId="1B01AA53" w14:textId="77777777"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u w:val="single"/>
        </w:rPr>
        <w:t>Artículo 16.-</w:t>
      </w:r>
      <w:r w:rsidRPr="009E75CA">
        <w:rPr>
          <w:rFonts w:ascii="Arial" w:hAnsi="Arial" w:cs="Arial"/>
          <w:sz w:val="24"/>
          <w:szCs w:val="24"/>
        </w:rPr>
        <w:t xml:space="preserve"> </w:t>
      </w:r>
      <w:r w:rsidRPr="009E75CA">
        <w:rPr>
          <w:rFonts w:ascii="Arial" w:hAnsi="Arial" w:cs="Arial"/>
          <w:b/>
          <w:sz w:val="24"/>
          <w:szCs w:val="24"/>
        </w:rPr>
        <w:t>GLOSARIO</w:t>
      </w:r>
    </w:p>
    <w:p w14:paraId="29F00074" w14:textId="1877CE2F" w:rsidR="009E75CA" w:rsidRPr="009E75CA" w:rsidRDefault="002B7DE8" w:rsidP="009E75CA">
      <w:pPr>
        <w:spacing w:after="0" w:line="360" w:lineRule="auto"/>
        <w:jc w:val="both"/>
        <w:rPr>
          <w:rFonts w:ascii="Arial" w:hAnsi="Arial" w:cs="Arial"/>
          <w:sz w:val="24"/>
          <w:szCs w:val="24"/>
        </w:rPr>
      </w:pPr>
      <w:r>
        <w:rPr>
          <w:rFonts w:ascii="Arial" w:hAnsi="Arial" w:cs="Arial"/>
          <w:sz w:val="24"/>
          <w:szCs w:val="24"/>
        </w:rPr>
        <w:t xml:space="preserve">                      </w:t>
      </w:r>
      <w:r w:rsidR="009E75CA" w:rsidRPr="009E75CA">
        <w:rPr>
          <w:rFonts w:ascii="Arial" w:hAnsi="Arial" w:cs="Arial"/>
          <w:sz w:val="24"/>
          <w:szCs w:val="24"/>
        </w:rPr>
        <w:t>Los términos del presente Código se encuentran definidos en el siguiente listado:</w:t>
      </w:r>
    </w:p>
    <w:p w14:paraId="774E34DC" w14:textId="77777777"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rPr>
        <w:t>CONCEPTOS GENERALES</w:t>
      </w:r>
    </w:p>
    <w:p w14:paraId="0E4ECA25" w14:textId="0DAEB61E"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Camino de Ribera:</w:t>
      </w:r>
      <w:r w:rsidRPr="009E75CA">
        <w:rPr>
          <w:rFonts w:ascii="Arial" w:hAnsi="Arial" w:cs="Arial"/>
          <w:sz w:val="24"/>
          <w:szCs w:val="24"/>
        </w:rPr>
        <w:t xml:space="preserve"> Camino adyacente a los cursos de agua de dominio y exclusivo uso público destinado al esparcimiento social. Sólo se admiten obras y concesiones de finalidad pública.</w:t>
      </w:r>
    </w:p>
    <w:p w14:paraId="7FADA868" w14:textId="76F0B4AD"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Camino de Sirga:</w:t>
      </w:r>
      <w:r w:rsidRPr="009E75CA">
        <w:rPr>
          <w:rFonts w:ascii="Arial" w:hAnsi="Arial" w:cs="Arial"/>
          <w:sz w:val="24"/>
          <w:szCs w:val="24"/>
        </w:rPr>
        <w:t xml:space="preserve"> El dueño de un inmueble colindante con cualquiera de las orillas de los cauces o sus riberas, aptos para el transporte por agua, debe dejar libre una franja de terreno de </w:t>
      </w:r>
      <w:r w:rsidR="006A6A0F" w:rsidRPr="009E75CA">
        <w:rPr>
          <w:rFonts w:ascii="Arial" w:hAnsi="Arial" w:cs="Arial"/>
          <w:sz w:val="24"/>
          <w:szCs w:val="24"/>
        </w:rPr>
        <w:t>Quince</w:t>
      </w:r>
      <w:r w:rsidR="006A6A0F">
        <w:rPr>
          <w:rFonts w:ascii="Arial" w:hAnsi="Arial" w:cs="Arial"/>
          <w:sz w:val="24"/>
          <w:szCs w:val="24"/>
        </w:rPr>
        <w:t xml:space="preserve"> (15)</w:t>
      </w:r>
      <w:r w:rsidR="006A6A0F" w:rsidRPr="009E75CA">
        <w:rPr>
          <w:rFonts w:ascii="Arial" w:hAnsi="Arial" w:cs="Arial"/>
          <w:sz w:val="24"/>
          <w:szCs w:val="24"/>
        </w:rPr>
        <w:t xml:space="preserve"> </w:t>
      </w:r>
      <w:r w:rsidRPr="009E75CA">
        <w:rPr>
          <w:rFonts w:ascii="Arial" w:hAnsi="Arial" w:cs="Arial"/>
          <w:sz w:val="24"/>
          <w:szCs w:val="24"/>
        </w:rPr>
        <w:t>metros de ancho en toda la extensión del curso, en la que no se puede hacer ningún acto que menoscabe aquella actividad.</w:t>
      </w:r>
    </w:p>
    <w:p w14:paraId="44229C1C" w14:textId="0B50454A"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Cochera:</w:t>
      </w:r>
      <w:r w:rsidRPr="009E75CA">
        <w:rPr>
          <w:rFonts w:ascii="Arial" w:hAnsi="Arial" w:cs="Arial"/>
          <w:sz w:val="24"/>
          <w:szCs w:val="24"/>
        </w:rPr>
        <w:t xml:space="preserve"> Unidad de estacionamiento de automotores, definida en superficie dentro de un garaje o playa de estacionamiento.</w:t>
      </w:r>
    </w:p>
    <w:p w14:paraId="7ECBC199" w14:textId="217EE5DA"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Cuadra:</w:t>
      </w:r>
      <w:r w:rsidRPr="009E75CA">
        <w:rPr>
          <w:rFonts w:ascii="Arial" w:hAnsi="Arial" w:cs="Arial"/>
          <w:sz w:val="24"/>
          <w:szCs w:val="24"/>
        </w:rPr>
        <w:t xml:space="preserve"> Se denomina cuadra al espacio que abarca desde las dos esquinas formadas por la intersección de una calle con otra hasta las dos esquinas formadas por el próximo cruce. La cuadra incluye las dos aceras enfrentadas.</w:t>
      </w:r>
    </w:p>
    <w:p w14:paraId="69CF0C35"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Depósito:</w:t>
      </w:r>
      <w:r w:rsidRPr="009E75CA">
        <w:rPr>
          <w:rFonts w:ascii="Arial" w:hAnsi="Arial" w:cs="Arial"/>
          <w:sz w:val="24"/>
          <w:szCs w:val="24"/>
        </w:rPr>
        <w:t xml:space="preserve"> Superficie cubierta o descubierta donde se almacenan productos (materias primas, semi elaborados y/o terminados) para su resguardo.</w:t>
      </w:r>
    </w:p>
    <w:p w14:paraId="47143062" w14:textId="1C4497FE" w:rsidR="009E75CA" w:rsidRPr="009E75CA" w:rsidRDefault="009E75CA" w:rsidP="009E75CA">
      <w:pPr>
        <w:spacing w:after="0" w:line="360" w:lineRule="auto"/>
        <w:jc w:val="both"/>
        <w:rPr>
          <w:rFonts w:ascii="Arial" w:hAnsi="Arial" w:cs="Arial"/>
          <w:sz w:val="24"/>
          <w:szCs w:val="24"/>
        </w:rPr>
      </w:pPr>
      <w:r w:rsidRPr="006A6A0F">
        <w:rPr>
          <w:rFonts w:ascii="Arial" w:hAnsi="Arial" w:cs="Arial"/>
          <w:b/>
          <w:bCs/>
          <w:sz w:val="24"/>
          <w:szCs w:val="24"/>
        </w:rPr>
        <w:t>Equipamiento:</w:t>
      </w:r>
      <w:r w:rsidRPr="009E75CA">
        <w:rPr>
          <w:rFonts w:ascii="Arial" w:hAnsi="Arial" w:cs="Arial"/>
          <w:sz w:val="24"/>
          <w:szCs w:val="24"/>
        </w:rPr>
        <w:t xml:space="preserve"> Se entiende con este término al conjunto de usos que satisface las distintas necesidades de las personas como individuo y como integrante de la comunidad, y también al conjunto de usos al servicio de otras funciones.</w:t>
      </w:r>
    </w:p>
    <w:p w14:paraId="6C91055A" w14:textId="0E879CCE"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Englobamiento:</w:t>
      </w:r>
      <w:r w:rsidRPr="009E75CA">
        <w:rPr>
          <w:rFonts w:ascii="Arial" w:hAnsi="Arial" w:cs="Arial"/>
          <w:sz w:val="24"/>
          <w:szCs w:val="24"/>
        </w:rPr>
        <w:t xml:space="preserve"> Implica la modificación del estado parcelario y/o catastral, a través de la fusión de dos o más parcelas.</w:t>
      </w:r>
    </w:p>
    <w:p w14:paraId="1287412A"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Espacio guardacoches:</w:t>
      </w:r>
      <w:r w:rsidRPr="009E75CA">
        <w:rPr>
          <w:rFonts w:ascii="Arial" w:hAnsi="Arial" w:cs="Arial"/>
          <w:sz w:val="24"/>
          <w:szCs w:val="24"/>
        </w:rPr>
        <w:t xml:space="preserve"> Superficie cubierta o descubierta de una parcela destinada al estacionamiento de vehículos sin la demarcación de cocheras.</w:t>
      </w:r>
    </w:p>
    <w:p w14:paraId="69DB9849"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Frente de parcela:</w:t>
      </w:r>
      <w:r w:rsidRPr="009E75CA">
        <w:rPr>
          <w:rFonts w:ascii="Arial" w:hAnsi="Arial" w:cs="Arial"/>
          <w:sz w:val="24"/>
          <w:szCs w:val="24"/>
        </w:rPr>
        <w:t xml:space="preserve"> Línea comprendida entre las divisorias laterales y que limita una parcela con la vía o lugar público.</w:t>
      </w:r>
    </w:p>
    <w:p w14:paraId="286E12EB" w14:textId="77777777" w:rsidR="009E75CA" w:rsidRPr="009E75CA" w:rsidRDefault="009E75CA" w:rsidP="009E75CA">
      <w:pPr>
        <w:spacing w:after="0" w:line="360" w:lineRule="auto"/>
        <w:jc w:val="both"/>
        <w:rPr>
          <w:rFonts w:ascii="Arial" w:hAnsi="Arial" w:cs="Arial"/>
          <w:sz w:val="24"/>
          <w:szCs w:val="24"/>
        </w:rPr>
      </w:pPr>
      <w:r w:rsidRPr="006A6A0F">
        <w:rPr>
          <w:rFonts w:ascii="Arial" w:hAnsi="Arial" w:cs="Arial"/>
          <w:b/>
          <w:bCs/>
          <w:sz w:val="24"/>
          <w:szCs w:val="24"/>
        </w:rPr>
        <w:lastRenderedPageBreak/>
        <w:t>Línea divisoria lateral de la parcela:</w:t>
      </w:r>
      <w:r w:rsidRPr="009E75CA">
        <w:rPr>
          <w:rFonts w:ascii="Arial" w:hAnsi="Arial" w:cs="Arial"/>
          <w:sz w:val="24"/>
          <w:szCs w:val="24"/>
        </w:rPr>
        <w:t xml:space="preserve"> Línea que intersecta a la Línea Oficial o a la Línea divisoria de fondo.</w:t>
      </w:r>
    </w:p>
    <w:p w14:paraId="21D89884" w14:textId="77777777" w:rsidR="009E75CA" w:rsidRPr="009E75CA" w:rsidRDefault="009E75CA" w:rsidP="009E75CA">
      <w:pPr>
        <w:spacing w:after="0" w:line="360" w:lineRule="auto"/>
        <w:jc w:val="both"/>
        <w:rPr>
          <w:rFonts w:ascii="Arial" w:hAnsi="Arial" w:cs="Arial"/>
          <w:sz w:val="24"/>
          <w:szCs w:val="24"/>
        </w:rPr>
      </w:pPr>
      <w:r w:rsidRPr="006A6A0F">
        <w:rPr>
          <w:rFonts w:ascii="Arial" w:hAnsi="Arial" w:cs="Arial"/>
          <w:b/>
          <w:bCs/>
          <w:sz w:val="24"/>
          <w:szCs w:val="24"/>
        </w:rPr>
        <w:t>Línea divisoria de fondo de la parcela:</w:t>
      </w:r>
      <w:r w:rsidRPr="009E75CA">
        <w:rPr>
          <w:rFonts w:ascii="Arial" w:hAnsi="Arial" w:cs="Arial"/>
          <w:sz w:val="24"/>
          <w:szCs w:val="24"/>
        </w:rPr>
        <w:t xml:space="preserve"> Línea correspondiente al o los lados opuestos al que coincide con la Línea Oficial de la parcela.</w:t>
      </w:r>
    </w:p>
    <w:p w14:paraId="0D5FBCF3" w14:textId="039740CA"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Lote:</w:t>
      </w:r>
      <w:r w:rsidRPr="009E75CA">
        <w:rPr>
          <w:rFonts w:ascii="Arial" w:hAnsi="Arial" w:cs="Arial"/>
          <w:sz w:val="24"/>
          <w:szCs w:val="24"/>
        </w:rPr>
        <w:t xml:space="preserve"> Cada una de las porciones en que se subdivide una parcela para su edificación.</w:t>
      </w:r>
    </w:p>
    <w:p w14:paraId="2CE06436" w14:textId="5C9D3077" w:rsidR="009E75CA" w:rsidRPr="009E75CA" w:rsidRDefault="009E75CA" w:rsidP="009E75CA">
      <w:pPr>
        <w:spacing w:after="0" w:line="360" w:lineRule="auto"/>
        <w:jc w:val="both"/>
        <w:rPr>
          <w:rFonts w:ascii="Arial" w:hAnsi="Arial" w:cs="Arial"/>
          <w:sz w:val="24"/>
          <w:szCs w:val="24"/>
        </w:rPr>
      </w:pPr>
      <w:r w:rsidRPr="006A6A0F">
        <w:rPr>
          <w:rFonts w:ascii="Arial" w:hAnsi="Arial" w:cs="Arial"/>
          <w:b/>
          <w:bCs/>
          <w:sz w:val="24"/>
          <w:szCs w:val="24"/>
        </w:rPr>
        <w:t>Lugar para carga y descarga:</w:t>
      </w:r>
      <w:r w:rsidRPr="009E75CA">
        <w:rPr>
          <w:rFonts w:ascii="Arial" w:hAnsi="Arial" w:cs="Arial"/>
          <w:sz w:val="24"/>
          <w:szCs w:val="24"/>
        </w:rPr>
        <w:t xml:space="preserve"> Espacio cubierto, semicubierto o descubierto, donde deben efectuarse las operaciones de carga y descarga de vehículos, inherentes a las actividades que allí se desarrollan.</w:t>
      </w:r>
    </w:p>
    <w:p w14:paraId="37712C5B"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Mixtura de Usos:</w:t>
      </w:r>
      <w:r w:rsidRPr="009E75CA">
        <w:rPr>
          <w:rFonts w:ascii="Arial" w:hAnsi="Arial" w:cs="Arial"/>
          <w:sz w:val="24"/>
          <w:szCs w:val="24"/>
        </w:rPr>
        <w:t xml:space="preserve"> consiste en la posibilidad de aplicación de usos diversos pero compatibles dentro de una misma área.</w:t>
      </w:r>
    </w:p>
    <w:p w14:paraId="0BBF7681" w14:textId="15593015"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Módulo de estacionamiento:</w:t>
      </w:r>
      <w:r w:rsidRPr="009E75CA">
        <w:rPr>
          <w:rFonts w:ascii="Arial" w:hAnsi="Arial" w:cs="Arial"/>
          <w:sz w:val="24"/>
          <w:szCs w:val="24"/>
        </w:rPr>
        <w:t xml:space="preserve"> Superficie necesaria para la guarda o estacionamiento de un automóvil.</w:t>
      </w:r>
    </w:p>
    <w:p w14:paraId="4B31E55D" w14:textId="199649DB"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Módulo de estacionamiento de bicicletas:</w:t>
      </w:r>
      <w:r w:rsidRPr="009E75CA">
        <w:rPr>
          <w:rFonts w:ascii="Arial" w:hAnsi="Arial" w:cs="Arial"/>
          <w:sz w:val="24"/>
          <w:szCs w:val="24"/>
        </w:rPr>
        <w:t xml:space="preserve"> Superficie necesaria para localizar una bicicleta, de conformidad a la Normativa de Edificación.</w:t>
      </w:r>
    </w:p>
    <w:p w14:paraId="54390AF5" w14:textId="6575E32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Ochava:</w:t>
      </w:r>
      <w:r w:rsidRPr="009E75CA">
        <w:rPr>
          <w:rFonts w:ascii="Arial" w:hAnsi="Arial" w:cs="Arial"/>
          <w:sz w:val="24"/>
          <w:szCs w:val="24"/>
        </w:rPr>
        <w:t xml:space="preserve"> Línea determinada para delimitar la vía pública en las esquinas, que vincula entre sí a las dos líneas municipales. Esta Línea, llamada ochava, será perpendicular a la bisectriz de ese ángulo y no medirá menos de </w:t>
      </w:r>
      <w:r w:rsidR="006A6A0F" w:rsidRPr="009E75CA">
        <w:rPr>
          <w:rFonts w:ascii="Arial" w:hAnsi="Arial" w:cs="Arial"/>
          <w:sz w:val="24"/>
          <w:szCs w:val="24"/>
        </w:rPr>
        <w:t xml:space="preserve">Cuatro </w:t>
      </w:r>
      <w:r w:rsidRPr="009E75CA">
        <w:rPr>
          <w:rFonts w:ascii="Arial" w:hAnsi="Arial" w:cs="Arial"/>
          <w:sz w:val="24"/>
          <w:szCs w:val="24"/>
        </w:rPr>
        <w:t>(4) metros.</w:t>
      </w:r>
    </w:p>
    <w:p w14:paraId="2B66419B" w14:textId="22F042DB"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Parcela:</w:t>
      </w:r>
      <w:r w:rsidRPr="009E75CA">
        <w:rPr>
          <w:rFonts w:ascii="Arial" w:hAnsi="Arial" w:cs="Arial"/>
          <w:sz w:val="24"/>
          <w:szCs w:val="24"/>
        </w:rPr>
        <w:t xml:space="preserve"> Superficie indivisa de terreno designada como tal en planos registrados por la </w:t>
      </w:r>
      <w:r w:rsidR="006A6A0F" w:rsidRPr="009E75CA">
        <w:rPr>
          <w:rFonts w:ascii="Arial" w:hAnsi="Arial" w:cs="Arial"/>
          <w:sz w:val="24"/>
          <w:szCs w:val="24"/>
        </w:rPr>
        <w:t>Autoridad Competente</w:t>
      </w:r>
      <w:r w:rsidRPr="009E75CA">
        <w:rPr>
          <w:rFonts w:ascii="Arial" w:hAnsi="Arial" w:cs="Arial"/>
          <w:sz w:val="24"/>
          <w:szCs w:val="24"/>
        </w:rPr>
        <w:t>.</w:t>
      </w:r>
    </w:p>
    <w:p w14:paraId="0CEFA0AB" w14:textId="76418061"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Parcela de Esquina:</w:t>
      </w:r>
      <w:r w:rsidRPr="009E75CA">
        <w:rPr>
          <w:rFonts w:ascii="Arial" w:hAnsi="Arial" w:cs="Arial"/>
          <w:sz w:val="24"/>
          <w:szCs w:val="24"/>
        </w:rPr>
        <w:t xml:space="preserve"> Parcela que tiene por lo menos dos lados adyacentes sobre la vía pública.</w:t>
      </w:r>
    </w:p>
    <w:p w14:paraId="5FF36CED"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Parcela Intermedia:</w:t>
      </w:r>
      <w:r w:rsidRPr="009E75CA">
        <w:rPr>
          <w:rFonts w:ascii="Arial" w:hAnsi="Arial" w:cs="Arial"/>
          <w:sz w:val="24"/>
          <w:szCs w:val="24"/>
        </w:rPr>
        <w:t xml:space="preserve"> Parcela que no corresponde a parcela de esquina.</w:t>
      </w:r>
    </w:p>
    <w:p w14:paraId="18A6B1C4" w14:textId="49E70B9D"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Parcela Pasante:</w:t>
      </w:r>
      <w:r w:rsidRPr="009E75CA">
        <w:rPr>
          <w:rFonts w:ascii="Arial" w:hAnsi="Arial" w:cs="Arial"/>
          <w:sz w:val="24"/>
          <w:szCs w:val="24"/>
        </w:rPr>
        <w:t xml:space="preserve"> Parcela Intermedia con frente a dos o más calles.</w:t>
      </w:r>
    </w:p>
    <w:p w14:paraId="4DFE74BC" w14:textId="001D88C4"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Parquización:</w:t>
      </w:r>
      <w:r w:rsidRPr="009E75CA">
        <w:rPr>
          <w:rFonts w:ascii="Arial" w:hAnsi="Arial" w:cs="Arial"/>
          <w:sz w:val="24"/>
          <w:szCs w:val="24"/>
        </w:rPr>
        <w:t xml:space="preserve"> Conformación de un espacio libre con tratamiento paisajístico, que permite suelo absorbente y puede contar con especies vegetales de distintas características.</w:t>
      </w:r>
    </w:p>
    <w:p w14:paraId="35D1238B" w14:textId="08146973"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Proyectos Integrales:</w:t>
      </w:r>
      <w:r w:rsidRPr="009E75CA">
        <w:rPr>
          <w:rFonts w:ascii="Arial" w:hAnsi="Arial" w:cs="Arial"/>
          <w:sz w:val="24"/>
          <w:szCs w:val="24"/>
        </w:rPr>
        <w:t xml:space="preserve"> Son intervenciones que comprenden todos los elementos o aspectos del hábitat, que tienden a mejorar las condiciones físicas, sociales, </w:t>
      </w:r>
      <w:r w:rsidRPr="009E75CA">
        <w:rPr>
          <w:rFonts w:ascii="Arial" w:hAnsi="Arial" w:cs="Arial"/>
          <w:sz w:val="24"/>
          <w:szCs w:val="24"/>
        </w:rPr>
        <w:lastRenderedPageBreak/>
        <w:t>ambientales y económicas de un sector. Los diferentes elementos del proyecto deben interrelacionarse de manera que el impacto que éste genere en su totalidad sea mayor que sus partes individuales, en caso de ser aplicadas en forma aislada. El resultado es una expresión diferencial. Comprenden todos los elementos o aspectos de la urbanización, espacio privado, espacio público, semi-público, infraestructura, espacios verdes, constructibilidad, paisaje, usos, integración a la trama urbana, integración social, aspectos económicos y ambientales.</w:t>
      </w:r>
    </w:p>
    <w:p w14:paraId="334D5DC5"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Reserva Deportiva:</w:t>
      </w:r>
      <w:r w:rsidRPr="009E75CA">
        <w:rPr>
          <w:rFonts w:ascii="Arial" w:hAnsi="Arial" w:cs="Arial"/>
          <w:sz w:val="24"/>
          <w:szCs w:val="24"/>
        </w:rPr>
        <w:t xml:space="preserve"> Es un sector reservado para el estímulo y la promoción del desarrollo deportivo y para el crecimiento de entidades deportivas locales.</w:t>
      </w:r>
    </w:p>
    <w:p w14:paraId="3A1312FA"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Servicios públicos domiciliarios:</w:t>
      </w:r>
      <w:r w:rsidRPr="009E75CA">
        <w:rPr>
          <w:rFonts w:ascii="Arial" w:hAnsi="Arial" w:cs="Arial"/>
          <w:sz w:val="24"/>
          <w:szCs w:val="24"/>
        </w:rPr>
        <w:t xml:space="preserve"> Son los que se brindan a cada edificio de la ciudad y a los espacios verdes y circulatorios de la misma, mediante redes e instalaciones técnicas complementarias de éstas, que comprenden los siguientes rubros:</w:t>
      </w:r>
    </w:p>
    <w:p w14:paraId="08CBD472" w14:textId="77777777" w:rsidR="009E75CA" w:rsidRPr="009E75CA" w:rsidRDefault="009E75CA" w:rsidP="00F52E1B">
      <w:pPr>
        <w:numPr>
          <w:ilvl w:val="0"/>
          <w:numId w:val="53"/>
        </w:numPr>
        <w:spacing w:after="0" w:line="360" w:lineRule="auto"/>
        <w:contextualSpacing/>
        <w:jc w:val="both"/>
        <w:rPr>
          <w:rFonts w:ascii="Arial" w:hAnsi="Arial" w:cs="Arial"/>
          <w:sz w:val="24"/>
          <w:szCs w:val="24"/>
        </w:rPr>
      </w:pPr>
      <w:r w:rsidRPr="009E75CA">
        <w:rPr>
          <w:rFonts w:ascii="Arial" w:hAnsi="Arial" w:cs="Arial"/>
          <w:sz w:val="24"/>
          <w:szCs w:val="24"/>
        </w:rPr>
        <w:t>Servicios de suministro eléctrico: Subestaciones transformadoras y/o reductoras en las redes de distribución de energía eléctrica;</w:t>
      </w:r>
    </w:p>
    <w:p w14:paraId="0EA1C1CE" w14:textId="77777777" w:rsidR="009E75CA" w:rsidRPr="009E75CA" w:rsidRDefault="009E75CA" w:rsidP="00F52E1B">
      <w:pPr>
        <w:numPr>
          <w:ilvl w:val="0"/>
          <w:numId w:val="53"/>
        </w:numPr>
        <w:spacing w:after="0" w:line="360" w:lineRule="auto"/>
        <w:contextualSpacing/>
        <w:jc w:val="both"/>
        <w:rPr>
          <w:rFonts w:ascii="Arial" w:hAnsi="Arial" w:cs="Arial"/>
          <w:sz w:val="24"/>
          <w:szCs w:val="24"/>
        </w:rPr>
      </w:pPr>
      <w:r w:rsidRPr="009E75CA">
        <w:rPr>
          <w:rFonts w:ascii="Arial" w:hAnsi="Arial" w:cs="Arial"/>
          <w:sz w:val="24"/>
          <w:szCs w:val="24"/>
        </w:rPr>
        <w:t>Servicios de salubridad urbana: Subestaciones de almacenamiento, bombeo, tratamiento y disposición de líquidos en las redes de aguas corrientes, desagües cloacales y pluviales, incluyendo tanques, cisternas, cámaras e instalaciones similares;</w:t>
      </w:r>
    </w:p>
    <w:p w14:paraId="6E94ABA3" w14:textId="77777777" w:rsidR="009E75CA" w:rsidRPr="009E75CA" w:rsidRDefault="009E75CA" w:rsidP="00F52E1B">
      <w:pPr>
        <w:numPr>
          <w:ilvl w:val="0"/>
          <w:numId w:val="53"/>
        </w:numPr>
        <w:spacing w:after="0" w:line="360" w:lineRule="auto"/>
        <w:contextualSpacing/>
        <w:jc w:val="both"/>
        <w:rPr>
          <w:rFonts w:ascii="Arial" w:hAnsi="Arial" w:cs="Arial"/>
          <w:sz w:val="24"/>
          <w:szCs w:val="24"/>
        </w:rPr>
      </w:pPr>
      <w:r w:rsidRPr="009E75CA">
        <w:rPr>
          <w:rFonts w:ascii="Arial" w:hAnsi="Arial" w:cs="Arial"/>
          <w:sz w:val="24"/>
          <w:szCs w:val="24"/>
        </w:rPr>
        <w:t>Servicios de suministro de gas: Subestaciones reductoras de presión en las redes de distribución de gas;</w:t>
      </w:r>
    </w:p>
    <w:p w14:paraId="58898812" w14:textId="77777777" w:rsidR="009E75CA" w:rsidRPr="009E75CA" w:rsidRDefault="009E75CA" w:rsidP="00F52E1B">
      <w:pPr>
        <w:numPr>
          <w:ilvl w:val="0"/>
          <w:numId w:val="53"/>
        </w:numPr>
        <w:spacing w:after="0" w:line="360" w:lineRule="auto"/>
        <w:contextualSpacing/>
        <w:jc w:val="both"/>
        <w:rPr>
          <w:rFonts w:ascii="Arial" w:hAnsi="Arial" w:cs="Arial"/>
          <w:sz w:val="24"/>
          <w:szCs w:val="24"/>
        </w:rPr>
      </w:pPr>
      <w:r w:rsidRPr="009E75CA">
        <w:rPr>
          <w:rFonts w:ascii="Arial" w:hAnsi="Arial" w:cs="Arial"/>
          <w:sz w:val="24"/>
          <w:szCs w:val="24"/>
        </w:rPr>
        <w:t>Servicios telefónicos: Estaciones centrales o subcentrales y concentraciones de equipos en las redes de teléfonos urbanos.</w:t>
      </w:r>
    </w:p>
    <w:p w14:paraId="2F35FE1F" w14:textId="3305485D" w:rsidR="009E75CA" w:rsidRPr="009E75CA" w:rsidRDefault="009E75CA" w:rsidP="00974291">
      <w:pPr>
        <w:spacing w:after="0" w:line="360" w:lineRule="auto"/>
        <w:contextualSpacing/>
        <w:jc w:val="both"/>
        <w:rPr>
          <w:rFonts w:ascii="Arial" w:hAnsi="Arial" w:cs="Arial"/>
          <w:sz w:val="24"/>
          <w:szCs w:val="24"/>
        </w:rPr>
      </w:pPr>
      <w:r w:rsidRPr="00974291">
        <w:rPr>
          <w:rFonts w:ascii="Arial" w:hAnsi="Arial" w:cs="Arial"/>
          <w:b/>
          <w:bCs/>
          <w:sz w:val="24"/>
          <w:szCs w:val="24"/>
        </w:rPr>
        <w:t>Sistema Vial:</w:t>
      </w:r>
      <w:r w:rsidRPr="009E75CA">
        <w:rPr>
          <w:rFonts w:ascii="Arial" w:hAnsi="Arial" w:cs="Arial"/>
          <w:sz w:val="24"/>
          <w:szCs w:val="24"/>
        </w:rPr>
        <w:t xml:space="preserve"> Corresponde a la estructura vial de la Ciudad.</w:t>
      </w:r>
    </w:p>
    <w:p w14:paraId="4562AE19" w14:textId="6CB5F96A" w:rsidR="009E75CA" w:rsidRPr="009E75CA" w:rsidRDefault="009E75CA" w:rsidP="00827982">
      <w:pPr>
        <w:spacing w:after="0" w:line="360" w:lineRule="auto"/>
        <w:contextualSpacing/>
        <w:jc w:val="both"/>
        <w:rPr>
          <w:rFonts w:ascii="Arial" w:hAnsi="Arial" w:cs="Arial"/>
          <w:sz w:val="24"/>
          <w:szCs w:val="24"/>
        </w:rPr>
      </w:pPr>
      <w:r w:rsidRPr="00827982">
        <w:rPr>
          <w:rFonts w:ascii="Arial" w:hAnsi="Arial" w:cs="Arial"/>
          <w:b/>
          <w:bCs/>
          <w:sz w:val="24"/>
          <w:szCs w:val="24"/>
        </w:rPr>
        <w:t>Subdivisión:</w:t>
      </w:r>
      <w:r w:rsidRPr="009E75CA">
        <w:rPr>
          <w:rFonts w:ascii="Arial" w:hAnsi="Arial" w:cs="Arial"/>
          <w:sz w:val="24"/>
          <w:szCs w:val="24"/>
        </w:rPr>
        <w:t xml:space="preserve"> Implica la modificación del estado parcelario y/o catastral, a través de la división de una parcela.</w:t>
      </w:r>
    </w:p>
    <w:p w14:paraId="75BDCFD1"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Subsuelo:</w:t>
      </w:r>
      <w:r w:rsidRPr="009E75CA">
        <w:rPr>
          <w:rFonts w:ascii="Arial" w:hAnsi="Arial" w:cs="Arial"/>
          <w:sz w:val="24"/>
          <w:szCs w:val="24"/>
        </w:rPr>
        <w:t xml:space="preserve"> Construcciones bajo cota cero cuya regulación corresponde al Estado.</w:t>
      </w:r>
    </w:p>
    <w:p w14:paraId="0DDA83DC" w14:textId="1C2E4B59"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Urbanización:</w:t>
      </w:r>
      <w:r w:rsidRPr="009E75CA">
        <w:rPr>
          <w:rFonts w:ascii="Arial" w:hAnsi="Arial" w:cs="Arial"/>
          <w:sz w:val="24"/>
          <w:szCs w:val="24"/>
        </w:rPr>
        <w:t xml:space="preserve"> Integración espacial a la trama urbana y apertura de calles, con provisión de servicios públicos.</w:t>
      </w:r>
    </w:p>
    <w:p w14:paraId="13013703" w14:textId="370D684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lastRenderedPageBreak/>
        <w:t>Uso:</w:t>
      </w:r>
      <w:r w:rsidRPr="009E75CA">
        <w:rPr>
          <w:rFonts w:ascii="Arial" w:hAnsi="Arial" w:cs="Arial"/>
          <w:sz w:val="24"/>
          <w:szCs w:val="24"/>
        </w:rPr>
        <w:t xml:space="preserve"> El uso de un inmueble es la función o destino para el cual el terreno, edificio o estructura asentada en él, ha sido ocupado, construido, diseñado, utilizado o mantenido.</w:t>
      </w:r>
    </w:p>
    <w:p w14:paraId="30A82863"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Uso accesorio:</w:t>
      </w:r>
      <w:r w:rsidRPr="009E75CA">
        <w:rPr>
          <w:rFonts w:ascii="Arial" w:hAnsi="Arial" w:cs="Arial"/>
          <w:sz w:val="24"/>
          <w:szCs w:val="24"/>
        </w:rPr>
        <w:t xml:space="preserve"> El destinado a satisfacer, dentro de la misma unidad de uso, funciones accesorias del uso principal que no requieren autorización de la actividad económica anexa para su desarrollo.</w:t>
      </w:r>
    </w:p>
    <w:p w14:paraId="3E221D94"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Uso complementario:</w:t>
      </w:r>
      <w:r w:rsidRPr="009E75CA">
        <w:rPr>
          <w:rFonts w:ascii="Arial" w:hAnsi="Arial" w:cs="Arial"/>
          <w:sz w:val="24"/>
          <w:szCs w:val="24"/>
        </w:rPr>
        <w:t xml:space="preserve"> El destinado a satisfacer, dentro de la misma parcela, funciones necesarias para el desarrollo del uso principal.</w:t>
      </w:r>
    </w:p>
    <w:p w14:paraId="3DD598C6"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Uso condicionado:</w:t>
      </w:r>
      <w:r w:rsidRPr="009E75CA">
        <w:rPr>
          <w:rFonts w:ascii="Arial" w:hAnsi="Arial" w:cs="Arial"/>
          <w:sz w:val="24"/>
          <w:szCs w:val="24"/>
        </w:rPr>
        <w:t xml:space="preserve"> El que está sujeto a requisitos de ubicación, de tamaño, potencia instalada, etc., según cada área.</w:t>
      </w:r>
    </w:p>
    <w:p w14:paraId="4652ADE2"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Uso no permitido:</w:t>
      </w:r>
      <w:r w:rsidRPr="009E75CA">
        <w:rPr>
          <w:rFonts w:ascii="Arial" w:hAnsi="Arial" w:cs="Arial"/>
          <w:sz w:val="24"/>
          <w:szCs w:val="24"/>
        </w:rPr>
        <w:t xml:space="preserve"> El que no cumple con la normativa vigente para implantarse en el área correspondiente.</w:t>
      </w:r>
    </w:p>
    <w:p w14:paraId="6CE59BA7"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Uso permitido:</w:t>
      </w:r>
      <w:r w:rsidRPr="009E75CA">
        <w:rPr>
          <w:rFonts w:ascii="Arial" w:hAnsi="Arial" w:cs="Arial"/>
          <w:sz w:val="24"/>
          <w:szCs w:val="24"/>
        </w:rPr>
        <w:t xml:space="preserve"> El que puede implantarse en un área según las prescripciones de estas normas.</w:t>
      </w:r>
    </w:p>
    <w:p w14:paraId="3F914CBB" w14:textId="0CDD9556"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Uso productivo o industrial:</w:t>
      </w:r>
      <w:r w:rsidRPr="009E75CA">
        <w:rPr>
          <w:rFonts w:ascii="Arial" w:hAnsi="Arial" w:cs="Arial"/>
          <w:sz w:val="24"/>
          <w:szCs w:val="24"/>
        </w:rPr>
        <w:t xml:space="preserve"> Se considera uso productivo o industrial a toda elaboración, transformación física, química o biológica, re manufactura o destrucción de materias primas, para fabricar con cualquier medio, cualquier tipo de productos o bienes de capital, y su reparación.</w:t>
      </w:r>
    </w:p>
    <w:p w14:paraId="44396D89"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Usos requeridos:</w:t>
      </w:r>
      <w:r w:rsidRPr="009E75CA">
        <w:rPr>
          <w:rFonts w:ascii="Arial" w:hAnsi="Arial" w:cs="Arial"/>
          <w:sz w:val="24"/>
          <w:szCs w:val="24"/>
        </w:rPr>
        <w:t xml:space="preserve"> Los que se consideran complemento necesario de los usos que se permiten implantar, para asegurar su funcionamiento, evitar molestias y garantizar la movilidad.</w:t>
      </w:r>
    </w:p>
    <w:p w14:paraId="6A2C052C" w14:textId="77777777" w:rsidR="009E75CA" w:rsidRPr="009E75CA" w:rsidRDefault="009E75CA" w:rsidP="009E75CA">
      <w:pPr>
        <w:spacing w:after="0" w:line="360" w:lineRule="auto"/>
        <w:jc w:val="both"/>
        <w:rPr>
          <w:rFonts w:ascii="Arial" w:hAnsi="Arial" w:cs="Arial"/>
          <w:sz w:val="24"/>
          <w:szCs w:val="24"/>
        </w:rPr>
      </w:pPr>
      <w:r w:rsidRPr="00B86997">
        <w:rPr>
          <w:rFonts w:ascii="Arial" w:hAnsi="Arial" w:cs="Arial"/>
          <w:b/>
          <w:bCs/>
          <w:sz w:val="24"/>
          <w:szCs w:val="24"/>
        </w:rPr>
        <w:t>Vía Pública:</w:t>
      </w:r>
      <w:r w:rsidRPr="009E75CA">
        <w:rPr>
          <w:rFonts w:ascii="Arial" w:hAnsi="Arial" w:cs="Arial"/>
          <w:sz w:val="24"/>
          <w:szCs w:val="24"/>
        </w:rPr>
        <w:t xml:space="preserve"> Espacio de cualquier naturaleza abierto al tránsito por el Municipio e incorporado al dominio público.</w:t>
      </w:r>
    </w:p>
    <w:p w14:paraId="35CF521C" w14:textId="1C3439B3" w:rsidR="009E75CA" w:rsidRPr="009E75CA" w:rsidRDefault="009E75CA" w:rsidP="009E75CA">
      <w:pPr>
        <w:spacing w:after="0" w:line="360" w:lineRule="auto"/>
        <w:jc w:val="both"/>
        <w:rPr>
          <w:rFonts w:ascii="Arial" w:hAnsi="Arial" w:cs="Arial"/>
          <w:sz w:val="24"/>
          <w:szCs w:val="24"/>
        </w:rPr>
      </w:pPr>
      <w:r w:rsidRPr="00B86997">
        <w:rPr>
          <w:rFonts w:ascii="Arial" w:hAnsi="Arial" w:cs="Arial"/>
          <w:b/>
          <w:bCs/>
          <w:sz w:val="24"/>
          <w:szCs w:val="24"/>
        </w:rPr>
        <w:t>Vivienda Social:</w:t>
      </w:r>
      <w:r w:rsidRPr="009E75CA">
        <w:rPr>
          <w:rFonts w:ascii="Arial" w:hAnsi="Arial" w:cs="Arial"/>
          <w:sz w:val="24"/>
          <w:szCs w:val="24"/>
        </w:rPr>
        <w:t xml:space="preserve"> Vivienda destinada por el Estado o cualquier otra organización solidaria o sin fines de lucro, debidamente acreditada, para el cumplimiento del derecho a la vivienda de protección </w:t>
      </w:r>
      <w:proofErr w:type="gramStart"/>
      <w:r w:rsidRPr="009E75CA">
        <w:rPr>
          <w:rFonts w:ascii="Arial" w:hAnsi="Arial" w:cs="Arial"/>
          <w:sz w:val="24"/>
          <w:szCs w:val="24"/>
        </w:rPr>
        <w:t>social.</w:t>
      </w:r>
      <w:r w:rsidR="00B86997">
        <w:rPr>
          <w:rFonts w:ascii="Arial" w:hAnsi="Arial" w:cs="Arial"/>
          <w:sz w:val="24"/>
          <w:szCs w:val="24"/>
        </w:rPr>
        <w:t>-</w:t>
      </w:r>
      <w:proofErr w:type="gramEnd"/>
    </w:p>
    <w:p w14:paraId="6D8DCFF0" w14:textId="11B12F86"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u w:val="single"/>
        </w:rPr>
        <w:t>Artículo 17.-</w:t>
      </w:r>
      <w:r w:rsidRPr="009E75CA">
        <w:rPr>
          <w:rFonts w:ascii="Arial" w:hAnsi="Arial" w:cs="Arial"/>
          <w:sz w:val="24"/>
          <w:szCs w:val="24"/>
        </w:rPr>
        <w:t xml:space="preserve"> </w:t>
      </w:r>
      <w:r w:rsidRPr="009E75CA">
        <w:rPr>
          <w:rFonts w:ascii="Arial" w:hAnsi="Arial" w:cs="Arial"/>
          <w:b/>
          <w:sz w:val="24"/>
          <w:szCs w:val="24"/>
        </w:rPr>
        <w:t>TIPOS DE USO</w:t>
      </w:r>
    </w:p>
    <w:p w14:paraId="746F2D3C" w14:textId="03335CFA" w:rsidR="009E75CA" w:rsidRPr="009E75CA" w:rsidRDefault="009E75CA" w:rsidP="009E75CA">
      <w:pPr>
        <w:spacing w:after="0" w:line="360" w:lineRule="auto"/>
        <w:jc w:val="both"/>
        <w:rPr>
          <w:rFonts w:ascii="Arial" w:hAnsi="Arial" w:cs="Arial"/>
          <w:sz w:val="24"/>
          <w:szCs w:val="24"/>
        </w:rPr>
      </w:pPr>
      <w:r w:rsidRPr="00F53C3E">
        <w:rPr>
          <w:rFonts w:ascii="Arial" w:hAnsi="Arial" w:cs="Arial"/>
          <w:b/>
          <w:bCs/>
          <w:sz w:val="24"/>
          <w:szCs w:val="24"/>
        </w:rPr>
        <w:t>Actividades admitidas en estación de servicio:</w:t>
      </w:r>
      <w:r w:rsidRPr="009E75CA">
        <w:rPr>
          <w:rFonts w:ascii="Arial" w:hAnsi="Arial" w:cs="Arial"/>
          <w:sz w:val="24"/>
          <w:szCs w:val="24"/>
        </w:rPr>
        <w:t xml:space="preserve"> uso de servicios auxiliares y compatibles con las estaciones de servicio.</w:t>
      </w:r>
    </w:p>
    <w:p w14:paraId="68274B29" w14:textId="77777777" w:rsidR="009E75CA" w:rsidRPr="009E75CA" w:rsidRDefault="009E75CA" w:rsidP="009E75CA">
      <w:pPr>
        <w:spacing w:after="0" w:line="360" w:lineRule="auto"/>
        <w:jc w:val="both"/>
        <w:rPr>
          <w:rFonts w:ascii="Arial" w:hAnsi="Arial" w:cs="Arial"/>
          <w:sz w:val="24"/>
          <w:szCs w:val="24"/>
        </w:rPr>
      </w:pPr>
      <w:r w:rsidRPr="00F53C3E">
        <w:rPr>
          <w:rFonts w:ascii="Arial" w:hAnsi="Arial" w:cs="Arial"/>
          <w:b/>
          <w:bCs/>
          <w:sz w:val="24"/>
          <w:szCs w:val="24"/>
        </w:rPr>
        <w:lastRenderedPageBreak/>
        <w:t>Agencias comerciales de empleo, turismo, inmobiliaria y otros:</w:t>
      </w:r>
      <w:r w:rsidRPr="009E75CA">
        <w:rPr>
          <w:rFonts w:ascii="Arial" w:hAnsi="Arial" w:cs="Arial"/>
          <w:sz w:val="24"/>
          <w:szCs w:val="24"/>
        </w:rPr>
        <w:t xml:space="preserve"> Local en el cual se desarrolla una actividad comercial delegada a un intermediario. El local no incluye depósito ni expende mercaderías.</w:t>
      </w:r>
    </w:p>
    <w:p w14:paraId="467B412E" w14:textId="0011E5AA"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Agencia de información y noticias:</w:t>
      </w:r>
      <w:r w:rsidRPr="009E75CA">
        <w:rPr>
          <w:rFonts w:ascii="Arial" w:hAnsi="Arial" w:cs="Arial"/>
          <w:sz w:val="24"/>
          <w:szCs w:val="24"/>
        </w:rPr>
        <w:t xml:space="preserve"> Local donde se recogen noticias y se transmiten a la central, desde donde, después de tratarla, se envía (radio, diario, revista, etc.)</w:t>
      </w:r>
      <w:r w:rsidR="000700E6">
        <w:rPr>
          <w:rFonts w:ascii="Arial" w:hAnsi="Arial" w:cs="Arial"/>
          <w:sz w:val="24"/>
          <w:szCs w:val="24"/>
        </w:rPr>
        <w:t>.</w:t>
      </w:r>
    </w:p>
    <w:p w14:paraId="01806106" w14:textId="28615D76"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Agencias de remises:</w:t>
      </w:r>
      <w:r w:rsidRPr="009E75CA">
        <w:rPr>
          <w:rFonts w:ascii="Arial" w:hAnsi="Arial" w:cs="Arial"/>
          <w:sz w:val="24"/>
          <w:szCs w:val="24"/>
        </w:rPr>
        <w:t xml:space="preserve"> transporte diferencial y particular de personas con o sin equipajes en vehículos especialmente habilitados. Los espacios de estacionamiento d</w:t>
      </w:r>
      <w:r w:rsidR="00F53C3E">
        <w:rPr>
          <w:rFonts w:ascii="Arial" w:hAnsi="Arial" w:cs="Arial"/>
          <w:sz w:val="24"/>
          <w:szCs w:val="24"/>
        </w:rPr>
        <w:t>e</w:t>
      </w:r>
      <w:r w:rsidRPr="009E75CA">
        <w:rPr>
          <w:rFonts w:ascii="Arial" w:hAnsi="Arial" w:cs="Arial"/>
          <w:sz w:val="24"/>
          <w:szCs w:val="24"/>
        </w:rPr>
        <w:t xml:space="preserve"> las unidades serán </w:t>
      </w:r>
      <w:proofErr w:type="gramStart"/>
      <w:r w:rsidRPr="009E75CA">
        <w:rPr>
          <w:rFonts w:ascii="Arial" w:hAnsi="Arial" w:cs="Arial"/>
          <w:sz w:val="24"/>
          <w:szCs w:val="24"/>
        </w:rPr>
        <w:t>resueltas</w:t>
      </w:r>
      <w:proofErr w:type="gramEnd"/>
      <w:r w:rsidRPr="009E75CA">
        <w:rPr>
          <w:rFonts w:ascii="Arial" w:hAnsi="Arial" w:cs="Arial"/>
          <w:sz w:val="24"/>
          <w:szCs w:val="24"/>
        </w:rPr>
        <w:t xml:space="preserve"> dentro de la parcela.</w:t>
      </w:r>
    </w:p>
    <w:p w14:paraId="3516D874" w14:textId="77777777" w:rsidR="009E75CA" w:rsidRPr="009E75CA" w:rsidRDefault="009E75CA" w:rsidP="009E75CA">
      <w:pPr>
        <w:spacing w:after="0" w:line="360" w:lineRule="auto"/>
        <w:jc w:val="both"/>
        <w:rPr>
          <w:rFonts w:ascii="Arial" w:hAnsi="Arial" w:cs="Arial"/>
          <w:sz w:val="24"/>
          <w:szCs w:val="24"/>
        </w:rPr>
      </w:pPr>
      <w:r w:rsidRPr="00F53C3E">
        <w:rPr>
          <w:rFonts w:ascii="Arial" w:hAnsi="Arial" w:cs="Arial"/>
          <w:b/>
          <w:bCs/>
          <w:sz w:val="24"/>
          <w:szCs w:val="24"/>
        </w:rPr>
        <w:t>Alimentación en general y gastronomía:</w:t>
      </w:r>
      <w:r w:rsidRPr="009E75CA">
        <w:rPr>
          <w:rFonts w:ascii="Arial" w:hAnsi="Arial" w:cs="Arial"/>
          <w:sz w:val="24"/>
          <w:szCs w:val="24"/>
        </w:rPr>
        <w:t xml:space="preserve"> Establecimiento destinado a la elaboración, exposición y venta de productos comestibles con posibilidad de ser consumidos en el lugar.</w:t>
      </w:r>
    </w:p>
    <w:p w14:paraId="487AB99A"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Alojamiento turístico hotelero:</w:t>
      </w:r>
      <w:r w:rsidRPr="009E75CA">
        <w:rPr>
          <w:rFonts w:ascii="Arial" w:hAnsi="Arial" w:cs="Arial"/>
          <w:sz w:val="24"/>
          <w:szCs w:val="24"/>
        </w:rPr>
        <w:t xml:space="preserve"> Uso habitacional que se presta en establecimientos de uso público, en forma habitual o temporaria, por una tarifa y un período determinado, al que pueden sumarse otros servicios complementarios, siempre que las personas alojadas no constituyan domicilio permanente en ello.</w:t>
      </w:r>
    </w:p>
    <w:p w14:paraId="272F17A9"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Apart-Hotel:</w:t>
      </w:r>
      <w:r w:rsidRPr="009E75CA">
        <w:rPr>
          <w:rFonts w:ascii="Arial" w:hAnsi="Arial" w:cs="Arial"/>
          <w:sz w:val="24"/>
          <w:szCs w:val="24"/>
        </w:rPr>
        <w:t xml:space="preserve"> Establecimiento que agrupa unidades de alojamiento integradas en uno o más edificios que se encuentren dentro de un mismo predio, sujeto a administración centralizada y que ofrece los servicios complementarios que para cada categoría se determinan.</w:t>
      </w:r>
    </w:p>
    <w:p w14:paraId="54AB6DEF"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Cada unidad cuenta como mínimo con un baño privado; con área de dormitorio, estar/comedor debidamente amoblado, cocina con equipamiento que permita la elaboración y conservación de alimentos, distribuidos en uno o más ambientes.</w:t>
      </w:r>
    </w:p>
    <w:p w14:paraId="4FA544DD"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Hotel:</w:t>
      </w:r>
      <w:r w:rsidRPr="009E75CA">
        <w:rPr>
          <w:rFonts w:ascii="Arial" w:hAnsi="Arial" w:cs="Arial"/>
          <w:sz w:val="24"/>
          <w:szCs w:val="24"/>
        </w:rPr>
        <w:t xml:space="preserve"> Establecimiento que brinda servicio de alojamiento y otros complementarios, conforme a los requisitos indicados para cada categoría, en habitaciones con baño privado, constituyendo sus servicios y dependencias un todo homogéneo.</w:t>
      </w:r>
    </w:p>
    <w:p w14:paraId="124FA05D"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Hotel Boutique:</w:t>
      </w:r>
      <w:r w:rsidRPr="009E75CA">
        <w:rPr>
          <w:rFonts w:ascii="Arial" w:hAnsi="Arial" w:cs="Arial"/>
          <w:sz w:val="24"/>
          <w:szCs w:val="24"/>
        </w:rPr>
        <w:t xml:space="preserve"> Establecimiento de alojamiento definido por la caracterización de un estilo único, que brinda alojamiento con servicios complementarios, que posee características especiales, peculiaridad en sus instalaciones o </w:t>
      </w:r>
      <w:r w:rsidRPr="009E75CA">
        <w:rPr>
          <w:rFonts w:ascii="Arial" w:hAnsi="Arial" w:cs="Arial"/>
          <w:sz w:val="24"/>
          <w:szCs w:val="24"/>
        </w:rPr>
        <w:lastRenderedPageBreak/>
        <w:t>prestaciones de servicios, sean de nueva construcción o no, destacándose por el valor artístico del inmueble, su diseño, ambientación, o la especialización; a este efecto se debe tener en cuenta la unidad entre la arquitectura, la decoración, las actividades y/o servicios o cualquier otro factor similar que determine su diferenciación.</w:t>
      </w:r>
    </w:p>
    <w:p w14:paraId="13C7CD9B"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Albergue Turístico / Hostel Estándar y Superior:</w:t>
      </w:r>
      <w:r w:rsidRPr="009E75CA">
        <w:rPr>
          <w:rFonts w:ascii="Arial" w:hAnsi="Arial" w:cs="Arial"/>
          <w:sz w:val="24"/>
          <w:szCs w:val="24"/>
        </w:rPr>
        <w:t xml:space="preserve"> Establecimiento donde se brinda alojamiento en habitaciones compartidas pudiendo contar con habitaciones privadas, baños compartidos y/o privados, que cuenta con espacios comunes de estar, comedor y cocina equipada para que los huéspedes preparen sus propios alimentos, facilitando así la integración sociocultural entre los alojados, sin perjuicio de contar con otros servicios complementarios.</w:t>
      </w:r>
    </w:p>
    <w:p w14:paraId="73276129" w14:textId="3A4B3263"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Hostal / Bed&amp;Breakfast</w:t>
      </w:r>
      <w:r w:rsidR="00F53C3E">
        <w:rPr>
          <w:rFonts w:ascii="Arial" w:hAnsi="Arial" w:cs="Arial"/>
          <w:b/>
          <w:sz w:val="24"/>
          <w:szCs w:val="24"/>
        </w:rPr>
        <w:t xml:space="preserve"> </w:t>
      </w:r>
      <w:r w:rsidRPr="009E75CA">
        <w:rPr>
          <w:rFonts w:ascii="Arial" w:hAnsi="Arial" w:cs="Arial"/>
          <w:b/>
          <w:sz w:val="24"/>
          <w:szCs w:val="24"/>
        </w:rPr>
        <w:t>/ Cama y Desayuno Estándar y Superior:</w:t>
      </w:r>
      <w:r w:rsidRPr="009E75CA">
        <w:rPr>
          <w:rFonts w:ascii="Arial" w:hAnsi="Arial" w:cs="Arial"/>
          <w:sz w:val="24"/>
          <w:szCs w:val="24"/>
        </w:rPr>
        <w:t xml:space="preserve"> Establecimiento en el que sus propietarios brindan un servicio personalizado, de tipo artesanal, de cama y desayuno.</w:t>
      </w:r>
    </w:p>
    <w:p w14:paraId="48C76864"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Hospedaje Turístico / Residencial turístico Categoría A y B:</w:t>
      </w:r>
      <w:r w:rsidRPr="009E75CA">
        <w:rPr>
          <w:rFonts w:ascii="Arial" w:hAnsi="Arial" w:cs="Arial"/>
          <w:sz w:val="24"/>
          <w:szCs w:val="24"/>
        </w:rPr>
        <w:t xml:space="preserve"> Establecimiento que presta servicios semejantes al hotel y que por sus características, condiciones, instalaciones y servicios no puede ser considerado en la categoría mínima hotelera.</w:t>
      </w:r>
    </w:p>
    <w:p w14:paraId="24FC9FF8"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Alojamiento no turístico:</w:t>
      </w:r>
      <w:r w:rsidRPr="009E75CA">
        <w:rPr>
          <w:rFonts w:ascii="Arial" w:hAnsi="Arial" w:cs="Arial"/>
          <w:sz w:val="24"/>
          <w:szCs w:val="24"/>
        </w:rPr>
        <w:t xml:space="preserve"> Establecimiento habitacional destinado al alojamiento temporal de personas o grupos de personas con servicios e instalaciones comunes.</w:t>
      </w:r>
    </w:p>
    <w:p w14:paraId="0A91A631" w14:textId="3F56D026"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Casa de pensión:</w:t>
      </w:r>
      <w:r w:rsidRPr="009E75CA">
        <w:rPr>
          <w:rFonts w:ascii="Arial" w:hAnsi="Arial" w:cs="Arial"/>
          <w:sz w:val="24"/>
          <w:szCs w:val="24"/>
        </w:rPr>
        <w:t xml:space="preserve"> Establecimiento cuyas características de funcionamiento son similares a las de los hoteles y siempre que la cantidad total de habitaciones destinadas a alojamiento no exceda de </w:t>
      </w:r>
      <w:r w:rsidR="00F53C3E" w:rsidRPr="009E75CA">
        <w:rPr>
          <w:rFonts w:ascii="Arial" w:hAnsi="Arial" w:cs="Arial"/>
          <w:sz w:val="24"/>
          <w:szCs w:val="24"/>
        </w:rPr>
        <w:t xml:space="preserve">Seis </w:t>
      </w:r>
      <w:r w:rsidRPr="009E75CA">
        <w:rPr>
          <w:rFonts w:ascii="Arial" w:hAnsi="Arial" w:cs="Arial"/>
          <w:sz w:val="24"/>
          <w:szCs w:val="24"/>
        </w:rPr>
        <w:t xml:space="preserve">(6) ni sea menor de </w:t>
      </w:r>
      <w:r w:rsidR="00F53C3E" w:rsidRPr="009E75CA">
        <w:rPr>
          <w:rFonts w:ascii="Arial" w:hAnsi="Arial" w:cs="Arial"/>
          <w:sz w:val="24"/>
          <w:szCs w:val="24"/>
        </w:rPr>
        <w:t xml:space="preserve">Dos </w:t>
      </w:r>
      <w:r w:rsidRPr="009E75CA">
        <w:rPr>
          <w:rFonts w:ascii="Arial" w:hAnsi="Arial" w:cs="Arial"/>
          <w:sz w:val="24"/>
          <w:szCs w:val="24"/>
        </w:rPr>
        <w:t>(2) y, que cuando se presten los servicios de comidas y bebidas, sean exclusivamente para los huéspedes, tanto en comedores como en las habitaciones.</w:t>
      </w:r>
    </w:p>
    <w:p w14:paraId="10A16904" w14:textId="44C008B3"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Hotel familiar con o sin servicio de comidas:</w:t>
      </w:r>
      <w:r w:rsidRPr="009E75CA">
        <w:rPr>
          <w:rFonts w:ascii="Arial" w:hAnsi="Arial" w:cs="Arial"/>
          <w:sz w:val="24"/>
          <w:szCs w:val="24"/>
        </w:rPr>
        <w:t xml:space="preserve"> Establecimiento que consta con más de </w:t>
      </w:r>
      <w:r w:rsidR="00F53C3E" w:rsidRPr="009E75CA">
        <w:rPr>
          <w:rFonts w:ascii="Arial" w:hAnsi="Arial" w:cs="Arial"/>
          <w:sz w:val="24"/>
          <w:szCs w:val="24"/>
        </w:rPr>
        <w:t xml:space="preserve">Seis </w:t>
      </w:r>
      <w:r w:rsidRPr="009E75CA">
        <w:rPr>
          <w:rFonts w:ascii="Arial" w:hAnsi="Arial" w:cs="Arial"/>
          <w:sz w:val="24"/>
          <w:szCs w:val="24"/>
        </w:rPr>
        <w:t xml:space="preserve">(6) habitaciones reglamentarias, donde se brinda alojamiento a personas por lapsos no inferiores a </w:t>
      </w:r>
      <w:r w:rsidR="00F53C3E" w:rsidRPr="009E75CA">
        <w:rPr>
          <w:rFonts w:ascii="Arial" w:hAnsi="Arial" w:cs="Arial"/>
          <w:sz w:val="24"/>
          <w:szCs w:val="24"/>
        </w:rPr>
        <w:t xml:space="preserve">Veinticuatro </w:t>
      </w:r>
      <w:r w:rsidRPr="009E75CA">
        <w:rPr>
          <w:rFonts w:ascii="Arial" w:hAnsi="Arial" w:cs="Arial"/>
          <w:sz w:val="24"/>
          <w:szCs w:val="24"/>
        </w:rPr>
        <w:t xml:space="preserve">(24) horas (trabajadores, núcleos familiares, etc.); constituidos básicamente por habitaciones amobladas, baños </w:t>
      </w:r>
      <w:r w:rsidRPr="009E75CA">
        <w:rPr>
          <w:rFonts w:ascii="Arial" w:hAnsi="Arial" w:cs="Arial"/>
          <w:sz w:val="24"/>
          <w:szCs w:val="24"/>
        </w:rPr>
        <w:lastRenderedPageBreak/>
        <w:t>comunes diferenciados por sexo o no, y en algunos casos con un espacio común (comedor), con o sin suministro de comidas o bebidas.</w:t>
      </w:r>
    </w:p>
    <w:p w14:paraId="1B466F4F" w14:textId="76F778F6"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Hotel Residencial:</w:t>
      </w:r>
      <w:r w:rsidRPr="009E75CA">
        <w:rPr>
          <w:rFonts w:ascii="Arial" w:hAnsi="Arial" w:cs="Arial"/>
          <w:sz w:val="24"/>
          <w:szCs w:val="24"/>
        </w:rPr>
        <w:t xml:space="preserve"> Establecimiento con más de </w:t>
      </w:r>
      <w:r w:rsidR="00F53C3E" w:rsidRPr="009E75CA">
        <w:rPr>
          <w:rFonts w:ascii="Arial" w:hAnsi="Arial" w:cs="Arial"/>
          <w:sz w:val="24"/>
          <w:szCs w:val="24"/>
        </w:rPr>
        <w:t xml:space="preserve">Cuatro </w:t>
      </w:r>
      <w:r w:rsidRPr="009E75CA">
        <w:rPr>
          <w:rFonts w:ascii="Arial" w:hAnsi="Arial" w:cs="Arial"/>
          <w:sz w:val="24"/>
          <w:szCs w:val="24"/>
        </w:rPr>
        <w:t xml:space="preserve">(4) unidades de vivienda, destinadas para alojamiento, constituida cada una de ellas por lo menos por </w:t>
      </w:r>
      <w:r w:rsidR="00F53C3E" w:rsidRPr="009E75CA">
        <w:rPr>
          <w:rFonts w:ascii="Arial" w:hAnsi="Arial" w:cs="Arial"/>
          <w:sz w:val="24"/>
          <w:szCs w:val="24"/>
        </w:rPr>
        <w:t xml:space="preserve">Una </w:t>
      </w:r>
      <w:r w:rsidRPr="009E75CA">
        <w:rPr>
          <w:rFonts w:ascii="Arial" w:hAnsi="Arial" w:cs="Arial"/>
          <w:sz w:val="24"/>
          <w:szCs w:val="24"/>
        </w:rPr>
        <w:t xml:space="preserve">(1) habitación amoblada, </w:t>
      </w:r>
      <w:r w:rsidR="00F53C3E" w:rsidRPr="009E75CA">
        <w:rPr>
          <w:rFonts w:ascii="Arial" w:hAnsi="Arial" w:cs="Arial"/>
          <w:sz w:val="24"/>
          <w:szCs w:val="24"/>
        </w:rPr>
        <w:t xml:space="preserve">Un </w:t>
      </w:r>
      <w:r w:rsidRPr="009E75CA">
        <w:rPr>
          <w:rFonts w:ascii="Arial" w:hAnsi="Arial" w:cs="Arial"/>
          <w:sz w:val="24"/>
          <w:szCs w:val="24"/>
        </w:rPr>
        <w:t xml:space="preserve">(1) cuarto de baño con inodoro, lavabo, ducha y bidet y, </w:t>
      </w:r>
      <w:r w:rsidR="00F53C3E" w:rsidRPr="009E75CA">
        <w:rPr>
          <w:rFonts w:ascii="Arial" w:hAnsi="Arial" w:cs="Arial"/>
          <w:sz w:val="24"/>
          <w:szCs w:val="24"/>
        </w:rPr>
        <w:t xml:space="preserve">Una </w:t>
      </w:r>
      <w:r w:rsidRPr="009E75CA">
        <w:rPr>
          <w:rFonts w:ascii="Arial" w:hAnsi="Arial" w:cs="Arial"/>
          <w:sz w:val="24"/>
          <w:szCs w:val="24"/>
        </w:rPr>
        <w:t>(1) cocina o espacio para cocinar.</w:t>
      </w:r>
    </w:p>
    <w:p w14:paraId="7828EDA8" w14:textId="076ECE4E"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Moteles:</w:t>
      </w:r>
      <w:r w:rsidRPr="009E75CA">
        <w:rPr>
          <w:rFonts w:ascii="Arial" w:hAnsi="Arial" w:cs="Arial"/>
          <w:sz w:val="24"/>
          <w:szCs w:val="24"/>
        </w:rPr>
        <w:t xml:space="preserve"> establecimientos destinados al albergue de personas en tránsito, vinculados a las vías de comunicación de la Red Nacional y/o Red Regional </w:t>
      </w:r>
      <w:r w:rsidR="00F53C3E">
        <w:rPr>
          <w:rFonts w:ascii="Arial" w:hAnsi="Arial" w:cs="Arial"/>
          <w:sz w:val="24"/>
          <w:szCs w:val="24"/>
        </w:rPr>
        <w:t>-</w:t>
      </w:r>
      <w:r w:rsidRPr="009E75CA">
        <w:rPr>
          <w:rFonts w:ascii="Arial" w:hAnsi="Arial" w:cs="Arial"/>
          <w:sz w:val="24"/>
          <w:szCs w:val="24"/>
        </w:rPr>
        <w:t xml:space="preserve"> Provincial definidas en la presente norma.</w:t>
      </w:r>
    </w:p>
    <w:p w14:paraId="55323C91"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Hoteles por horas:</w:t>
      </w:r>
      <w:r w:rsidRPr="009E75CA">
        <w:rPr>
          <w:rFonts w:ascii="Arial" w:hAnsi="Arial" w:cs="Arial"/>
          <w:sz w:val="24"/>
          <w:szCs w:val="24"/>
        </w:rPr>
        <w:t xml:space="preserve"> establecimientos destinados a alojamiento de personas por lapsos inferiores a 24 horas y que se hallen exentos de cumplir la obligación de registrar documentos de identidad en el libro de registro de pasajeros.</w:t>
      </w:r>
    </w:p>
    <w:p w14:paraId="034A6E4E"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Autocine:</w:t>
      </w:r>
      <w:r w:rsidRPr="009E75CA">
        <w:rPr>
          <w:rFonts w:ascii="Arial" w:hAnsi="Arial" w:cs="Arial"/>
          <w:sz w:val="24"/>
          <w:szCs w:val="24"/>
        </w:rPr>
        <w:t xml:space="preserve"> Explanada donde se ubican automóviles cuyos ocupantes asisten a la proyección de películas.</w:t>
      </w:r>
    </w:p>
    <w:p w14:paraId="597661D4"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Autódromo:</w:t>
      </w:r>
      <w:r w:rsidRPr="009E75CA">
        <w:rPr>
          <w:rFonts w:ascii="Arial" w:hAnsi="Arial" w:cs="Arial"/>
          <w:sz w:val="24"/>
          <w:szCs w:val="24"/>
        </w:rPr>
        <w:t xml:space="preserve"> Espacio destinado a la práctica y/o espectáculos de automovilismo.</w:t>
      </w:r>
    </w:p>
    <w:p w14:paraId="2D93E466" w14:textId="77777777" w:rsidR="009E75CA" w:rsidRPr="009E75CA" w:rsidRDefault="009E75CA" w:rsidP="009E75CA">
      <w:pPr>
        <w:spacing w:after="0" w:line="360" w:lineRule="auto"/>
        <w:jc w:val="both"/>
        <w:rPr>
          <w:rFonts w:ascii="Arial" w:hAnsi="Arial" w:cs="Arial"/>
          <w:sz w:val="24"/>
          <w:szCs w:val="24"/>
        </w:rPr>
      </w:pPr>
      <w:r w:rsidRPr="009F7880">
        <w:rPr>
          <w:rFonts w:ascii="Arial" w:hAnsi="Arial" w:cs="Arial"/>
          <w:b/>
          <w:bCs/>
          <w:sz w:val="24"/>
          <w:szCs w:val="24"/>
        </w:rPr>
        <w:t>Autoservicio de productos alimenticios:</w:t>
      </w:r>
      <w:r w:rsidRPr="009E75CA">
        <w:rPr>
          <w:rFonts w:ascii="Arial" w:hAnsi="Arial" w:cs="Arial"/>
          <w:sz w:val="24"/>
          <w:szCs w:val="24"/>
        </w:rPr>
        <w:t xml:space="preserve"> Se define como autoservicio de productos alimenticios al establecimiento minorista que reúna las siguientes características:</w:t>
      </w:r>
    </w:p>
    <w:p w14:paraId="1DADFA7E" w14:textId="77777777" w:rsidR="009E75CA" w:rsidRPr="009E75CA" w:rsidRDefault="009E75CA" w:rsidP="00F52E1B">
      <w:pPr>
        <w:numPr>
          <w:ilvl w:val="0"/>
          <w:numId w:val="54"/>
        </w:numPr>
        <w:spacing w:after="0" w:line="360" w:lineRule="auto"/>
        <w:contextualSpacing/>
        <w:jc w:val="both"/>
        <w:rPr>
          <w:rFonts w:ascii="Arial" w:hAnsi="Arial" w:cs="Arial"/>
          <w:sz w:val="24"/>
          <w:szCs w:val="24"/>
        </w:rPr>
      </w:pPr>
      <w:r w:rsidRPr="009E75CA">
        <w:rPr>
          <w:rFonts w:ascii="Arial" w:hAnsi="Arial" w:cs="Arial"/>
          <w:sz w:val="24"/>
          <w:szCs w:val="24"/>
        </w:rPr>
        <w:t>Sus compras, ventas y administración sean dirigidas por una sola empresa o propietario;</w:t>
      </w:r>
    </w:p>
    <w:p w14:paraId="366F7AA8" w14:textId="77777777" w:rsidR="009E75CA" w:rsidRPr="009E75CA" w:rsidRDefault="009E75CA" w:rsidP="00F52E1B">
      <w:pPr>
        <w:numPr>
          <w:ilvl w:val="0"/>
          <w:numId w:val="54"/>
        </w:numPr>
        <w:spacing w:after="0" w:line="360" w:lineRule="auto"/>
        <w:contextualSpacing/>
        <w:jc w:val="both"/>
        <w:rPr>
          <w:rFonts w:ascii="Arial" w:hAnsi="Arial" w:cs="Arial"/>
          <w:sz w:val="24"/>
          <w:szCs w:val="24"/>
        </w:rPr>
      </w:pPr>
      <w:r w:rsidRPr="009E75CA">
        <w:rPr>
          <w:rFonts w:ascii="Arial" w:hAnsi="Arial" w:cs="Arial"/>
          <w:sz w:val="24"/>
          <w:szCs w:val="24"/>
        </w:rPr>
        <w:t>Venda, obligatoriamente, sólo la gama de productos alimenticios que por reglamentación se establezca;</w:t>
      </w:r>
    </w:p>
    <w:p w14:paraId="6DC1526D" w14:textId="457B2281" w:rsidR="009E75CA" w:rsidRPr="009E75CA" w:rsidRDefault="009E75CA" w:rsidP="00F52E1B">
      <w:pPr>
        <w:numPr>
          <w:ilvl w:val="0"/>
          <w:numId w:val="54"/>
        </w:numPr>
        <w:spacing w:after="0" w:line="360" w:lineRule="auto"/>
        <w:contextualSpacing/>
        <w:jc w:val="both"/>
        <w:rPr>
          <w:rFonts w:ascii="Arial" w:hAnsi="Arial" w:cs="Arial"/>
          <w:sz w:val="24"/>
          <w:szCs w:val="24"/>
        </w:rPr>
      </w:pPr>
      <w:r w:rsidRPr="009E75CA">
        <w:rPr>
          <w:rFonts w:ascii="Arial" w:hAnsi="Arial" w:cs="Arial"/>
          <w:sz w:val="24"/>
          <w:szCs w:val="24"/>
        </w:rPr>
        <w:t xml:space="preserve">Tenga un local de ventas no inferior a </w:t>
      </w:r>
      <w:r w:rsidR="009F7880" w:rsidRPr="009E75CA">
        <w:rPr>
          <w:rFonts w:ascii="Arial" w:hAnsi="Arial" w:cs="Arial"/>
          <w:sz w:val="24"/>
          <w:szCs w:val="24"/>
        </w:rPr>
        <w:t xml:space="preserve">Ciento Cuarenta </w:t>
      </w:r>
      <w:r w:rsidRPr="009E75CA">
        <w:rPr>
          <w:rFonts w:ascii="Arial" w:hAnsi="Arial" w:cs="Arial"/>
          <w:sz w:val="24"/>
          <w:szCs w:val="24"/>
        </w:rPr>
        <w:t>(140) m2 para los ramos obligatorios;</w:t>
      </w:r>
    </w:p>
    <w:p w14:paraId="2C83FFCF" w14:textId="54556455" w:rsidR="009E75CA" w:rsidRPr="009E75CA" w:rsidRDefault="009E75CA" w:rsidP="00F52E1B">
      <w:pPr>
        <w:numPr>
          <w:ilvl w:val="0"/>
          <w:numId w:val="54"/>
        </w:numPr>
        <w:spacing w:after="0" w:line="360" w:lineRule="auto"/>
        <w:contextualSpacing/>
        <w:jc w:val="both"/>
        <w:rPr>
          <w:rFonts w:ascii="Arial" w:hAnsi="Arial" w:cs="Arial"/>
          <w:sz w:val="24"/>
          <w:szCs w:val="24"/>
        </w:rPr>
      </w:pPr>
      <w:r w:rsidRPr="009E75CA">
        <w:rPr>
          <w:rFonts w:ascii="Arial" w:hAnsi="Arial" w:cs="Arial"/>
          <w:sz w:val="24"/>
          <w:szCs w:val="24"/>
        </w:rPr>
        <w:t xml:space="preserve">Tenga una superficie destinada a depósitos, cámaras frigoríficas y preparación y acondicionamiento de productos, no inferior a </w:t>
      </w:r>
      <w:r w:rsidR="009F7880" w:rsidRPr="009E75CA">
        <w:rPr>
          <w:rFonts w:ascii="Arial" w:hAnsi="Arial" w:cs="Arial"/>
          <w:sz w:val="24"/>
          <w:szCs w:val="24"/>
        </w:rPr>
        <w:t xml:space="preserve">Cuarenta </w:t>
      </w:r>
      <w:r w:rsidRPr="009E75CA">
        <w:rPr>
          <w:rFonts w:ascii="Arial" w:hAnsi="Arial" w:cs="Arial"/>
          <w:sz w:val="24"/>
          <w:szCs w:val="24"/>
        </w:rPr>
        <w:t xml:space="preserve">y </w:t>
      </w:r>
      <w:r w:rsidR="009F7880" w:rsidRPr="009E75CA">
        <w:rPr>
          <w:rFonts w:ascii="Arial" w:hAnsi="Arial" w:cs="Arial"/>
          <w:sz w:val="24"/>
          <w:szCs w:val="24"/>
        </w:rPr>
        <w:t xml:space="preserve">Dos </w:t>
      </w:r>
      <w:r w:rsidRPr="009E75CA">
        <w:rPr>
          <w:rFonts w:ascii="Arial" w:hAnsi="Arial" w:cs="Arial"/>
          <w:sz w:val="24"/>
          <w:szCs w:val="24"/>
        </w:rPr>
        <w:t>(42) m2</w:t>
      </w:r>
      <w:r w:rsidR="000700E6">
        <w:rPr>
          <w:rFonts w:ascii="Arial" w:hAnsi="Arial" w:cs="Arial"/>
          <w:sz w:val="24"/>
          <w:szCs w:val="24"/>
        </w:rPr>
        <w:t>;</w:t>
      </w:r>
    </w:p>
    <w:p w14:paraId="5EF9645D" w14:textId="77777777" w:rsidR="009E75CA" w:rsidRPr="009E75CA" w:rsidRDefault="009E75CA" w:rsidP="00F52E1B">
      <w:pPr>
        <w:numPr>
          <w:ilvl w:val="0"/>
          <w:numId w:val="54"/>
        </w:numPr>
        <w:spacing w:after="0" w:line="360" w:lineRule="auto"/>
        <w:contextualSpacing/>
        <w:jc w:val="both"/>
        <w:rPr>
          <w:rFonts w:ascii="Arial" w:hAnsi="Arial" w:cs="Arial"/>
          <w:sz w:val="24"/>
          <w:szCs w:val="24"/>
        </w:rPr>
      </w:pPr>
      <w:r w:rsidRPr="009E75CA">
        <w:rPr>
          <w:rFonts w:ascii="Arial" w:hAnsi="Arial" w:cs="Arial"/>
          <w:sz w:val="24"/>
          <w:szCs w:val="24"/>
        </w:rPr>
        <w:t>Opere por el sistema de ventas de autoservicio.</w:t>
      </w:r>
    </w:p>
    <w:p w14:paraId="208C3E85"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lastRenderedPageBreak/>
        <w:t>Autoservicio de productos no alimenticios:</w:t>
      </w:r>
      <w:r w:rsidRPr="009E75CA">
        <w:rPr>
          <w:rFonts w:ascii="Arial" w:hAnsi="Arial" w:cs="Arial"/>
          <w:sz w:val="24"/>
          <w:szCs w:val="24"/>
        </w:rPr>
        <w:t xml:space="preserve"> se define como autoservicio de productos no alimenticios al establecimiento minorista que reúna las siguientes características:</w:t>
      </w:r>
    </w:p>
    <w:p w14:paraId="3F473C06" w14:textId="77777777" w:rsidR="009E75CA" w:rsidRPr="009E75CA" w:rsidRDefault="009E75CA" w:rsidP="00F52E1B">
      <w:pPr>
        <w:numPr>
          <w:ilvl w:val="0"/>
          <w:numId w:val="55"/>
        </w:numPr>
        <w:spacing w:after="0" w:line="360" w:lineRule="auto"/>
        <w:contextualSpacing/>
        <w:jc w:val="both"/>
        <w:rPr>
          <w:rFonts w:ascii="Arial" w:hAnsi="Arial" w:cs="Arial"/>
          <w:sz w:val="24"/>
          <w:szCs w:val="24"/>
        </w:rPr>
      </w:pPr>
      <w:r w:rsidRPr="009E75CA">
        <w:rPr>
          <w:rFonts w:ascii="Arial" w:hAnsi="Arial" w:cs="Arial"/>
          <w:sz w:val="24"/>
          <w:szCs w:val="24"/>
        </w:rPr>
        <w:t>Sus compras, ventas y administración sean dirigidas por una sola empresa o propietario;</w:t>
      </w:r>
    </w:p>
    <w:p w14:paraId="2AD68580" w14:textId="77777777" w:rsidR="009E75CA" w:rsidRPr="009E75CA" w:rsidRDefault="009E75CA" w:rsidP="00F52E1B">
      <w:pPr>
        <w:numPr>
          <w:ilvl w:val="0"/>
          <w:numId w:val="55"/>
        </w:numPr>
        <w:spacing w:after="0" w:line="360" w:lineRule="auto"/>
        <w:contextualSpacing/>
        <w:jc w:val="both"/>
        <w:rPr>
          <w:rFonts w:ascii="Arial" w:hAnsi="Arial" w:cs="Arial"/>
          <w:sz w:val="24"/>
          <w:szCs w:val="24"/>
        </w:rPr>
      </w:pPr>
      <w:r w:rsidRPr="009E75CA">
        <w:rPr>
          <w:rFonts w:ascii="Arial" w:hAnsi="Arial" w:cs="Arial"/>
          <w:sz w:val="24"/>
          <w:szCs w:val="24"/>
        </w:rPr>
        <w:t>Venda, obligatoriamente, algunos de los siguientes ramos: ferretería y pinturería, perfumería, cosmética e higiene personal, artículos de limpieza, bazar, menaje, librería, juguetería, papelería y artículos escolares;</w:t>
      </w:r>
    </w:p>
    <w:p w14:paraId="02CC58BE" w14:textId="7BC871E4" w:rsidR="009E75CA" w:rsidRPr="009E75CA" w:rsidRDefault="009E75CA" w:rsidP="00F52E1B">
      <w:pPr>
        <w:numPr>
          <w:ilvl w:val="0"/>
          <w:numId w:val="55"/>
        </w:numPr>
        <w:spacing w:after="0" w:line="360" w:lineRule="auto"/>
        <w:contextualSpacing/>
        <w:jc w:val="both"/>
        <w:rPr>
          <w:rFonts w:ascii="Arial" w:hAnsi="Arial" w:cs="Arial"/>
          <w:sz w:val="24"/>
          <w:szCs w:val="24"/>
        </w:rPr>
      </w:pPr>
      <w:r w:rsidRPr="009E75CA">
        <w:rPr>
          <w:rFonts w:ascii="Arial" w:hAnsi="Arial" w:cs="Arial"/>
          <w:sz w:val="24"/>
          <w:szCs w:val="24"/>
        </w:rPr>
        <w:t xml:space="preserve">Opere en un local de ventas con una superficie superior a </w:t>
      </w:r>
      <w:r w:rsidR="009F7880" w:rsidRPr="009E75CA">
        <w:rPr>
          <w:rFonts w:ascii="Arial" w:hAnsi="Arial" w:cs="Arial"/>
          <w:sz w:val="24"/>
          <w:szCs w:val="24"/>
        </w:rPr>
        <w:t xml:space="preserve">Ciento Cuarenta </w:t>
      </w:r>
      <w:r w:rsidRPr="009E75CA">
        <w:rPr>
          <w:rFonts w:ascii="Arial" w:hAnsi="Arial" w:cs="Arial"/>
          <w:sz w:val="24"/>
          <w:szCs w:val="24"/>
        </w:rPr>
        <w:t>(140) m2 para los ramos obligatorios;</w:t>
      </w:r>
    </w:p>
    <w:p w14:paraId="7475314F" w14:textId="75D662DC" w:rsidR="009E75CA" w:rsidRPr="009E75CA" w:rsidRDefault="009E75CA" w:rsidP="00F52E1B">
      <w:pPr>
        <w:numPr>
          <w:ilvl w:val="0"/>
          <w:numId w:val="55"/>
        </w:numPr>
        <w:spacing w:after="0" w:line="360" w:lineRule="auto"/>
        <w:contextualSpacing/>
        <w:jc w:val="both"/>
        <w:rPr>
          <w:rFonts w:ascii="Arial" w:hAnsi="Arial" w:cs="Arial"/>
          <w:sz w:val="24"/>
          <w:szCs w:val="24"/>
        </w:rPr>
      </w:pPr>
      <w:r w:rsidRPr="009E75CA">
        <w:rPr>
          <w:rFonts w:ascii="Arial" w:hAnsi="Arial" w:cs="Arial"/>
          <w:sz w:val="24"/>
          <w:szCs w:val="24"/>
        </w:rPr>
        <w:t xml:space="preserve">Tenga una superficie destinada a depósito no menor de </w:t>
      </w:r>
      <w:r w:rsidR="009F7880" w:rsidRPr="009E75CA">
        <w:rPr>
          <w:rFonts w:ascii="Arial" w:hAnsi="Arial" w:cs="Arial"/>
          <w:sz w:val="24"/>
          <w:szCs w:val="24"/>
        </w:rPr>
        <w:t xml:space="preserve">Cincuenta </w:t>
      </w:r>
      <w:r w:rsidRPr="009E75CA">
        <w:rPr>
          <w:rFonts w:ascii="Arial" w:hAnsi="Arial" w:cs="Arial"/>
          <w:sz w:val="24"/>
          <w:szCs w:val="24"/>
        </w:rPr>
        <w:t>(50) m2,</w:t>
      </w:r>
      <w:r w:rsidR="000700E6">
        <w:rPr>
          <w:rFonts w:ascii="Arial" w:hAnsi="Arial" w:cs="Arial"/>
          <w:sz w:val="24"/>
          <w:szCs w:val="24"/>
        </w:rPr>
        <w:t xml:space="preserve"> </w:t>
      </w:r>
      <w:r w:rsidRPr="009E75CA">
        <w:rPr>
          <w:rFonts w:ascii="Arial" w:hAnsi="Arial" w:cs="Arial"/>
          <w:sz w:val="24"/>
          <w:szCs w:val="24"/>
        </w:rPr>
        <w:t>para los ramos obligatorios;</w:t>
      </w:r>
    </w:p>
    <w:p w14:paraId="4EF19E0F" w14:textId="1EF7DCED" w:rsidR="009E75CA" w:rsidRPr="009E75CA" w:rsidRDefault="009E75CA" w:rsidP="00F52E1B">
      <w:pPr>
        <w:numPr>
          <w:ilvl w:val="0"/>
          <w:numId w:val="55"/>
        </w:numPr>
        <w:spacing w:after="0" w:line="360" w:lineRule="auto"/>
        <w:contextualSpacing/>
        <w:jc w:val="both"/>
        <w:rPr>
          <w:rFonts w:ascii="Arial" w:hAnsi="Arial" w:cs="Arial"/>
          <w:sz w:val="24"/>
          <w:szCs w:val="24"/>
        </w:rPr>
      </w:pPr>
      <w:r w:rsidRPr="009E75CA">
        <w:rPr>
          <w:rFonts w:ascii="Arial" w:hAnsi="Arial" w:cs="Arial"/>
          <w:sz w:val="24"/>
          <w:szCs w:val="24"/>
        </w:rPr>
        <w:t>Opere por el sistema de ventas de autoservicio.</w:t>
      </w:r>
    </w:p>
    <w:p w14:paraId="264987AF"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Autoservicio de proximidad:</w:t>
      </w:r>
      <w:r w:rsidRPr="009E75CA">
        <w:rPr>
          <w:rFonts w:ascii="Arial" w:hAnsi="Arial" w:cs="Arial"/>
          <w:sz w:val="24"/>
          <w:szCs w:val="24"/>
        </w:rPr>
        <w:t xml:space="preserve"> Establecimiento minorista de productos alimenticios y no alimenticios para el hogar que reúna las siguientes características:</w:t>
      </w:r>
    </w:p>
    <w:p w14:paraId="6DE6FD11" w14:textId="77777777" w:rsidR="009E75CA" w:rsidRPr="009E75CA" w:rsidRDefault="009E75CA" w:rsidP="00F52E1B">
      <w:pPr>
        <w:numPr>
          <w:ilvl w:val="0"/>
          <w:numId w:val="56"/>
        </w:numPr>
        <w:spacing w:after="0" w:line="360" w:lineRule="auto"/>
        <w:contextualSpacing/>
        <w:jc w:val="both"/>
        <w:rPr>
          <w:rFonts w:ascii="Arial" w:hAnsi="Arial" w:cs="Arial"/>
          <w:sz w:val="24"/>
          <w:szCs w:val="24"/>
        </w:rPr>
      </w:pPr>
      <w:r w:rsidRPr="009E75CA">
        <w:rPr>
          <w:rFonts w:ascii="Arial" w:hAnsi="Arial" w:cs="Arial"/>
          <w:sz w:val="24"/>
          <w:szCs w:val="24"/>
        </w:rPr>
        <w:t>Sus compras, ventas y administración sean dirigidas por una sola empresa o propietario;</w:t>
      </w:r>
    </w:p>
    <w:p w14:paraId="518773BB" w14:textId="77777777" w:rsidR="009E75CA" w:rsidRPr="009E75CA" w:rsidRDefault="009E75CA" w:rsidP="00F52E1B">
      <w:pPr>
        <w:numPr>
          <w:ilvl w:val="0"/>
          <w:numId w:val="56"/>
        </w:numPr>
        <w:spacing w:after="0" w:line="360" w:lineRule="auto"/>
        <w:contextualSpacing/>
        <w:jc w:val="both"/>
        <w:rPr>
          <w:rFonts w:ascii="Arial" w:hAnsi="Arial" w:cs="Arial"/>
          <w:sz w:val="24"/>
          <w:szCs w:val="24"/>
        </w:rPr>
      </w:pPr>
      <w:r w:rsidRPr="009E75CA">
        <w:rPr>
          <w:rFonts w:ascii="Arial" w:hAnsi="Arial" w:cs="Arial"/>
          <w:sz w:val="24"/>
          <w:szCs w:val="24"/>
        </w:rPr>
        <w:t>Venda obligatoriamente la gama de productos alimenticios y no alimenticios que por reglamentación se establezca;</w:t>
      </w:r>
    </w:p>
    <w:p w14:paraId="546F9ED4" w14:textId="7AAB3FCA" w:rsidR="009E75CA" w:rsidRPr="009E75CA" w:rsidRDefault="009E75CA" w:rsidP="00F52E1B">
      <w:pPr>
        <w:numPr>
          <w:ilvl w:val="0"/>
          <w:numId w:val="56"/>
        </w:numPr>
        <w:spacing w:after="0" w:line="360" w:lineRule="auto"/>
        <w:contextualSpacing/>
        <w:jc w:val="both"/>
        <w:rPr>
          <w:rFonts w:ascii="Arial" w:hAnsi="Arial" w:cs="Arial"/>
          <w:sz w:val="24"/>
          <w:szCs w:val="24"/>
        </w:rPr>
      </w:pPr>
      <w:r w:rsidRPr="009E75CA">
        <w:rPr>
          <w:rFonts w:ascii="Arial" w:hAnsi="Arial" w:cs="Arial"/>
          <w:sz w:val="24"/>
          <w:szCs w:val="24"/>
        </w:rPr>
        <w:t xml:space="preserve">Tenga un local de ventas no superior a </w:t>
      </w:r>
      <w:r w:rsidR="009F7880" w:rsidRPr="009E75CA">
        <w:rPr>
          <w:rFonts w:ascii="Arial" w:hAnsi="Arial" w:cs="Arial"/>
          <w:sz w:val="24"/>
          <w:szCs w:val="24"/>
        </w:rPr>
        <w:t xml:space="preserve">Ciento Cuarenta </w:t>
      </w:r>
      <w:r w:rsidRPr="009E75CA">
        <w:rPr>
          <w:rFonts w:ascii="Arial" w:hAnsi="Arial" w:cs="Arial"/>
          <w:sz w:val="24"/>
          <w:szCs w:val="24"/>
        </w:rPr>
        <w:t>(140) m2 para los ramos obligatorios</w:t>
      </w:r>
      <w:r w:rsidR="009F7880">
        <w:rPr>
          <w:rFonts w:ascii="Arial" w:hAnsi="Arial" w:cs="Arial"/>
          <w:sz w:val="24"/>
          <w:szCs w:val="24"/>
        </w:rPr>
        <w:t>;</w:t>
      </w:r>
    </w:p>
    <w:p w14:paraId="592D194F" w14:textId="1349E059" w:rsidR="009E75CA" w:rsidRPr="009E75CA" w:rsidRDefault="009E75CA" w:rsidP="00F52E1B">
      <w:pPr>
        <w:numPr>
          <w:ilvl w:val="0"/>
          <w:numId w:val="56"/>
        </w:numPr>
        <w:spacing w:after="0" w:line="360" w:lineRule="auto"/>
        <w:contextualSpacing/>
        <w:jc w:val="both"/>
        <w:rPr>
          <w:rFonts w:ascii="Arial" w:hAnsi="Arial" w:cs="Arial"/>
          <w:sz w:val="24"/>
          <w:szCs w:val="24"/>
        </w:rPr>
      </w:pPr>
      <w:r w:rsidRPr="009E75CA">
        <w:rPr>
          <w:rFonts w:ascii="Arial" w:hAnsi="Arial" w:cs="Arial"/>
          <w:sz w:val="24"/>
          <w:szCs w:val="24"/>
        </w:rPr>
        <w:t xml:space="preserve">Tenga una superficie destinada a depósitos, cámaras frigoríficas y preparación y acondicionamiento de productos, no inferior a </w:t>
      </w:r>
      <w:r w:rsidR="009F7880" w:rsidRPr="009E75CA">
        <w:rPr>
          <w:rFonts w:ascii="Arial" w:hAnsi="Arial" w:cs="Arial"/>
          <w:sz w:val="24"/>
          <w:szCs w:val="24"/>
        </w:rPr>
        <w:t xml:space="preserve">Cuarenta </w:t>
      </w:r>
      <w:r w:rsidRPr="009E75CA">
        <w:rPr>
          <w:rFonts w:ascii="Arial" w:hAnsi="Arial" w:cs="Arial"/>
          <w:sz w:val="24"/>
          <w:szCs w:val="24"/>
        </w:rPr>
        <w:t xml:space="preserve">y </w:t>
      </w:r>
      <w:r w:rsidR="009F7880" w:rsidRPr="009E75CA">
        <w:rPr>
          <w:rFonts w:ascii="Arial" w:hAnsi="Arial" w:cs="Arial"/>
          <w:sz w:val="24"/>
          <w:szCs w:val="24"/>
        </w:rPr>
        <w:t xml:space="preserve">Dos </w:t>
      </w:r>
      <w:r w:rsidRPr="009E75CA">
        <w:rPr>
          <w:rFonts w:ascii="Arial" w:hAnsi="Arial" w:cs="Arial"/>
          <w:sz w:val="24"/>
          <w:szCs w:val="24"/>
        </w:rPr>
        <w:t>(42) m2;</w:t>
      </w:r>
    </w:p>
    <w:p w14:paraId="3230D3ED" w14:textId="77777777" w:rsidR="009E75CA" w:rsidRPr="009E75CA" w:rsidRDefault="009E75CA" w:rsidP="00F52E1B">
      <w:pPr>
        <w:numPr>
          <w:ilvl w:val="0"/>
          <w:numId w:val="56"/>
        </w:numPr>
        <w:spacing w:after="0" w:line="360" w:lineRule="auto"/>
        <w:contextualSpacing/>
        <w:jc w:val="both"/>
        <w:rPr>
          <w:rFonts w:ascii="Arial" w:hAnsi="Arial" w:cs="Arial"/>
          <w:sz w:val="24"/>
          <w:szCs w:val="24"/>
        </w:rPr>
      </w:pPr>
      <w:r w:rsidRPr="009E75CA">
        <w:rPr>
          <w:rFonts w:ascii="Arial" w:hAnsi="Arial" w:cs="Arial"/>
          <w:sz w:val="24"/>
          <w:szCs w:val="24"/>
        </w:rPr>
        <w:t>Opere por el sistema de ventas de autoservicio.</w:t>
      </w:r>
    </w:p>
    <w:p w14:paraId="163EF7FA"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Básculas públicas:</w:t>
      </w:r>
      <w:r w:rsidRPr="009E75CA">
        <w:rPr>
          <w:rFonts w:ascii="Arial" w:hAnsi="Arial" w:cs="Arial"/>
          <w:sz w:val="24"/>
          <w:szCs w:val="24"/>
        </w:rPr>
        <w:t xml:space="preserve"> Establecimientos destinados al pesaje de vehículos de carga y los productos contenidos.</w:t>
      </w:r>
    </w:p>
    <w:p w14:paraId="08BBF33D"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Biblioteca local:</w:t>
      </w:r>
      <w:r w:rsidRPr="009E75CA">
        <w:rPr>
          <w:rFonts w:ascii="Arial" w:hAnsi="Arial" w:cs="Arial"/>
          <w:sz w:val="24"/>
          <w:szCs w:val="24"/>
        </w:rPr>
        <w:t xml:space="preserve"> Establecimiento para consulta de libros, revistas, periódicos, discos, etc., al servicio de una población zonal.</w:t>
      </w:r>
    </w:p>
    <w:p w14:paraId="2D6F0E3A"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lastRenderedPageBreak/>
        <w:t>Calesita:</w:t>
      </w:r>
      <w:r w:rsidRPr="009E75CA">
        <w:rPr>
          <w:rFonts w:ascii="Arial" w:hAnsi="Arial" w:cs="Arial"/>
          <w:sz w:val="24"/>
          <w:szCs w:val="24"/>
        </w:rPr>
        <w:t xml:space="preserve"> Juego mecánico constituido por una plataforma giratoria con asientos inmóviles de diversas formas y colores.</w:t>
      </w:r>
    </w:p>
    <w:p w14:paraId="1881A136"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Carrusel:</w:t>
      </w:r>
      <w:r w:rsidRPr="009E75CA">
        <w:rPr>
          <w:rFonts w:ascii="Arial" w:hAnsi="Arial" w:cs="Arial"/>
          <w:sz w:val="24"/>
          <w:szCs w:val="24"/>
        </w:rPr>
        <w:t xml:space="preserve"> Juego mecánico constituido por una plataforma giratoria con asientos, con movimiento vertical, simultáneo al movimiento de la plataforma.</w:t>
      </w:r>
    </w:p>
    <w:p w14:paraId="40125BCD"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Casa de cuidados paliativos:</w:t>
      </w:r>
      <w:r w:rsidRPr="009E75CA">
        <w:rPr>
          <w:rFonts w:ascii="Arial" w:hAnsi="Arial" w:cs="Arial"/>
          <w:sz w:val="24"/>
          <w:szCs w:val="24"/>
        </w:rPr>
        <w:t xml:space="preserve"> Aquellas destinadas a la contención, asistencia y cuidado paliativo de personas cuando la enfermedad no responde a tratamientos curativos, abarcando los aspectos psíquico-social, físico, espiritual y familia. Se entiende por cuidados paliativos a la asistencia activa y continua de pacientes proporcionada por un equipo interdisciplinario, cuando la enfermedad no responde al tratamiento curativo. Tienden a aliviar el dolor, apaciguar el sufrimiento psíquico y salvaguardar la dignidad de la persona enferma y contener a sus allegados.</w:t>
      </w:r>
    </w:p>
    <w:p w14:paraId="1B589061"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Casa o Local de fiestas privadas:</w:t>
      </w:r>
      <w:r w:rsidRPr="009E75CA">
        <w:rPr>
          <w:rFonts w:ascii="Arial" w:hAnsi="Arial" w:cs="Arial"/>
          <w:sz w:val="24"/>
          <w:szCs w:val="24"/>
        </w:rPr>
        <w:t xml:space="preserve"> Establecimiento de diversión destinado a su alquiler por personas o instituciones, para la celebración de reuniones de carácter social, festejos o agasajos, que incluye entre sus actividades propias: el ofrecimiento de bebidas, comidas y lunch para los asistentes, baile, reproducción de música o ejecución en vivo y/o espectáculos.</w:t>
      </w:r>
    </w:p>
    <w:p w14:paraId="2FA7A8F7"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Casa o local de fiestas privadas infantiles:</w:t>
      </w:r>
      <w:r w:rsidRPr="009E75CA">
        <w:rPr>
          <w:rFonts w:ascii="Arial" w:hAnsi="Arial" w:cs="Arial"/>
          <w:sz w:val="24"/>
          <w:szCs w:val="24"/>
        </w:rPr>
        <w:t xml:space="preserve"> Establecimiento de diversión cubierto destinado al alquiler por personas o instituciones para la celebración de fiestas o agasajos de niñas y niños, que incluye entre sus actividades propias el ofrecimiento de bebidas, servicio de lunch, baile, reproducción de música o ejecución en vivo y/o espectáculos y juegos destinados exclusivamente para la niñez.</w:t>
      </w:r>
    </w:p>
    <w:p w14:paraId="4E09C965" w14:textId="24701DAA"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 xml:space="preserve">Centro </w:t>
      </w:r>
      <w:r w:rsidR="009F7880" w:rsidRPr="009E75CA">
        <w:rPr>
          <w:rFonts w:ascii="Arial" w:hAnsi="Arial" w:cs="Arial"/>
          <w:b/>
          <w:sz w:val="24"/>
          <w:szCs w:val="24"/>
        </w:rPr>
        <w:t>Cultural</w:t>
      </w:r>
      <w:r w:rsidRPr="009E75CA">
        <w:rPr>
          <w:rFonts w:ascii="Arial" w:hAnsi="Arial" w:cs="Arial"/>
          <w:b/>
          <w:sz w:val="24"/>
          <w:szCs w:val="24"/>
        </w:rPr>
        <w:t>:</w:t>
      </w:r>
      <w:r w:rsidRPr="009E75CA">
        <w:rPr>
          <w:rFonts w:ascii="Arial" w:hAnsi="Arial" w:cs="Arial"/>
          <w:sz w:val="24"/>
          <w:szCs w:val="24"/>
        </w:rPr>
        <w:t xml:space="preserve"> Espacio no convencional y/o experimental y/o multifuncional donde se realizan manifestaciones artísticas de cualquier tipología, espectáculos, funciones, festivales, bailes, exposiciones, instalaciones y/o muestras con participación directa o tácita de los intérpretes y/o asistentes sobre el escenario. </w:t>
      </w:r>
    </w:p>
    <w:p w14:paraId="68801456"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 xml:space="preserve">Las tipologías definidas son las siguientes: </w:t>
      </w:r>
    </w:p>
    <w:p w14:paraId="14990F9F" w14:textId="0B978566" w:rsidR="009E75CA" w:rsidRPr="009E75CA" w:rsidRDefault="009E75CA" w:rsidP="00F52E1B">
      <w:pPr>
        <w:numPr>
          <w:ilvl w:val="0"/>
          <w:numId w:val="57"/>
        </w:numPr>
        <w:spacing w:after="0" w:line="360" w:lineRule="auto"/>
        <w:contextualSpacing/>
        <w:jc w:val="both"/>
        <w:rPr>
          <w:rFonts w:ascii="Arial" w:hAnsi="Arial" w:cs="Arial"/>
          <w:sz w:val="24"/>
          <w:szCs w:val="24"/>
        </w:rPr>
      </w:pPr>
      <w:r w:rsidRPr="009E75CA">
        <w:rPr>
          <w:rFonts w:ascii="Arial" w:hAnsi="Arial" w:cs="Arial"/>
          <w:sz w:val="24"/>
          <w:szCs w:val="24"/>
        </w:rPr>
        <w:lastRenderedPageBreak/>
        <w:t xml:space="preserve">Centro </w:t>
      </w:r>
      <w:r w:rsidR="009F7880" w:rsidRPr="009E75CA">
        <w:rPr>
          <w:rFonts w:ascii="Arial" w:hAnsi="Arial" w:cs="Arial"/>
          <w:sz w:val="24"/>
          <w:szCs w:val="24"/>
        </w:rPr>
        <w:t xml:space="preserve">Cultural </w:t>
      </w:r>
      <w:r w:rsidRPr="009E75CA">
        <w:rPr>
          <w:rFonts w:ascii="Arial" w:hAnsi="Arial" w:cs="Arial"/>
          <w:sz w:val="24"/>
          <w:szCs w:val="24"/>
        </w:rPr>
        <w:t xml:space="preserve">“Clase A”: Capacidad hasta </w:t>
      </w:r>
      <w:r w:rsidR="009F7880" w:rsidRPr="009E75CA">
        <w:rPr>
          <w:rFonts w:ascii="Arial" w:hAnsi="Arial" w:cs="Arial"/>
          <w:sz w:val="24"/>
          <w:szCs w:val="24"/>
        </w:rPr>
        <w:t xml:space="preserve">Ciento Cincuenta </w:t>
      </w:r>
      <w:r w:rsidRPr="009E75CA">
        <w:rPr>
          <w:rFonts w:ascii="Arial" w:hAnsi="Arial" w:cs="Arial"/>
          <w:sz w:val="24"/>
          <w:szCs w:val="24"/>
        </w:rPr>
        <w:t xml:space="preserve">(150) personas, no pudiendo ser la superficie de uso mayor a </w:t>
      </w:r>
      <w:r w:rsidR="009F7880" w:rsidRPr="009E75CA">
        <w:rPr>
          <w:rFonts w:ascii="Arial" w:hAnsi="Arial" w:cs="Arial"/>
          <w:sz w:val="24"/>
          <w:szCs w:val="24"/>
        </w:rPr>
        <w:t xml:space="preserve">Trescientos </w:t>
      </w:r>
      <w:r w:rsidRPr="009E75CA">
        <w:rPr>
          <w:rFonts w:ascii="Arial" w:hAnsi="Arial" w:cs="Arial"/>
          <w:sz w:val="24"/>
          <w:szCs w:val="24"/>
        </w:rPr>
        <w:t>(300) m2.</w:t>
      </w:r>
    </w:p>
    <w:p w14:paraId="4EF8FB36" w14:textId="0194C35A" w:rsidR="009E75CA" w:rsidRPr="009E75CA" w:rsidRDefault="009E75CA" w:rsidP="00F52E1B">
      <w:pPr>
        <w:numPr>
          <w:ilvl w:val="0"/>
          <w:numId w:val="57"/>
        </w:numPr>
        <w:spacing w:after="0" w:line="360" w:lineRule="auto"/>
        <w:contextualSpacing/>
        <w:jc w:val="both"/>
        <w:rPr>
          <w:rFonts w:ascii="Arial" w:hAnsi="Arial" w:cs="Arial"/>
          <w:sz w:val="24"/>
          <w:szCs w:val="24"/>
        </w:rPr>
      </w:pPr>
      <w:r w:rsidRPr="009E75CA">
        <w:rPr>
          <w:rFonts w:ascii="Arial" w:hAnsi="Arial" w:cs="Arial"/>
          <w:sz w:val="24"/>
          <w:szCs w:val="24"/>
        </w:rPr>
        <w:t xml:space="preserve">Centro </w:t>
      </w:r>
      <w:r w:rsidR="009F7880" w:rsidRPr="009E75CA">
        <w:rPr>
          <w:rFonts w:ascii="Arial" w:hAnsi="Arial" w:cs="Arial"/>
          <w:sz w:val="24"/>
          <w:szCs w:val="24"/>
        </w:rPr>
        <w:t xml:space="preserve">Cultural </w:t>
      </w:r>
      <w:r w:rsidRPr="009E75CA">
        <w:rPr>
          <w:rFonts w:ascii="Arial" w:hAnsi="Arial" w:cs="Arial"/>
          <w:sz w:val="24"/>
          <w:szCs w:val="24"/>
        </w:rPr>
        <w:t xml:space="preserve">“Clase B”: Desde </w:t>
      </w:r>
      <w:r w:rsidR="009F7880" w:rsidRPr="009E75CA">
        <w:rPr>
          <w:rFonts w:ascii="Arial" w:hAnsi="Arial" w:cs="Arial"/>
          <w:sz w:val="24"/>
          <w:szCs w:val="24"/>
        </w:rPr>
        <w:t xml:space="preserve">Ciento Cincuenta </w:t>
      </w:r>
      <w:r w:rsidRPr="009E75CA">
        <w:rPr>
          <w:rFonts w:ascii="Arial" w:hAnsi="Arial" w:cs="Arial"/>
          <w:sz w:val="24"/>
          <w:szCs w:val="24"/>
        </w:rPr>
        <w:t xml:space="preserve">y </w:t>
      </w:r>
      <w:r w:rsidR="009F7880" w:rsidRPr="009E75CA">
        <w:rPr>
          <w:rFonts w:ascii="Arial" w:hAnsi="Arial" w:cs="Arial"/>
          <w:sz w:val="24"/>
          <w:szCs w:val="24"/>
        </w:rPr>
        <w:t xml:space="preserve">Uno </w:t>
      </w:r>
      <w:r w:rsidRPr="009E75CA">
        <w:rPr>
          <w:rFonts w:ascii="Arial" w:hAnsi="Arial" w:cs="Arial"/>
          <w:sz w:val="24"/>
          <w:szCs w:val="24"/>
        </w:rPr>
        <w:t xml:space="preserve">(151) a </w:t>
      </w:r>
      <w:r w:rsidR="009F7880" w:rsidRPr="009E75CA">
        <w:rPr>
          <w:rFonts w:ascii="Arial" w:hAnsi="Arial" w:cs="Arial"/>
          <w:sz w:val="24"/>
          <w:szCs w:val="24"/>
        </w:rPr>
        <w:t>Trescient</w:t>
      </w:r>
      <w:r w:rsidR="009F7880">
        <w:rPr>
          <w:rFonts w:ascii="Arial" w:hAnsi="Arial" w:cs="Arial"/>
          <w:sz w:val="24"/>
          <w:szCs w:val="24"/>
        </w:rPr>
        <w:t>a</w:t>
      </w:r>
      <w:r w:rsidR="009F7880" w:rsidRPr="009E75CA">
        <w:rPr>
          <w:rFonts w:ascii="Arial" w:hAnsi="Arial" w:cs="Arial"/>
          <w:sz w:val="24"/>
          <w:szCs w:val="24"/>
        </w:rPr>
        <w:t xml:space="preserve">s </w:t>
      </w:r>
      <w:r w:rsidRPr="009E75CA">
        <w:rPr>
          <w:rFonts w:ascii="Arial" w:hAnsi="Arial" w:cs="Arial"/>
          <w:sz w:val="24"/>
          <w:szCs w:val="24"/>
        </w:rPr>
        <w:t xml:space="preserve">(300) personas, no pudiendo ser la superficie de uso mayor a </w:t>
      </w:r>
      <w:r w:rsidR="009F7880" w:rsidRPr="009E75CA">
        <w:rPr>
          <w:rFonts w:ascii="Arial" w:hAnsi="Arial" w:cs="Arial"/>
          <w:sz w:val="24"/>
          <w:szCs w:val="24"/>
        </w:rPr>
        <w:t xml:space="preserve">Quinientos </w:t>
      </w:r>
      <w:r w:rsidRPr="009E75CA">
        <w:rPr>
          <w:rFonts w:ascii="Arial" w:hAnsi="Arial" w:cs="Arial"/>
          <w:sz w:val="24"/>
          <w:szCs w:val="24"/>
        </w:rPr>
        <w:t>(500) m2.</w:t>
      </w:r>
    </w:p>
    <w:p w14:paraId="40CA2627" w14:textId="56F0DA5C" w:rsidR="009E75CA" w:rsidRPr="009E75CA" w:rsidRDefault="009E75CA" w:rsidP="00F52E1B">
      <w:pPr>
        <w:numPr>
          <w:ilvl w:val="0"/>
          <w:numId w:val="57"/>
        </w:numPr>
        <w:spacing w:after="0" w:line="360" w:lineRule="auto"/>
        <w:contextualSpacing/>
        <w:jc w:val="both"/>
        <w:rPr>
          <w:rFonts w:ascii="Arial" w:hAnsi="Arial" w:cs="Arial"/>
          <w:sz w:val="24"/>
          <w:szCs w:val="24"/>
        </w:rPr>
      </w:pPr>
      <w:r w:rsidRPr="009E75CA">
        <w:rPr>
          <w:rFonts w:ascii="Arial" w:hAnsi="Arial" w:cs="Arial"/>
          <w:sz w:val="24"/>
          <w:szCs w:val="24"/>
        </w:rPr>
        <w:t xml:space="preserve">Centro </w:t>
      </w:r>
      <w:r w:rsidR="009F7880" w:rsidRPr="009E75CA">
        <w:rPr>
          <w:rFonts w:ascii="Arial" w:hAnsi="Arial" w:cs="Arial"/>
          <w:sz w:val="24"/>
          <w:szCs w:val="24"/>
        </w:rPr>
        <w:t xml:space="preserve">Cultural </w:t>
      </w:r>
      <w:r w:rsidRPr="009E75CA">
        <w:rPr>
          <w:rFonts w:ascii="Arial" w:hAnsi="Arial" w:cs="Arial"/>
          <w:sz w:val="24"/>
          <w:szCs w:val="24"/>
        </w:rPr>
        <w:t xml:space="preserve">“Clase C”: Desde </w:t>
      </w:r>
      <w:r w:rsidR="009F7880" w:rsidRPr="009E75CA">
        <w:rPr>
          <w:rFonts w:ascii="Arial" w:hAnsi="Arial" w:cs="Arial"/>
          <w:sz w:val="24"/>
          <w:szCs w:val="24"/>
        </w:rPr>
        <w:t xml:space="preserve">Trescientas Una </w:t>
      </w:r>
      <w:r w:rsidRPr="009E75CA">
        <w:rPr>
          <w:rFonts w:ascii="Arial" w:hAnsi="Arial" w:cs="Arial"/>
          <w:sz w:val="24"/>
          <w:szCs w:val="24"/>
        </w:rPr>
        <w:t xml:space="preserve">(301) hasta </w:t>
      </w:r>
      <w:r w:rsidR="009F7880" w:rsidRPr="009E75CA">
        <w:rPr>
          <w:rFonts w:ascii="Arial" w:hAnsi="Arial" w:cs="Arial"/>
          <w:sz w:val="24"/>
          <w:szCs w:val="24"/>
        </w:rPr>
        <w:t xml:space="preserve">Quinientas </w:t>
      </w:r>
      <w:r w:rsidRPr="009E75CA">
        <w:rPr>
          <w:rFonts w:ascii="Arial" w:hAnsi="Arial" w:cs="Arial"/>
          <w:sz w:val="24"/>
          <w:szCs w:val="24"/>
        </w:rPr>
        <w:t xml:space="preserve">(500) personas, no pudiendo ser la superficie de uso mayor a </w:t>
      </w:r>
      <w:r w:rsidR="009F7880" w:rsidRPr="009E75CA">
        <w:rPr>
          <w:rFonts w:ascii="Arial" w:hAnsi="Arial" w:cs="Arial"/>
          <w:sz w:val="24"/>
          <w:szCs w:val="24"/>
        </w:rPr>
        <w:t xml:space="preserve">Mil </w:t>
      </w:r>
      <w:r w:rsidRPr="009E75CA">
        <w:rPr>
          <w:rFonts w:ascii="Arial" w:hAnsi="Arial" w:cs="Arial"/>
          <w:sz w:val="24"/>
          <w:szCs w:val="24"/>
        </w:rPr>
        <w:t>(1000) m2.</w:t>
      </w:r>
    </w:p>
    <w:p w14:paraId="26267059" w14:textId="0B8EEE6B" w:rsidR="009E75CA" w:rsidRPr="009E75CA" w:rsidRDefault="009E75CA" w:rsidP="00F52E1B">
      <w:pPr>
        <w:numPr>
          <w:ilvl w:val="0"/>
          <w:numId w:val="57"/>
        </w:numPr>
        <w:spacing w:after="0" w:line="360" w:lineRule="auto"/>
        <w:contextualSpacing/>
        <w:jc w:val="both"/>
        <w:rPr>
          <w:rFonts w:ascii="Arial" w:hAnsi="Arial" w:cs="Arial"/>
          <w:sz w:val="24"/>
          <w:szCs w:val="24"/>
        </w:rPr>
      </w:pPr>
      <w:r w:rsidRPr="009E75CA">
        <w:rPr>
          <w:rFonts w:ascii="Arial" w:hAnsi="Arial" w:cs="Arial"/>
          <w:sz w:val="24"/>
          <w:szCs w:val="24"/>
        </w:rPr>
        <w:t xml:space="preserve">Centro </w:t>
      </w:r>
      <w:r w:rsidR="009F7880" w:rsidRPr="009E75CA">
        <w:rPr>
          <w:rFonts w:ascii="Arial" w:hAnsi="Arial" w:cs="Arial"/>
          <w:sz w:val="24"/>
          <w:szCs w:val="24"/>
        </w:rPr>
        <w:t xml:space="preserve">Cultural </w:t>
      </w:r>
      <w:r w:rsidRPr="009E75CA">
        <w:rPr>
          <w:rFonts w:ascii="Arial" w:hAnsi="Arial" w:cs="Arial"/>
          <w:sz w:val="24"/>
          <w:szCs w:val="24"/>
        </w:rPr>
        <w:t xml:space="preserve">“Clase D”: Más de </w:t>
      </w:r>
      <w:r w:rsidR="009F7880" w:rsidRPr="009E75CA">
        <w:rPr>
          <w:rFonts w:ascii="Arial" w:hAnsi="Arial" w:cs="Arial"/>
          <w:sz w:val="24"/>
          <w:szCs w:val="24"/>
        </w:rPr>
        <w:t>Quinientas Una (</w:t>
      </w:r>
      <w:r w:rsidRPr="009E75CA">
        <w:rPr>
          <w:rFonts w:ascii="Arial" w:hAnsi="Arial" w:cs="Arial"/>
          <w:sz w:val="24"/>
          <w:szCs w:val="24"/>
        </w:rPr>
        <w:t xml:space="preserve">501) personas, </w:t>
      </w:r>
      <w:r w:rsidR="009F7880">
        <w:rPr>
          <w:rFonts w:ascii="Arial" w:hAnsi="Arial" w:cs="Arial"/>
          <w:sz w:val="24"/>
          <w:szCs w:val="24"/>
        </w:rPr>
        <w:t xml:space="preserve">y </w:t>
      </w:r>
      <w:r w:rsidRPr="009E75CA">
        <w:rPr>
          <w:rFonts w:ascii="Arial" w:hAnsi="Arial" w:cs="Arial"/>
          <w:sz w:val="24"/>
          <w:szCs w:val="24"/>
        </w:rPr>
        <w:t xml:space="preserve">la superficie de uso mayor a </w:t>
      </w:r>
      <w:r w:rsidR="009F7880" w:rsidRPr="009E75CA">
        <w:rPr>
          <w:rFonts w:ascii="Arial" w:hAnsi="Arial" w:cs="Arial"/>
          <w:sz w:val="24"/>
          <w:szCs w:val="24"/>
        </w:rPr>
        <w:t xml:space="preserve">Mil </w:t>
      </w:r>
      <w:r w:rsidRPr="009E75CA">
        <w:rPr>
          <w:rFonts w:ascii="Arial" w:hAnsi="Arial" w:cs="Arial"/>
          <w:sz w:val="24"/>
          <w:szCs w:val="24"/>
        </w:rPr>
        <w:t>(1000) m2.</w:t>
      </w:r>
    </w:p>
    <w:p w14:paraId="2BB0D96E"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Centro de compras:</w:t>
      </w:r>
      <w:r w:rsidRPr="009E75CA">
        <w:rPr>
          <w:rFonts w:ascii="Arial" w:hAnsi="Arial" w:cs="Arial"/>
          <w:sz w:val="24"/>
          <w:szCs w:val="24"/>
        </w:rPr>
        <w:t xml:space="preserve"> Complejo comercial integrado por locales minoristas y de prestación de servicios.</w:t>
      </w:r>
    </w:p>
    <w:p w14:paraId="3A92154C"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Centro de concentración logística:</w:t>
      </w:r>
      <w:r w:rsidRPr="009E75CA">
        <w:rPr>
          <w:rFonts w:ascii="Arial" w:hAnsi="Arial" w:cs="Arial"/>
          <w:sz w:val="24"/>
          <w:szCs w:val="24"/>
        </w:rPr>
        <w:t xml:space="preserve"> Establecimiento dividido en unidades donde se brindan servicios de alquiler y uso de espacios para: carga, descarga, almacenamiento, empaquetamiento y/o distribución de mercadería transportada.</w:t>
      </w:r>
    </w:p>
    <w:p w14:paraId="1147D144" w14:textId="138DC4BA"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Centro de día - Discapacidad:</w:t>
      </w:r>
      <w:r w:rsidRPr="009E75CA">
        <w:rPr>
          <w:rFonts w:ascii="Arial" w:hAnsi="Arial" w:cs="Arial"/>
          <w:sz w:val="24"/>
          <w:szCs w:val="24"/>
        </w:rPr>
        <w:t xml:space="preserve"> Centro que brinda servicio al niño, niña, adolescente o adulto con discapacidad intelectual, mental, motriz, visceral, sensorial y/o multidiscapacidad, con el objeto de posibilitar el más adecuado desempeño en su vida cotidiana, mediante la implementación de actividades tendientes a alcanzar su autonomía e independencia personal, a efectos de lograr mejor calidad de vida.</w:t>
      </w:r>
    </w:p>
    <w:p w14:paraId="0B33CA37"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Centro de eventos:</w:t>
      </w:r>
      <w:r w:rsidRPr="009E75CA">
        <w:rPr>
          <w:rFonts w:ascii="Arial" w:hAnsi="Arial" w:cs="Arial"/>
          <w:sz w:val="24"/>
          <w:szCs w:val="24"/>
        </w:rPr>
        <w:t xml:space="preserve"> Espacio construido donde se realizan conferencias, seminarios, congresos, etc. de carácter científico, comercial, empresarial, etc.</w:t>
      </w:r>
    </w:p>
    <w:p w14:paraId="5CE14F69" w14:textId="40C0E22C"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Centro de Entretenimiento Familiar:</w:t>
      </w:r>
      <w:r w:rsidRPr="009E75CA">
        <w:rPr>
          <w:rFonts w:ascii="Arial" w:hAnsi="Arial" w:cs="Arial"/>
          <w:sz w:val="24"/>
          <w:szCs w:val="24"/>
        </w:rPr>
        <w:t xml:space="preserve"> establecimiento emplazado en espacio cubierto -pudiendo disponer de áreas al aire libre-, con juegos manuales de uso público individual colectivo (entendiendo por esto a aquellos instalados de manera permanente, que requieran para su utilización, de desplazamientos, impulsos,  manipulación, o distintas forma</w:t>
      </w:r>
      <w:r w:rsidR="001E06F2">
        <w:rPr>
          <w:rFonts w:ascii="Arial" w:hAnsi="Arial" w:cs="Arial"/>
          <w:sz w:val="24"/>
          <w:szCs w:val="24"/>
        </w:rPr>
        <w:t>s</w:t>
      </w:r>
      <w:r w:rsidRPr="009E75CA">
        <w:rPr>
          <w:rFonts w:ascii="Arial" w:hAnsi="Arial" w:cs="Arial"/>
          <w:sz w:val="24"/>
          <w:szCs w:val="24"/>
        </w:rPr>
        <w:t xml:space="preserve"> de destreza y movimientos del usuario) así como aquellos que dependan para su funcionamiento de dispositivos eléctricos, </w:t>
      </w:r>
      <w:r w:rsidRPr="009E75CA">
        <w:rPr>
          <w:rFonts w:ascii="Arial" w:hAnsi="Arial" w:cs="Arial"/>
          <w:sz w:val="24"/>
          <w:szCs w:val="24"/>
        </w:rPr>
        <w:lastRenderedPageBreak/>
        <w:t>electromecánicos o electrónicos, destinados al esparcimiento y recreación de familias.</w:t>
      </w:r>
    </w:p>
    <w:p w14:paraId="4AB04829"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Centro de Exposiciones:</w:t>
      </w:r>
      <w:r w:rsidRPr="009E75CA">
        <w:rPr>
          <w:rFonts w:ascii="Arial" w:hAnsi="Arial" w:cs="Arial"/>
          <w:sz w:val="24"/>
          <w:szCs w:val="24"/>
        </w:rPr>
        <w:t xml:space="preserve"> Parcela de gran superficie, edificio o estructura en la cual se realizan exposiciones artísticas, artesanales, técnicas, científicas, de productos industriales y otras, de carácter masivo.</w:t>
      </w:r>
    </w:p>
    <w:p w14:paraId="67CD1EA4" w14:textId="3CD6698C"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Centro de primera infancia:</w:t>
      </w:r>
      <w:r w:rsidRPr="009E75CA">
        <w:rPr>
          <w:rFonts w:ascii="Arial" w:hAnsi="Arial" w:cs="Arial"/>
          <w:sz w:val="24"/>
          <w:szCs w:val="24"/>
        </w:rPr>
        <w:t xml:space="preserve"> Establecimiento para niños y niñas entre </w:t>
      </w:r>
      <w:r w:rsidR="001E06F2" w:rsidRPr="009E75CA">
        <w:rPr>
          <w:rFonts w:ascii="Arial" w:hAnsi="Arial" w:cs="Arial"/>
          <w:sz w:val="24"/>
          <w:szCs w:val="24"/>
        </w:rPr>
        <w:t xml:space="preserve">Cuarenta </w:t>
      </w:r>
      <w:r w:rsidRPr="009E75CA">
        <w:rPr>
          <w:rFonts w:ascii="Arial" w:hAnsi="Arial" w:cs="Arial"/>
          <w:sz w:val="24"/>
          <w:szCs w:val="24"/>
        </w:rPr>
        <w:t xml:space="preserve">y </w:t>
      </w:r>
      <w:r w:rsidR="001E06F2" w:rsidRPr="009E75CA">
        <w:rPr>
          <w:rFonts w:ascii="Arial" w:hAnsi="Arial" w:cs="Arial"/>
          <w:sz w:val="24"/>
          <w:szCs w:val="24"/>
        </w:rPr>
        <w:t>Cinco</w:t>
      </w:r>
      <w:r w:rsidR="001E06F2">
        <w:rPr>
          <w:rFonts w:ascii="Arial" w:hAnsi="Arial" w:cs="Arial"/>
          <w:sz w:val="24"/>
          <w:szCs w:val="24"/>
        </w:rPr>
        <w:t xml:space="preserve"> (</w:t>
      </w:r>
      <w:r w:rsidR="001E06F2" w:rsidRPr="009E75CA">
        <w:rPr>
          <w:rFonts w:ascii="Arial" w:hAnsi="Arial" w:cs="Arial"/>
          <w:sz w:val="24"/>
          <w:szCs w:val="24"/>
        </w:rPr>
        <w:t>45</w:t>
      </w:r>
      <w:r w:rsidRPr="009E75CA">
        <w:rPr>
          <w:rFonts w:ascii="Arial" w:hAnsi="Arial" w:cs="Arial"/>
          <w:sz w:val="24"/>
          <w:szCs w:val="24"/>
        </w:rPr>
        <w:t xml:space="preserve">) días y </w:t>
      </w:r>
      <w:r w:rsidR="001E06F2" w:rsidRPr="009E75CA">
        <w:rPr>
          <w:rFonts w:ascii="Arial" w:hAnsi="Arial" w:cs="Arial"/>
          <w:sz w:val="24"/>
          <w:szCs w:val="24"/>
        </w:rPr>
        <w:t>Tres</w:t>
      </w:r>
      <w:r w:rsidR="001E06F2">
        <w:rPr>
          <w:rFonts w:ascii="Arial" w:hAnsi="Arial" w:cs="Arial"/>
          <w:sz w:val="24"/>
          <w:szCs w:val="24"/>
        </w:rPr>
        <w:t xml:space="preserve"> (3</w:t>
      </w:r>
      <w:r w:rsidRPr="009E75CA">
        <w:rPr>
          <w:rFonts w:ascii="Arial" w:hAnsi="Arial" w:cs="Arial"/>
          <w:sz w:val="24"/>
          <w:szCs w:val="24"/>
        </w:rPr>
        <w:t>) años en situación de vulnerabilidad social, destinado a brindar estimulación temprana, formación y adquisición de hábitos saludables a través del desarrollo afectivo, el juego</w:t>
      </w:r>
      <w:r w:rsidR="001E06F2">
        <w:rPr>
          <w:rFonts w:ascii="Arial" w:hAnsi="Arial" w:cs="Arial"/>
          <w:sz w:val="24"/>
          <w:szCs w:val="24"/>
        </w:rPr>
        <w:t>,</w:t>
      </w:r>
      <w:r w:rsidRPr="009E75CA">
        <w:rPr>
          <w:rFonts w:ascii="Arial" w:hAnsi="Arial" w:cs="Arial"/>
          <w:sz w:val="24"/>
          <w:szCs w:val="24"/>
        </w:rPr>
        <w:t xml:space="preserve"> la recreación y la socialización para el sano desarrollo de los niños y su entorno.</w:t>
      </w:r>
    </w:p>
    <w:p w14:paraId="431D59F0"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Centro de rehabilitación en general (recuperación física y/o social):</w:t>
      </w:r>
      <w:r w:rsidRPr="009E75CA">
        <w:rPr>
          <w:rFonts w:ascii="Arial" w:hAnsi="Arial" w:cs="Arial"/>
          <w:sz w:val="24"/>
          <w:szCs w:val="24"/>
        </w:rPr>
        <w:t xml:space="preserve"> Establecimiento donde se brinda servicio de atención integral en rehabilitación.</w:t>
      </w:r>
    </w:p>
    <w:p w14:paraId="5810164A"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Centro de rehabilitación para personas con discapacidad:</w:t>
      </w:r>
      <w:r w:rsidRPr="009E75CA">
        <w:rPr>
          <w:rFonts w:ascii="Arial" w:hAnsi="Arial" w:cs="Arial"/>
          <w:sz w:val="24"/>
          <w:szCs w:val="24"/>
        </w:rPr>
        <w:t xml:space="preserve"> Institución y/o centro de apoyo para personas con discapacidad que brinda habilitación y rehabilitación funcional mediante el desarrollo de un proceso continuo y coordinado de utilización de metodologías, técnicas y equipamiento específico para la adquisición y restauración de aptitudes, intereses y posibilidades, con el objeto de lograr la más adecuada integración social.</w:t>
      </w:r>
    </w:p>
    <w:p w14:paraId="7C34075F" w14:textId="73B58CB4"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Centro de salud mental</w:t>
      </w:r>
      <w:r w:rsidR="005D49CD">
        <w:rPr>
          <w:rFonts w:ascii="Arial" w:hAnsi="Arial" w:cs="Arial"/>
          <w:b/>
          <w:sz w:val="24"/>
          <w:szCs w:val="24"/>
        </w:rPr>
        <w:t xml:space="preserve"> </w:t>
      </w:r>
      <w:r w:rsidRPr="009E75CA">
        <w:rPr>
          <w:rFonts w:ascii="Arial" w:hAnsi="Arial" w:cs="Arial"/>
          <w:b/>
          <w:sz w:val="24"/>
          <w:szCs w:val="24"/>
        </w:rPr>
        <w:t>-</w:t>
      </w:r>
      <w:r w:rsidR="005D49CD">
        <w:rPr>
          <w:rFonts w:ascii="Arial" w:hAnsi="Arial" w:cs="Arial"/>
          <w:b/>
          <w:sz w:val="24"/>
          <w:szCs w:val="24"/>
        </w:rPr>
        <w:t xml:space="preserve"> </w:t>
      </w:r>
      <w:r w:rsidRPr="009E75CA">
        <w:rPr>
          <w:rFonts w:ascii="Arial" w:hAnsi="Arial" w:cs="Arial"/>
          <w:b/>
          <w:sz w:val="24"/>
          <w:szCs w:val="24"/>
        </w:rPr>
        <w:t>Atención ambulatoria:</w:t>
      </w:r>
      <w:r w:rsidRPr="009E75CA">
        <w:rPr>
          <w:rFonts w:ascii="Arial" w:hAnsi="Arial" w:cs="Arial"/>
          <w:sz w:val="24"/>
          <w:szCs w:val="24"/>
        </w:rPr>
        <w:t xml:space="preserve"> Centro para el tratamiento ambulatorio en Salud Mental y Adicciones. Se considera “CENTRO” a partir de </w:t>
      </w:r>
      <w:r w:rsidR="005D49CD" w:rsidRPr="009E75CA">
        <w:rPr>
          <w:rFonts w:ascii="Arial" w:hAnsi="Arial" w:cs="Arial"/>
          <w:sz w:val="24"/>
          <w:szCs w:val="24"/>
        </w:rPr>
        <w:t xml:space="preserve">Cuatro </w:t>
      </w:r>
      <w:r w:rsidRPr="009E75CA">
        <w:rPr>
          <w:rFonts w:ascii="Arial" w:hAnsi="Arial" w:cs="Arial"/>
          <w:sz w:val="24"/>
          <w:szCs w:val="24"/>
        </w:rPr>
        <w:t>(4) consultorios.</w:t>
      </w:r>
    </w:p>
    <w:p w14:paraId="730BB654" w14:textId="3E914DDD"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Centro de salud mental</w:t>
      </w:r>
      <w:r w:rsidR="005D49CD">
        <w:rPr>
          <w:rFonts w:ascii="Arial" w:hAnsi="Arial" w:cs="Arial"/>
          <w:b/>
          <w:sz w:val="24"/>
          <w:szCs w:val="24"/>
        </w:rPr>
        <w:t xml:space="preserve"> </w:t>
      </w:r>
      <w:r w:rsidRPr="009E75CA">
        <w:rPr>
          <w:rFonts w:ascii="Arial" w:hAnsi="Arial" w:cs="Arial"/>
          <w:b/>
          <w:sz w:val="24"/>
          <w:szCs w:val="24"/>
        </w:rPr>
        <w:t>-</w:t>
      </w:r>
      <w:r w:rsidR="005D49CD">
        <w:rPr>
          <w:rFonts w:ascii="Arial" w:hAnsi="Arial" w:cs="Arial"/>
          <w:b/>
          <w:sz w:val="24"/>
          <w:szCs w:val="24"/>
        </w:rPr>
        <w:t xml:space="preserve"> </w:t>
      </w:r>
      <w:r w:rsidRPr="009E75CA">
        <w:rPr>
          <w:rFonts w:ascii="Arial" w:hAnsi="Arial" w:cs="Arial"/>
          <w:b/>
          <w:sz w:val="24"/>
          <w:szCs w:val="24"/>
        </w:rPr>
        <w:t>Hospital de día:</w:t>
      </w:r>
      <w:r w:rsidRPr="009E75CA">
        <w:rPr>
          <w:rFonts w:ascii="Arial" w:hAnsi="Arial" w:cs="Arial"/>
          <w:sz w:val="24"/>
          <w:szCs w:val="24"/>
        </w:rPr>
        <w:t xml:space="preserve"> Centro para el tratamiento ambulatorio intensivo y rehabilitación psicosocial en Salud Mental y Adicciones, con dependencia del servicio de salud mental e integrada a un establecimiento de Salud/Salud mental.</w:t>
      </w:r>
    </w:p>
    <w:p w14:paraId="235EA73C" w14:textId="26804A6E"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Centro de salud central</w:t>
      </w:r>
      <w:r w:rsidR="005D49CD">
        <w:rPr>
          <w:rFonts w:ascii="Arial" w:hAnsi="Arial" w:cs="Arial"/>
          <w:b/>
          <w:sz w:val="24"/>
          <w:szCs w:val="24"/>
        </w:rPr>
        <w:t xml:space="preserve"> </w:t>
      </w:r>
      <w:r w:rsidRPr="009E75CA">
        <w:rPr>
          <w:rFonts w:ascii="Arial" w:hAnsi="Arial" w:cs="Arial"/>
          <w:b/>
          <w:sz w:val="24"/>
          <w:szCs w:val="24"/>
        </w:rPr>
        <w:t>-</w:t>
      </w:r>
      <w:r w:rsidR="005D49CD">
        <w:rPr>
          <w:rFonts w:ascii="Arial" w:hAnsi="Arial" w:cs="Arial"/>
          <w:b/>
          <w:sz w:val="24"/>
          <w:szCs w:val="24"/>
        </w:rPr>
        <w:t xml:space="preserve"> </w:t>
      </w:r>
      <w:r w:rsidRPr="009E75CA">
        <w:rPr>
          <w:rFonts w:ascii="Arial" w:hAnsi="Arial" w:cs="Arial"/>
          <w:b/>
          <w:sz w:val="24"/>
          <w:szCs w:val="24"/>
        </w:rPr>
        <w:t>Centro de día:</w:t>
      </w:r>
      <w:r w:rsidRPr="009E75CA">
        <w:rPr>
          <w:rFonts w:ascii="Arial" w:hAnsi="Arial" w:cs="Arial"/>
          <w:sz w:val="24"/>
          <w:szCs w:val="24"/>
        </w:rPr>
        <w:t xml:space="preserve"> Centro para el tratamiento diurno y/o vespertino que funciona en el ámbito comunitario, brindando tratamiento en salud mental y adicciones, para rehabilitación e inclusión social de personas con padecimientos mentales. Puede estar integrado a un centro de salud mental, o funcionar como servicio independiente.</w:t>
      </w:r>
    </w:p>
    <w:p w14:paraId="01425FE0"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lastRenderedPageBreak/>
        <w:t>Centro integral de asistencia a la mujer y/o diversidad:</w:t>
      </w:r>
      <w:r w:rsidRPr="009E75CA">
        <w:rPr>
          <w:rFonts w:ascii="Arial" w:hAnsi="Arial" w:cs="Arial"/>
          <w:sz w:val="24"/>
          <w:szCs w:val="24"/>
        </w:rPr>
        <w:t xml:space="preserve"> establecimiento de asistencia, asesoramiento, apoyo y contención social, psicológica y/o legal, destinado al desarrollo, fortalecimiento y promoción de la equidad de género e inclusión de la diversidad sexual e identidad de género, que puede incluir entre sus actividades: terapia individual, grupos de ayuda mutua, redes de apoyo a través de instituciones (escuelas, centros de salud, espacios de fortalecimiento laboral y económico, entre otros), patrocinio jurídico, atención y prevención primaria de salud, asistencia laboral, etc.</w:t>
      </w:r>
    </w:p>
    <w:p w14:paraId="6A64B4E4" w14:textId="719AA105"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Centro médico u odontológico:</w:t>
      </w:r>
      <w:r w:rsidRPr="009E75CA">
        <w:rPr>
          <w:rFonts w:ascii="Arial" w:hAnsi="Arial" w:cs="Arial"/>
          <w:sz w:val="24"/>
          <w:szCs w:val="24"/>
        </w:rPr>
        <w:t xml:space="preserve"> Establecimiento sin internación, compuesto como mínimo por </w:t>
      </w:r>
      <w:r w:rsidR="005D49CD" w:rsidRPr="009E75CA">
        <w:rPr>
          <w:rFonts w:ascii="Arial" w:hAnsi="Arial" w:cs="Arial"/>
          <w:sz w:val="24"/>
          <w:szCs w:val="24"/>
        </w:rPr>
        <w:t xml:space="preserve">Cuatro </w:t>
      </w:r>
      <w:r w:rsidRPr="009E75CA">
        <w:rPr>
          <w:rFonts w:ascii="Arial" w:hAnsi="Arial" w:cs="Arial"/>
          <w:sz w:val="24"/>
          <w:szCs w:val="24"/>
        </w:rPr>
        <w:t>(4) consultorios profesionales y sala de espera, dedicados a la consulta y/o atención ambulatoria de pacientes, sin servicio de urgencia.</w:t>
      </w:r>
    </w:p>
    <w:p w14:paraId="347C8897" w14:textId="723C6CDF"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Centro veterinario con internación limitada al proceso pre y postoperatorio:</w:t>
      </w:r>
      <w:r w:rsidR="005D49CD">
        <w:rPr>
          <w:rFonts w:ascii="Arial" w:hAnsi="Arial" w:cs="Arial"/>
          <w:sz w:val="24"/>
          <w:szCs w:val="24"/>
        </w:rPr>
        <w:t xml:space="preserve"> </w:t>
      </w:r>
      <w:r w:rsidRPr="009E75CA">
        <w:rPr>
          <w:rFonts w:ascii="Arial" w:hAnsi="Arial" w:cs="Arial"/>
          <w:sz w:val="24"/>
          <w:szCs w:val="24"/>
        </w:rPr>
        <w:t>Establecimiento asistencial para animales domésticos donde se realizan intervenciones quirúrgicas ambulatorias.</w:t>
      </w:r>
    </w:p>
    <w:p w14:paraId="2890CE2A" w14:textId="132993F6"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Cerrajería:</w:t>
      </w:r>
      <w:r w:rsidRPr="009E75CA">
        <w:rPr>
          <w:rFonts w:ascii="Arial" w:hAnsi="Arial" w:cs="Arial"/>
          <w:sz w:val="24"/>
          <w:szCs w:val="24"/>
        </w:rPr>
        <w:t xml:space="preserve"> Local destinado a la venta de candados, llaves, cajas de seguridad, etc.</w:t>
      </w:r>
      <w:r w:rsidR="005D49CD">
        <w:rPr>
          <w:rFonts w:ascii="Arial" w:hAnsi="Arial" w:cs="Arial"/>
          <w:sz w:val="24"/>
          <w:szCs w:val="24"/>
        </w:rPr>
        <w:t>,</w:t>
      </w:r>
      <w:r w:rsidRPr="009E75CA">
        <w:rPr>
          <w:rFonts w:ascii="Arial" w:hAnsi="Arial" w:cs="Arial"/>
          <w:sz w:val="24"/>
          <w:szCs w:val="24"/>
        </w:rPr>
        <w:t xml:space="preserve"> así como copia de llaves y servicio de reparación y arreglo de cerraduras, decodificado de claves de seguridad, apertura de puertas y candados, etc.</w:t>
      </w:r>
    </w:p>
    <w:p w14:paraId="5641FBC5"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Cine:</w:t>
      </w:r>
      <w:r w:rsidRPr="009E75CA">
        <w:rPr>
          <w:rFonts w:ascii="Arial" w:hAnsi="Arial" w:cs="Arial"/>
          <w:sz w:val="24"/>
          <w:szCs w:val="24"/>
        </w:rPr>
        <w:t xml:space="preserve"> Establecimiento cerrado donde se proyectan películas.</w:t>
      </w:r>
    </w:p>
    <w:p w14:paraId="3C649E97"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Circo rodante:</w:t>
      </w:r>
      <w:r w:rsidRPr="009E75CA">
        <w:rPr>
          <w:rFonts w:ascii="Arial" w:hAnsi="Arial" w:cs="Arial"/>
          <w:sz w:val="24"/>
          <w:szCs w:val="24"/>
        </w:rPr>
        <w:t xml:space="preserve"> Espacio cubierto de uso transitorio, destinado a espectáculos artísticos que pueden incluir acróbatas, equilibristas, magos, malabaristas, mimos, payasos, trapecistas.</w:t>
      </w:r>
    </w:p>
    <w:p w14:paraId="7B24E184"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Clínica:</w:t>
      </w:r>
      <w:r w:rsidRPr="009E75CA">
        <w:rPr>
          <w:rFonts w:ascii="Arial" w:hAnsi="Arial" w:cs="Arial"/>
          <w:sz w:val="24"/>
          <w:szCs w:val="24"/>
        </w:rPr>
        <w:t xml:space="preserve"> Establecimiento asistencial con internación.</w:t>
      </w:r>
    </w:p>
    <w:p w14:paraId="50EC7CEA"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Clínica Veterinaria:</w:t>
      </w:r>
      <w:r w:rsidRPr="009E75CA">
        <w:rPr>
          <w:rFonts w:ascii="Arial" w:hAnsi="Arial" w:cs="Arial"/>
          <w:sz w:val="24"/>
          <w:szCs w:val="24"/>
        </w:rPr>
        <w:t xml:space="preserve"> Establecimiento asistencial con internación para animales.</w:t>
      </w:r>
    </w:p>
    <w:p w14:paraId="1B80EF82"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Club Social, Cultural y Deportivo con o sin Instalaciones Cubiertas:</w:t>
      </w:r>
      <w:r w:rsidRPr="009E75CA">
        <w:rPr>
          <w:rFonts w:ascii="Arial" w:hAnsi="Arial" w:cs="Arial"/>
          <w:sz w:val="24"/>
          <w:szCs w:val="24"/>
        </w:rPr>
        <w:t xml:space="preserve"> Local dedicado a la enseñanza y/o práctica de actividades deportivas, o terrenos destinados necesaria y exclusivamente a actividades culturales, recreativas, sociales y deportivas.</w:t>
      </w:r>
    </w:p>
    <w:p w14:paraId="3C71012E"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Clubes de Barrio:</w:t>
      </w:r>
      <w:r w:rsidRPr="009E75CA">
        <w:rPr>
          <w:rFonts w:ascii="Arial" w:hAnsi="Arial" w:cs="Arial"/>
          <w:sz w:val="24"/>
          <w:szCs w:val="24"/>
        </w:rPr>
        <w:t xml:space="preserve"> Ámbitos destinados necesaria y exclusivamente a actividades deportivas, sociales, culturales y recreativas, incluyendo canchas y pistas </w:t>
      </w:r>
      <w:r w:rsidRPr="009E75CA">
        <w:rPr>
          <w:rFonts w:ascii="Arial" w:hAnsi="Arial" w:cs="Arial"/>
          <w:sz w:val="24"/>
          <w:szCs w:val="24"/>
        </w:rPr>
        <w:lastRenderedPageBreak/>
        <w:t>deportivas cubiertas y descubiertas, natatorios cubiertos y descubiertos, salón de juegos manuales y/o de mesa, salón para actividades sociales y culturales.</w:t>
      </w:r>
    </w:p>
    <w:p w14:paraId="564708F7"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Cobro de Impuestos y Servicios:</w:t>
      </w:r>
      <w:r w:rsidRPr="009E75CA">
        <w:rPr>
          <w:rFonts w:ascii="Arial" w:hAnsi="Arial" w:cs="Arial"/>
          <w:sz w:val="24"/>
          <w:szCs w:val="24"/>
        </w:rPr>
        <w:t xml:space="preserve"> Actividad que realiza una empresa y/o terceros, consistente en el cobro de impuestos, servicios.</w:t>
      </w:r>
    </w:p>
    <w:p w14:paraId="7E2FE1F7"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Comercio mayorista sin depósito:</w:t>
      </w:r>
      <w:r w:rsidRPr="009E75CA">
        <w:rPr>
          <w:rFonts w:ascii="Arial" w:hAnsi="Arial" w:cs="Arial"/>
          <w:sz w:val="24"/>
          <w:szCs w:val="24"/>
        </w:rPr>
        <w:t xml:space="preserve"> Establecimiento destinado a la exposición y comercialización de productos al por mayor que no cuenta con un espacio para su almacenamiento.</w:t>
      </w:r>
    </w:p>
    <w:p w14:paraId="0DFCB2B3"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Comercio mayorista con depósito:</w:t>
      </w:r>
      <w:r w:rsidRPr="009E75CA">
        <w:rPr>
          <w:rFonts w:ascii="Arial" w:hAnsi="Arial" w:cs="Arial"/>
          <w:sz w:val="24"/>
          <w:szCs w:val="24"/>
        </w:rPr>
        <w:t xml:space="preserve"> Establecimiento destinado a la exposición y comercialización de productos al por mayor, que cuenta con un espacio para almacenamiento.</w:t>
      </w:r>
    </w:p>
    <w:p w14:paraId="32603B25" w14:textId="31260682"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Comercio minorista de productos de abasto y alimenticios:</w:t>
      </w:r>
      <w:r w:rsidRPr="009E75CA">
        <w:rPr>
          <w:rFonts w:ascii="Arial" w:hAnsi="Arial" w:cs="Arial"/>
          <w:sz w:val="24"/>
          <w:szCs w:val="24"/>
        </w:rPr>
        <w:t xml:space="preserve"> Local de venta de carne y sus derivados, pescados, mariscos, animales y productos de granja, fruta y verdura. Podrán operar por servicio de ventas autoservicio únicamente si poseen local de ventas menor a </w:t>
      </w:r>
      <w:r w:rsidR="001D2EB2" w:rsidRPr="009E75CA">
        <w:rPr>
          <w:rFonts w:ascii="Arial" w:hAnsi="Arial" w:cs="Arial"/>
          <w:sz w:val="24"/>
          <w:szCs w:val="24"/>
        </w:rPr>
        <w:t xml:space="preserve">Ciento Cuarenta </w:t>
      </w:r>
      <w:r w:rsidRPr="009E75CA">
        <w:rPr>
          <w:rFonts w:ascii="Arial" w:hAnsi="Arial" w:cs="Arial"/>
          <w:sz w:val="24"/>
          <w:szCs w:val="24"/>
        </w:rPr>
        <w:t xml:space="preserve">(140) m². Si poseen más de un local de venta no podrán superar los </w:t>
      </w:r>
      <w:r w:rsidR="001D2EB2" w:rsidRPr="009E75CA">
        <w:rPr>
          <w:rFonts w:ascii="Arial" w:hAnsi="Arial" w:cs="Arial"/>
          <w:sz w:val="24"/>
          <w:szCs w:val="24"/>
        </w:rPr>
        <w:t xml:space="preserve">Ciento Cuarenta </w:t>
      </w:r>
      <w:r w:rsidRPr="009E75CA">
        <w:rPr>
          <w:rFonts w:ascii="Arial" w:hAnsi="Arial" w:cs="Arial"/>
          <w:sz w:val="24"/>
          <w:szCs w:val="24"/>
        </w:rPr>
        <w:t>(140) m².</w:t>
      </w:r>
    </w:p>
    <w:p w14:paraId="30C9C42C" w14:textId="6365BF41"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 xml:space="preserve">En caso de poseer local de ventas de superficie mayor a los </w:t>
      </w:r>
      <w:r w:rsidR="001D2EB2" w:rsidRPr="009E75CA">
        <w:rPr>
          <w:rFonts w:ascii="Arial" w:hAnsi="Arial" w:cs="Arial"/>
          <w:sz w:val="24"/>
          <w:szCs w:val="24"/>
        </w:rPr>
        <w:t xml:space="preserve">Ciento Cuarenta </w:t>
      </w:r>
      <w:r w:rsidRPr="009E75CA">
        <w:rPr>
          <w:rFonts w:ascii="Arial" w:hAnsi="Arial" w:cs="Arial"/>
          <w:sz w:val="24"/>
          <w:szCs w:val="24"/>
        </w:rPr>
        <w:t xml:space="preserve">(140) m², o varios locales de venta con superficie acumulada mayor a los </w:t>
      </w:r>
      <w:r w:rsidR="001D2EB2" w:rsidRPr="009E75CA">
        <w:rPr>
          <w:rFonts w:ascii="Arial" w:hAnsi="Arial" w:cs="Arial"/>
          <w:sz w:val="24"/>
          <w:szCs w:val="24"/>
        </w:rPr>
        <w:t xml:space="preserve">Ciento Cuarenta </w:t>
      </w:r>
      <w:r w:rsidRPr="009E75CA">
        <w:rPr>
          <w:rFonts w:ascii="Arial" w:hAnsi="Arial" w:cs="Arial"/>
          <w:sz w:val="24"/>
          <w:szCs w:val="24"/>
        </w:rPr>
        <w:t>(140) m², no podrán operar por sistema de ventas autoservicio.</w:t>
      </w:r>
    </w:p>
    <w:p w14:paraId="47779BA2"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Comercio minorista excluido comestible como uso principal:</w:t>
      </w:r>
      <w:r w:rsidRPr="009E75CA">
        <w:rPr>
          <w:rFonts w:ascii="Arial" w:hAnsi="Arial" w:cs="Arial"/>
          <w:sz w:val="24"/>
          <w:szCs w:val="24"/>
        </w:rPr>
        <w:t xml:space="preserve"> Local de venta de productos en pequeñas cantidades, excluidos productos alimenticios.</w:t>
      </w:r>
    </w:p>
    <w:p w14:paraId="529A72E9"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Comercio minorista alimenticios por sistema de venta:</w:t>
      </w:r>
      <w:r w:rsidRPr="009E75CA">
        <w:rPr>
          <w:rFonts w:ascii="Arial" w:hAnsi="Arial" w:cs="Arial"/>
          <w:sz w:val="24"/>
          <w:szCs w:val="24"/>
        </w:rPr>
        <w:t xml:space="preserve"> Establecimientos destinados a la exposición y venta de productos comestibles envasados.</w:t>
      </w:r>
    </w:p>
    <w:p w14:paraId="0A37456A"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Comercio minorista no alimenticios por sistema de venta:</w:t>
      </w:r>
      <w:r w:rsidRPr="009E75CA">
        <w:rPr>
          <w:rFonts w:ascii="Arial" w:hAnsi="Arial" w:cs="Arial"/>
          <w:sz w:val="24"/>
          <w:szCs w:val="24"/>
        </w:rPr>
        <w:t xml:space="preserve"> Establecimientos destinados a la exposición y venta de productos no alimenticios.</w:t>
      </w:r>
    </w:p>
    <w:p w14:paraId="056EB526"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Consultorio de salud mental:</w:t>
      </w:r>
      <w:r w:rsidRPr="009E75CA">
        <w:rPr>
          <w:rFonts w:ascii="Arial" w:hAnsi="Arial" w:cs="Arial"/>
          <w:sz w:val="24"/>
          <w:szCs w:val="24"/>
        </w:rPr>
        <w:t xml:space="preserve"> Establecimiento destinado a la atención ambulatoria en Salud Mental y Adicciones que debe contar con un local a cargo de uno o más profesionales de Salud Mental.</w:t>
      </w:r>
    </w:p>
    <w:p w14:paraId="03282AC8"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Depósito de transporte:</w:t>
      </w:r>
      <w:r w:rsidRPr="009E75CA">
        <w:rPr>
          <w:rFonts w:ascii="Arial" w:hAnsi="Arial" w:cs="Arial"/>
          <w:sz w:val="24"/>
          <w:szCs w:val="24"/>
        </w:rPr>
        <w:t xml:space="preserve"> Usos destinados exclusivamente al almacenaje de artículos y/o productos en tránsito.</w:t>
      </w:r>
    </w:p>
    <w:p w14:paraId="36FDE212"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lastRenderedPageBreak/>
        <w:t>Depósito Fiscal:</w:t>
      </w:r>
      <w:r w:rsidRPr="009E75CA">
        <w:rPr>
          <w:rFonts w:ascii="Arial" w:hAnsi="Arial" w:cs="Arial"/>
          <w:sz w:val="24"/>
          <w:szCs w:val="24"/>
        </w:rPr>
        <w:t xml:space="preserve"> Establecimiento que permite a los importadores y exportadores almacenar mercancía para la realización de operaciones aduaneras, o para ejercer el control aduanero hasta que se concrete el despacho correspondiente de la carga.</w:t>
      </w:r>
    </w:p>
    <w:p w14:paraId="44D694D9"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Depósito logístico:</w:t>
      </w:r>
      <w:r w:rsidRPr="009E75CA">
        <w:rPr>
          <w:rFonts w:ascii="Arial" w:hAnsi="Arial" w:cs="Arial"/>
          <w:sz w:val="24"/>
          <w:szCs w:val="24"/>
        </w:rPr>
        <w:t xml:space="preserve"> Establecimiento destinado a la recepción, almacenamiento temporal, empaquetamiento, clasificación y/o distribución de productos.</w:t>
      </w:r>
    </w:p>
    <w:p w14:paraId="77191E2C"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Depósito primario:</w:t>
      </w:r>
      <w:r w:rsidRPr="009E75CA">
        <w:rPr>
          <w:rFonts w:ascii="Arial" w:hAnsi="Arial" w:cs="Arial"/>
          <w:sz w:val="24"/>
          <w:szCs w:val="24"/>
        </w:rPr>
        <w:t xml:space="preserve"> Establecimiento destinado exclusivamente al almacenaje de artículos y/o productos. No incluye operaciones de empaquetamiento ni procedimientos similares.</w:t>
      </w:r>
    </w:p>
    <w:p w14:paraId="19A779EB"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Depósito residencial y guardamuebles:</w:t>
      </w:r>
      <w:r w:rsidRPr="009E75CA">
        <w:rPr>
          <w:rFonts w:ascii="Arial" w:hAnsi="Arial" w:cs="Arial"/>
          <w:sz w:val="24"/>
          <w:szCs w:val="24"/>
        </w:rPr>
        <w:t xml:space="preserve"> Establecimiento cubierto dividido en unidades destinadas a la guarda de cosas muebles de carácter doméstico, no peligrosas, que sean propiedad de los usuarios o donde se brinden servicios de alquiler.</w:t>
      </w:r>
    </w:p>
    <w:p w14:paraId="48FCF0A1"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Ecoparque:</w:t>
      </w:r>
      <w:r w:rsidRPr="009E75CA">
        <w:rPr>
          <w:rFonts w:ascii="Arial" w:hAnsi="Arial" w:cs="Arial"/>
          <w:sz w:val="24"/>
          <w:szCs w:val="24"/>
        </w:rPr>
        <w:t xml:space="preserve"> Espacio cuyo objetivo es la conservación de la biodiversidad, la promoción de la educación ambiental, el fomento de la innovación para el desarrollo sustentable y la concientización y recreación de la población por medio de la experiencia interactiva con los componentes de la naturaleza.</w:t>
      </w:r>
    </w:p>
    <w:p w14:paraId="2AA83C89"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Emprendimiento Socioproductivo:</w:t>
      </w:r>
      <w:r w:rsidRPr="009E75CA">
        <w:rPr>
          <w:rFonts w:ascii="Arial" w:hAnsi="Arial" w:cs="Arial"/>
          <w:sz w:val="24"/>
          <w:szCs w:val="24"/>
        </w:rPr>
        <w:t xml:space="preserve"> Establecimiento destinado a personas con padecimientos mentales y a la comunidad en general, para desarrollo de emprendimientos laborales que incluyan la producción y comercialización de productos y/o servicios en el marco de la economía social y con criterios de intersectorialidad.</w:t>
      </w:r>
    </w:p>
    <w:p w14:paraId="13272AC4" w14:textId="24C8CA1B"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Empresa de Servicios Fúnebres:</w:t>
      </w:r>
      <w:r w:rsidRPr="009E75CA">
        <w:rPr>
          <w:rFonts w:ascii="Arial" w:hAnsi="Arial" w:cs="Arial"/>
          <w:sz w:val="24"/>
          <w:szCs w:val="24"/>
        </w:rPr>
        <w:t xml:space="preserve"> Locales de empresas encargadas de la instalación de velatorios, con sus artefactos, ya sea en domicilios particulares o velatorios públicos. En locales destinados a servicios fúnebres queda prohibido exhibir en forma pública ataúdes, urnas funerarias y cualquier adorno fúnebre.</w:t>
      </w:r>
    </w:p>
    <w:p w14:paraId="60A05042"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Exposición y venta de ataúdes:</w:t>
      </w:r>
      <w:r w:rsidRPr="009E75CA">
        <w:rPr>
          <w:rFonts w:ascii="Arial" w:hAnsi="Arial" w:cs="Arial"/>
          <w:sz w:val="24"/>
          <w:szCs w:val="24"/>
        </w:rPr>
        <w:t xml:space="preserve"> Locales de exhibición pública de ataúdes, urnas funerarias y cualquier adorno fúnebre.</w:t>
      </w:r>
    </w:p>
    <w:p w14:paraId="0133D084"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Escuela, colegio con internado:</w:t>
      </w:r>
      <w:r w:rsidRPr="009E75CA">
        <w:rPr>
          <w:rFonts w:ascii="Arial" w:hAnsi="Arial" w:cs="Arial"/>
          <w:sz w:val="24"/>
          <w:szCs w:val="24"/>
        </w:rPr>
        <w:t xml:space="preserve"> establecimiento de enseñanza en el que hay alumnos que tienen su residencia en el mismo.</w:t>
      </w:r>
    </w:p>
    <w:p w14:paraId="3BD317F1"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lastRenderedPageBreak/>
        <w:t xml:space="preserve">Escuela de educación especial de gestión estatal o privada con o sin formación laboral: </w:t>
      </w:r>
      <w:r w:rsidRPr="009E75CA">
        <w:rPr>
          <w:rFonts w:ascii="Arial" w:hAnsi="Arial" w:cs="Arial"/>
          <w:sz w:val="24"/>
          <w:szCs w:val="24"/>
        </w:rPr>
        <w:t>Establecimiento donde se imparte enseñanza con modalidad de enseñanza especial para personas con discapacidad, con o sin formación laboral, en cualquiera de los niveles educativos (inicial, primario y secundario).</w:t>
      </w:r>
    </w:p>
    <w:p w14:paraId="2C4A570A"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Escuela de educación especial con internado con o sin formación laboral. Gestión estatal o privada:</w:t>
      </w:r>
      <w:r w:rsidRPr="009E75CA">
        <w:rPr>
          <w:rFonts w:ascii="Arial" w:hAnsi="Arial" w:cs="Arial"/>
          <w:sz w:val="24"/>
          <w:szCs w:val="24"/>
        </w:rPr>
        <w:t xml:space="preserve"> Establecimiento donde se imparte enseñanza con modalidad de enseñanza especial para personas con discapacidad, con o sin formación laboral, en cualquiera de los niveles educativos (inicial, primario y secundario), en el cual hay alumnos que tienen su residencia en el mismo.</w:t>
      </w:r>
    </w:p>
    <w:p w14:paraId="3AF9DB72"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Escuela de educación especial sin internado con o sin formación laboral. Gestión estatal o privada:</w:t>
      </w:r>
      <w:r w:rsidRPr="009E75CA">
        <w:rPr>
          <w:rFonts w:ascii="Arial" w:hAnsi="Arial" w:cs="Arial"/>
          <w:sz w:val="24"/>
          <w:szCs w:val="24"/>
        </w:rPr>
        <w:t xml:space="preserve"> Establecimiento donde se imparte enseñanza con modalidad de enseñanza especial para personas con discapacidad, con o sin formación laboral, en cualquiera de los niveles educativos (inicial, primario y secundario), donde los alumnos no tienen residencia en el mismo.</w:t>
      </w:r>
    </w:p>
    <w:p w14:paraId="1E6482D3" w14:textId="39480871"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Escuela Infantil gestión estatal o privada:</w:t>
      </w:r>
      <w:r w:rsidRPr="009E75CA">
        <w:rPr>
          <w:rFonts w:ascii="Arial" w:hAnsi="Arial" w:cs="Arial"/>
          <w:sz w:val="24"/>
          <w:szCs w:val="24"/>
        </w:rPr>
        <w:t xml:space="preserve"> Establecimiento educativo para niños y niñas entre </w:t>
      </w:r>
      <w:r w:rsidR="00B25ED7" w:rsidRPr="009E75CA">
        <w:rPr>
          <w:rFonts w:ascii="Arial" w:hAnsi="Arial" w:cs="Arial"/>
          <w:sz w:val="24"/>
          <w:szCs w:val="24"/>
        </w:rPr>
        <w:t xml:space="preserve">Cuarenta </w:t>
      </w:r>
      <w:r w:rsidRPr="009E75CA">
        <w:rPr>
          <w:rFonts w:ascii="Arial" w:hAnsi="Arial" w:cs="Arial"/>
          <w:sz w:val="24"/>
          <w:szCs w:val="24"/>
        </w:rPr>
        <w:t xml:space="preserve">y </w:t>
      </w:r>
      <w:r w:rsidR="00B25ED7" w:rsidRPr="009E75CA">
        <w:rPr>
          <w:rFonts w:ascii="Arial" w:hAnsi="Arial" w:cs="Arial"/>
          <w:sz w:val="24"/>
          <w:szCs w:val="24"/>
        </w:rPr>
        <w:t xml:space="preserve">Cinco </w:t>
      </w:r>
      <w:r w:rsidRPr="009E75CA">
        <w:rPr>
          <w:rFonts w:ascii="Arial" w:hAnsi="Arial" w:cs="Arial"/>
          <w:sz w:val="24"/>
          <w:szCs w:val="24"/>
        </w:rPr>
        <w:t xml:space="preserve">(45) días y </w:t>
      </w:r>
      <w:r w:rsidR="00B25ED7" w:rsidRPr="009E75CA">
        <w:rPr>
          <w:rFonts w:ascii="Arial" w:hAnsi="Arial" w:cs="Arial"/>
          <w:sz w:val="24"/>
          <w:szCs w:val="24"/>
        </w:rPr>
        <w:t xml:space="preserve">Cinco </w:t>
      </w:r>
      <w:r w:rsidRPr="009E75CA">
        <w:rPr>
          <w:rFonts w:ascii="Arial" w:hAnsi="Arial" w:cs="Arial"/>
          <w:sz w:val="24"/>
          <w:szCs w:val="24"/>
        </w:rPr>
        <w:t>(5) años.</w:t>
      </w:r>
    </w:p>
    <w:p w14:paraId="10FBAD66" w14:textId="1B4CE04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Escuela Primaria gestión estatal o privada:</w:t>
      </w:r>
      <w:r w:rsidRPr="009E75CA">
        <w:rPr>
          <w:rFonts w:ascii="Arial" w:hAnsi="Arial" w:cs="Arial"/>
          <w:sz w:val="24"/>
          <w:szCs w:val="24"/>
        </w:rPr>
        <w:t xml:space="preserve"> Establecimiento estatal o privado donde se imparte enseñanza obligatoria a niños, niñas y adolescentes entre los </w:t>
      </w:r>
      <w:r w:rsidR="00B25ED7" w:rsidRPr="009E75CA">
        <w:rPr>
          <w:rFonts w:ascii="Arial" w:hAnsi="Arial" w:cs="Arial"/>
          <w:sz w:val="24"/>
          <w:szCs w:val="24"/>
        </w:rPr>
        <w:t xml:space="preserve">Seis </w:t>
      </w:r>
      <w:r w:rsidRPr="009E75CA">
        <w:rPr>
          <w:rFonts w:ascii="Arial" w:hAnsi="Arial" w:cs="Arial"/>
          <w:sz w:val="24"/>
          <w:szCs w:val="24"/>
        </w:rPr>
        <w:t xml:space="preserve">(6) y </w:t>
      </w:r>
      <w:r w:rsidR="00B25ED7" w:rsidRPr="009E75CA">
        <w:rPr>
          <w:rFonts w:ascii="Arial" w:hAnsi="Arial" w:cs="Arial"/>
          <w:sz w:val="24"/>
          <w:szCs w:val="24"/>
        </w:rPr>
        <w:t xml:space="preserve">Catorce </w:t>
      </w:r>
      <w:r w:rsidRPr="009E75CA">
        <w:rPr>
          <w:rFonts w:ascii="Arial" w:hAnsi="Arial" w:cs="Arial"/>
          <w:sz w:val="24"/>
          <w:szCs w:val="24"/>
        </w:rPr>
        <w:t>(14) años de edad.</w:t>
      </w:r>
    </w:p>
    <w:p w14:paraId="2237E63E"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Escuela Secundaria gestión estatal o privada:</w:t>
      </w:r>
      <w:r w:rsidRPr="009E75CA">
        <w:rPr>
          <w:rFonts w:ascii="Arial" w:hAnsi="Arial" w:cs="Arial"/>
          <w:sz w:val="24"/>
          <w:szCs w:val="24"/>
        </w:rPr>
        <w:t xml:space="preserve"> Establecimiento estatal o privado donde se imparte enseñanza a aquellos que recibieron enseñanza primaria completa.</w:t>
      </w:r>
    </w:p>
    <w:p w14:paraId="5588973D"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Escuela Primaria Modalidad Adultos gestión estatal o privada:</w:t>
      </w:r>
      <w:r w:rsidRPr="009E75CA">
        <w:rPr>
          <w:rFonts w:ascii="Arial" w:hAnsi="Arial" w:cs="Arial"/>
          <w:sz w:val="24"/>
          <w:szCs w:val="24"/>
        </w:rPr>
        <w:t xml:space="preserve"> Establecimiento estatal o privado donde se imparte enseñanza de nivel primario para adolescentes y adultos.</w:t>
      </w:r>
    </w:p>
    <w:p w14:paraId="741EDA45"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Escuela Secundaria Modalidad Adultos gestión estatal o privada:</w:t>
      </w:r>
      <w:r w:rsidRPr="009E75CA">
        <w:rPr>
          <w:rFonts w:ascii="Arial" w:hAnsi="Arial" w:cs="Arial"/>
          <w:sz w:val="24"/>
          <w:szCs w:val="24"/>
        </w:rPr>
        <w:t xml:space="preserve"> Establecimiento oficial o privado donde se imparte enseñanza a aquellos que recibieron enseñanza primaria completa.</w:t>
      </w:r>
    </w:p>
    <w:p w14:paraId="5EA88479" w14:textId="1C9E26D8"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Espacio Cultural Independiente:</w:t>
      </w:r>
      <w:r w:rsidRPr="009E75CA">
        <w:rPr>
          <w:rFonts w:ascii="Arial" w:hAnsi="Arial" w:cs="Arial"/>
          <w:sz w:val="24"/>
          <w:szCs w:val="24"/>
        </w:rPr>
        <w:t xml:space="preserve"> establecimiento con una capacidad máxima para </w:t>
      </w:r>
      <w:r w:rsidR="009D667E" w:rsidRPr="009E75CA">
        <w:rPr>
          <w:rFonts w:ascii="Arial" w:hAnsi="Arial" w:cs="Arial"/>
          <w:sz w:val="24"/>
          <w:szCs w:val="24"/>
        </w:rPr>
        <w:t xml:space="preserve">Trescientos </w:t>
      </w:r>
      <w:r w:rsidRPr="009E75CA">
        <w:rPr>
          <w:rFonts w:ascii="Arial" w:hAnsi="Arial" w:cs="Arial"/>
          <w:sz w:val="24"/>
          <w:szCs w:val="24"/>
        </w:rPr>
        <w:t xml:space="preserve">(300) asistentes y como máximo </w:t>
      </w:r>
      <w:r w:rsidR="009D667E" w:rsidRPr="009E75CA">
        <w:rPr>
          <w:rFonts w:ascii="Arial" w:hAnsi="Arial" w:cs="Arial"/>
          <w:sz w:val="24"/>
          <w:szCs w:val="24"/>
        </w:rPr>
        <w:t xml:space="preserve">Quinientos </w:t>
      </w:r>
      <w:r w:rsidRPr="009E75CA">
        <w:rPr>
          <w:rFonts w:ascii="Arial" w:hAnsi="Arial" w:cs="Arial"/>
          <w:sz w:val="24"/>
          <w:szCs w:val="24"/>
        </w:rPr>
        <w:t xml:space="preserve">(500) metros </w:t>
      </w:r>
      <w:r w:rsidRPr="009E75CA">
        <w:rPr>
          <w:rFonts w:ascii="Arial" w:hAnsi="Arial" w:cs="Arial"/>
          <w:sz w:val="24"/>
          <w:szCs w:val="24"/>
        </w:rPr>
        <w:lastRenderedPageBreak/>
        <w:t>cuadrados de superficie cubierta, en el que se realicen exposiciones de arte, proyecciones audiovisuales y de multimedia, radio digital, manifestaciones artísticas con participación real y directa de creativos y artistas, y todas las actividades autorizadas para los Teatros Independientes, Peñas, Milongas y Clubes de Música en vivo.</w:t>
      </w:r>
    </w:p>
    <w:p w14:paraId="01EEF618"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Espacio de Trabajo Colaborativo:</w:t>
      </w:r>
      <w:r w:rsidRPr="009E75CA">
        <w:rPr>
          <w:rFonts w:ascii="Arial" w:hAnsi="Arial" w:cs="Arial"/>
          <w:sz w:val="24"/>
          <w:szCs w:val="24"/>
        </w:rPr>
        <w:t xml:space="preserve"> Establecimiento integrado por uno o más lugares de trabajo en los cuales se desarrollan actividades comerciales, técnicas y/o administrativas de personas humanas o jurídicas.</w:t>
      </w:r>
    </w:p>
    <w:p w14:paraId="4763ABEB"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Establecimientos de educación a distancia con exámenes presenciales</w:t>
      </w:r>
      <w:r w:rsidRPr="009E75CA">
        <w:rPr>
          <w:rFonts w:ascii="Arial" w:hAnsi="Arial" w:cs="Arial"/>
          <w:sz w:val="24"/>
          <w:szCs w:val="24"/>
        </w:rPr>
        <w:t>: Establecimientos educativos con modalidad de educación a distancia con exámenes presenciales para todos los niveles educativos.</w:t>
      </w:r>
    </w:p>
    <w:p w14:paraId="55C72EDD"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Establecimientos de educación a distancia sin exámenes presenciales:</w:t>
      </w:r>
      <w:r w:rsidRPr="009E75CA">
        <w:rPr>
          <w:rFonts w:ascii="Arial" w:hAnsi="Arial" w:cs="Arial"/>
          <w:sz w:val="24"/>
          <w:szCs w:val="24"/>
        </w:rPr>
        <w:t xml:space="preserve"> Establecimientos educativos con modalidad de educación a distancia sin exámenes presenciales para todos los niveles educativos.</w:t>
      </w:r>
    </w:p>
    <w:p w14:paraId="555DB29E"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Establecimiento Universitario:</w:t>
      </w:r>
      <w:r w:rsidRPr="009E75CA">
        <w:rPr>
          <w:rFonts w:ascii="Arial" w:hAnsi="Arial" w:cs="Arial"/>
          <w:sz w:val="24"/>
          <w:szCs w:val="24"/>
        </w:rPr>
        <w:t xml:space="preserve"> Establecimiento donde se dictan cursos y carreras de nivel universitario.</w:t>
      </w:r>
    </w:p>
    <w:p w14:paraId="069A4B8B"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Establecimientos de sanidad - Nivel básico:</w:t>
      </w:r>
      <w:r w:rsidRPr="009E75CA">
        <w:rPr>
          <w:rFonts w:ascii="Arial" w:hAnsi="Arial" w:cs="Arial"/>
          <w:sz w:val="24"/>
          <w:szCs w:val="24"/>
        </w:rPr>
        <w:t xml:space="preserve"> Uso destinado a prestación de servicios médicos primarios, sin internación ni alojamiento de personas. Incluye locales destinados a la atención de animales.</w:t>
      </w:r>
    </w:p>
    <w:p w14:paraId="6850B570"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Establecimientos de sanidad - Nivel centro local</w:t>
      </w:r>
      <w:r w:rsidRPr="009E75CA">
        <w:rPr>
          <w:rFonts w:ascii="Arial" w:hAnsi="Arial" w:cs="Arial"/>
          <w:sz w:val="24"/>
          <w:szCs w:val="24"/>
        </w:rPr>
        <w:t>: Uso destinado a prestación de servicios médicos, con o sin internación o alojamiento de personas.</w:t>
      </w:r>
    </w:p>
    <w:p w14:paraId="7B4D6E63"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Establecimientos de sanidad - Centro principal:</w:t>
      </w:r>
      <w:r w:rsidRPr="009E75CA">
        <w:rPr>
          <w:rFonts w:ascii="Arial" w:hAnsi="Arial" w:cs="Arial"/>
          <w:sz w:val="24"/>
          <w:szCs w:val="24"/>
        </w:rPr>
        <w:t xml:space="preserve"> Uso destinado a prestación de servicios médicos de baja, media y alta complejidad con internación de personas.</w:t>
      </w:r>
    </w:p>
    <w:p w14:paraId="6490D0F6"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Establecimientos educacionales:</w:t>
      </w:r>
      <w:r w:rsidRPr="009E75CA">
        <w:rPr>
          <w:rFonts w:ascii="Arial" w:hAnsi="Arial" w:cs="Arial"/>
          <w:sz w:val="24"/>
          <w:szCs w:val="24"/>
        </w:rPr>
        <w:t xml:space="preserve"> Establecimientos destinados a la educación y/o a la investigación científica.</w:t>
      </w:r>
    </w:p>
    <w:p w14:paraId="22AD5718" w14:textId="79E2C080"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Estación de cargadores eléctricos:</w:t>
      </w:r>
      <w:r w:rsidRPr="009E75CA">
        <w:rPr>
          <w:rFonts w:ascii="Arial" w:hAnsi="Arial" w:cs="Arial"/>
          <w:sz w:val="24"/>
          <w:szCs w:val="24"/>
        </w:rPr>
        <w:t xml:space="preserve"> </w:t>
      </w:r>
      <w:r w:rsidR="004B62FD" w:rsidRPr="009E75CA">
        <w:rPr>
          <w:rFonts w:ascii="Arial" w:hAnsi="Arial" w:cs="Arial"/>
          <w:sz w:val="24"/>
          <w:szCs w:val="24"/>
        </w:rPr>
        <w:t xml:space="preserve">Espacio </w:t>
      </w:r>
      <w:r w:rsidRPr="009E75CA">
        <w:rPr>
          <w:rFonts w:ascii="Arial" w:hAnsi="Arial" w:cs="Arial"/>
          <w:sz w:val="24"/>
          <w:szCs w:val="24"/>
        </w:rPr>
        <w:t>destinado a la localización de cargadores eléctricos para vehículos. Sólo se admite su emplazamiento como uso complementario.</w:t>
      </w:r>
    </w:p>
    <w:p w14:paraId="6EF2F282"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lastRenderedPageBreak/>
        <w:t>Estación intermedia:</w:t>
      </w:r>
      <w:r w:rsidRPr="009E75CA">
        <w:rPr>
          <w:rFonts w:ascii="Arial" w:hAnsi="Arial" w:cs="Arial"/>
          <w:sz w:val="24"/>
          <w:szCs w:val="24"/>
        </w:rPr>
        <w:t xml:space="preserve"> Espacio cubierto o descubierto, donde se detienen transitoriamente distintos medios de transporte.</w:t>
      </w:r>
    </w:p>
    <w:p w14:paraId="794E474E"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Estación terminal:</w:t>
      </w:r>
      <w:r w:rsidRPr="009E75CA">
        <w:rPr>
          <w:rFonts w:ascii="Arial" w:hAnsi="Arial" w:cs="Arial"/>
          <w:sz w:val="24"/>
          <w:szCs w:val="24"/>
        </w:rPr>
        <w:t xml:space="preserve"> Espacio cubierto o descubierto en la que se inician y/o terminan los viajes efectuados por distintos medios de transporte.</w:t>
      </w:r>
    </w:p>
    <w:p w14:paraId="4B1272B2"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Estación Terminal de Transporte Interjurisdiccional</w:t>
      </w:r>
      <w:r w:rsidRPr="004B62FD">
        <w:rPr>
          <w:rFonts w:ascii="Arial" w:hAnsi="Arial" w:cs="Arial"/>
          <w:b/>
          <w:bCs/>
          <w:sz w:val="24"/>
          <w:szCs w:val="24"/>
        </w:rPr>
        <w:t>:</w:t>
      </w:r>
      <w:r w:rsidRPr="009E75CA">
        <w:rPr>
          <w:rFonts w:ascii="Arial" w:hAnsi="Arial" w:cs="Arial"/>
          <w:sz w:val="24"/>
          <w:szCs w:val="24"/>
        </w:rPr>
        <w:t xml:space="preserve"> Estación de pasajeros donde se inician o terminan viajes efectuados por ómnibus cuyos servicios están regulados por la Secretaría de Transporte o el organismo que la reemplace, que unen la ciudad con el resto de las ciudades del País.</w:t>
      </w:r>
    </w:p>
    <w:p w14:paraId="1DC6FE24"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Estadio:</w:t>
      </w:r>
      <w:r w:rsidRPr="009E75CA">
        <w:rPr>
          <w:rFonts w:ascii="Arial" w:hAnsi="Arial" w:cs="Arial"/>
          <w:sz w:val="24"/>
          <w:szCs w:val="24"/>
        </w:rPr>
        <w:t xml:space="preserve"> Lugar público cerrado, cubierto o descubierto, rodeado de tribunas, destinado al espectáculo y la práctica de deportes.</w:t>
      </w:r>
    </w:p>
    <w:p w14:paraId="76107EFF"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Estación Terminal para Transporte Público Urbano Automotor</w:t>
      </w:r>
      <w:r w:rsidRPr="004B62FD">
        <w:rPr>
          <w:rFonts w:ascii="Arial" w:hAnsi="Arial" w:cs="Arial"/>
          <w:b/>
          <w:bCs/>
          <w:sz w:val="24"/>
          <w:szCs w:val="24"/>
        </w:rPr>
        <w:t>:</w:t>
      </w:r>
      <w:r w:rsidRPr="009E75CA">
        <w:rPr>
          <w:rFonts w:ascii="Arial" w:hAnsi="Arial" w:cs="Arial"/>
          <w:sz w:val="24"/>
          <w:szCs w:val="24"/>
        </w:rPr>
        <w:t xml:space="preserve"> Lugar fuera de la vía pública, donde comienzan o terminan sus recorridos vehículos de líneas dedicados al transporte público de pasajeros, sin equipaje, que unen distintos lugares situados dentro de la ciudad.</w:t>
      </w:r>
    </w:p>
    <w:p w14:paraId="71E4E742"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Estación terminal de carga por automotor</w:t>
      </w:r>
      <w:r w:rsidRPr="004B62FD">
        <w:rPr>
          <w:rFonts w:ascii="Arial" w:hAnsi="Arial" w:cs="Arial"/>
          <w:b/>
          <w:bCs/>
          <w:sz w:val="24"/>
          <w:szCs w:val="24"/>
        </w:rPr>
        <w:t>:</w:t>
      </w:r>
      <w:r w:rsidRPr="009E75CA">
        <w:rPr>
          <w:rFonts w:ascii="Arial" w:hAnsi="Arial" w:cs="Arial"/>
          <w:sz w:val="24"/>
          <w:szCs w:val="24"/>
        </w:rPr>
        <w:t xml:space="preserve"> Estación central de transporte de carga por vehículo automotor con depósito y anexo; para recepción, despacho y/o transferencia de mercaderías.</w:t>
      </w:r>
    </w:p>
    <w:p w14:paraId="7588BB18"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Estudio profesional:</w:t>
      </w:r>
      <w:r w:rsidRPr="009E75CA">
        <w:rPr>
          <w:rFonts w:ascii="Arial" w:hAnsi="Arial" w:cs="Arial"/>
          <w:sz w:val="24"/>
          <w:szCs w:val="24"/>
        </w:rPr>
        <w:t xml:space="preserve"> Uno o más locales en los cuales se desarrolla una actividad profesional independiente.</w:t>
      </w:r>
    </w:p>
    <w:p w14:paraId="197E8C1F"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Expreso de carga liviana (taxi flet):</w:t>
      </w:r>
      <w:r w:rsidRPr="009E75CA">
        <w:rPr>
          <w:rFonts w:ascii="Arial" w:hAnsi="Arial" w:cs="Arial"/>
          <w:sz w:val="24"/>
          <w:szCs w:val="24"/>
        </w:rPr>
        <w:t xml:space="preserve"> Local donde se prestan servicios de transporte de carga liviana, que incluye paquetería y encomienda. No incluye depósito de mercaderías.</w:t>
      </w:r>
    </w:p>
    <w:p w14:paraId="26D2333E"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Farmacia:</w:t>
      </w:r>
      <w:r w:rsidRPr="009E75CA">
        <w:rPr>
          <w:rFonts w:ascii="Arial" w:hAnsi="Arial" w:cs="Arial"/>
          <w:sz w:val="24"/>
          <w:szCs w:val="24"/>
        </w:rPr>
        <w:t xml:space="preserve"> Establecimiento de venta de medicamentos con o sin preparación, admitiendo la aplicación de inyectables, toma de presión y nebulizaciones.</w:t>
      </w:r>
    </w:p>
    <w:p w14:paraId="69048AEB"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Feria infantil:</w:t>
      </w:r>
      <w:r w:rsidRPr="009E75CA">
        <w:rPr>
          <w:rFonts w:ascii="Arial" w:hAnsi="Arial" w:cs="Arial"/>
          <w:sz w:val="24"/>
          <w:szCs w:val="24"/>
        </w:rPr>
        <w:t xml:space="preserve"> Predio al aire libre con juegos predominantemente movidos en forma mecánica y/o electrónica, destinado a la niñez.</w:t>
      </w:r>
    </w:p>
    <w:p w14:paraId="6E523874"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Galería comercial:</w:t>
      </w:r>
      <w:r w:rsidRPr="009E75CA">
        <w:rPr>
          <w:rFonts w:ascii="Arial" w:hAnsi="Arial" w:cs="Arial"/>
          <w:sz w:val="24"/>
          <w:szCs w:val="24"/>
        </w:rPr>
        <w:t xml:space="preserve"> Edificio o parte de él que contiene comercios ubicados en locales, quioscos o góndolas que posean vidriera o mostrador emplazados directamente sobre el paso general de circulación, vestíbulo, nave o medio exigido de salida, pudiendo estos ámbitos servir para la ventilación común.</w:t>
      </w:r>
    </w:p>
    <w:p w14:paraId="634CA73C"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lastRenderedPageBreak/>
        <w:t>Galería de arte</w:t>
      </w:r>
      <w:r w:rsidRPr="009E75CA">
        <w:rPr>
          <w:rFonts w:ascii="Arial" w:hAnsi="Arial" w:cs="Arial"/>
          <w:sz w:val="24"/>
          <w:szCs w:val="24"/>
        </w:rPr>
        <w:t>: Espacio donde se exhiben obras de arte, especialmente pintura y escultura.</w:t>
      </w:r>
    </w:p>
    <w:p w14:paraId="0EB8949F" w14:textId="7B2A5F2B"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Garage:</w:t>
      </w:r>
      <w:r w:rsidRPr="009E75CA">
        <w:rPr>
          <w:rFonts w:ascii="Arial" w:hAnsi="Arial" w:cs="Arial"/>
          <w:sz w:val="24"/>
          <w:szCs w:val="24"/>
        </w:rPr>
        <w:t xml:space="preserve"> Parcela o edificio, o una de sus partes, con función exclusiva o complementaria de otros usos, destinado a guardar uno o más vehículos automotores tanto para transporte de personas como de carga.</w:t>
      </w:r>
    </w:p>
    <w:p w14:paraId="5A2A59D9" w14:textId="59BE3E07" w:rsidR="009E75CA" w:rsidRPr="009E75CA" w:rsidRDefault="009E75CA" w:rsidP="00F52E1B">
      <w:pPr>
        <w:numPr>
          <w:ilvl w:val="0"/>
          <w:numId w:val="58"/>
        </w:numPr>
        <w:spacing w:after="0" w:line="360" w:lineRule="auto"/>
        <w:contextualSpacing/>
        <w:jc w:val="both"/>
        <w:rPr>
          <w:rFonts w:ascii="Arial" w:hAnsi="Arial" w:cs="Arial"/>
          <w:sz w:val="24"/>
          <w:szCs w:val="24"/>
        </w:rPr>
      </w:pPr>
      <w:r w:rsidRPr="009E75CA">
        <w:rPr>
          <w:rFonts w:ascii="Arial" w:hAnsi="Arial" w:cs="Arial"/>
          <w:sz w:val="24"/>
          <w:szCs w:val="24"/>
        </w:rPr>
        <w:t xml:space="preserve">Garage comercial: Parcela o edificio, o una de sus partes, con acceso independiente donde la ocupación de cada cochera es explotada comercialmente por su propietario o conjunto de copropietarios que prestan servicio de guarda de vehículos a terceros, por fracción de hora o períodos mayores a </w:t>
      </w:r>
      <w:r w:rsidR="003D51E3" w:rsidRPr="009E75CA">
        <w:rPr>
          <w:rFonts w:ascii="Arial" w:hAnsi="Arial" w:cs="Arial"/>
          <w:sz w:val="24"/>
          <w:szCs w:val="24"/>
        </w:rPr>
        <w:t xml:space="preserve">Veinticuatro </w:t>
      </w:r>
      <w:r w:rsidRPr="009E75CA">
        <w:rPr>
          <w:rFonts w:ascii="Arial" w:hAnsi="Arial" w:cs="Arial"/>
          <w:sz w:val="24"/>
          <w:szCs w:val="24"/>
        </w:rPr>
        <w:t>(24) horas, u operatoria de carga y descarga de mercaderías, pudiendo incluir usos complementarios.</w:t>
      </w:r>
    </w:p>
    <w:p w14:paraId="25C5BB9E" w14:textId="2E61DB64" w:rsidR="009E75CA" w:rsidRPr="009E75CA" w:rsidRDefault="009E75CA" w:rsidP="00F52E1B">
      <w:pPr>
        <w:numPr>
          <w:ilvl w:val="0"/>
          <w:numId w:val="58"/>
        </w:numPr>
        <w:spacing w:after="0" w:line="360" w:lineRule="auto"/>
        <w:contextualSpacing/>
        <w:jc w:val="both"/>
        <w:rPr>
          <w:rFonts w:ascii="Arial" w:hAnsi="Arial" w:cs="Arial"/>
          <w:sz w:val="24"/>
          <w:szCs w:val="24"/>
        </w:rPr>
      </w:pPr>
      <w:r w:rsidRPr="009E75CA">
        <w:rPr>
          <w:rFonts w:ascii="Arial" w:hAnsi="Arial" w:cs="Arial"/>
          <w:sz w:val="24"/>
          <w:szCs w:val="24"/>
        </w:rPr>
        <w:t>Garage para vehículos de transporte público, de carga o equipos rodantes en general a parcela o edificio, o una de sus partes, con función exclusiva o complementaria de otros usos, dedicado a guardar uno o más vehículos de cualquier tipo destinados al transporte público de personas (ómnibus, micros y similares) y de cargas</w:t>
      </w:r>
      <w:r w:rsidR="003D51E3">
        <w:rPr>
          <w:rFonts w:ascii="Arial" w:hAnsi="Arial" w:cs="Arial"/>
          <w:sz w:val="24"/>
          <w:szCs w:val="24"/>
        </w:rPr>
        <w:t xml:space="preserve"> </w:t>
      </w:r>
      <w:r w:rsidRPr="009E75CA">
        <w:rPr>
          <w:rFonts w:ascii="Arial" w:hAnsi="Arial" w:cs="Arial"/>
          <w:sz w:val="24"/>
          <w:szCs w:val="24"/>
        </w:rPr>
        <w:t>(camiones con y sin remolque, chatas, utilitarios en general y similares) o a servicios urbanos, seguridad y asistencia médica</w:t>
      </w:r>
      <w:r w:rsidR="003D51E3">
        <w:rPr>
          <w:rFonts w:ascii="Arial" w:hAnsi="Arial" w:cs="Arial"/>
          <w:sz w:val="24"/>
          <w:szCs w:val="24"/>
        </w:rPr>
        <w:t xml:space="preserve"> </w:t>
      </w:r>
      <w:r w:rsidRPr="009E75CA">
        <w:rPr>
          <w:rFonts w:ascii="Arial" w:hAnsi="Arial" w:cs="Arial"/>
          <w:sz w:val="24"/>
          <w:szCs w:val="24"/>
        </w:rPr>
        <w:t>(ambulancias, motobombas, escaleras mecánicas, barredoras y recolectoras de residuos y similares).</w:t>
      </w:r>
    </w:p>
    <w:p w14:paraId="2DBB5173"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Gimnasio:</w:t>
      </w:r>
      <w:r w:rsidRPr="009E75CA">
        <w:rPr>
          <w:rFonts w:ascii="Arial" w:hAnsi="Arial" w:cs="Arial"/>
          <w:sz w:val="24"/>
          <w:szCs w:val="24"/>
        </w:rPr>
        <w:t xml:space="preserve"> Local o establecimiento dedicado a la enseñanza y/o práctica de actividades físicas.</w:t>
      </w:r>
    </w:p>
    <w:p w14:paraId="06307356"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Grandes tiendas</w:t>
      </w:r>
      <w:r w:rsidRPr="009E75CA">
        <w:rPr>
          <w:rFonts w:ascii="Arial" w:hAnsi="Arial" w:cs="Arial"/>
          <w:sz w:val="24"/>
          <w:szCs w:val="24"/>
        </w:rPr>
        <w:t>: Establecimiento minorista, dirigido por una sola empresa o propietario, que vende artículos de uso personal y hogareño por sistema de venta.</w:t>
      </w:r>
    </w:p>
    <w:p w14:paraId="0BC55375"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Helipuerto</w:t>
      </w:r>
      <w:r w:rsidRPr="009E75CA">
        <w:rPr>
          <w:rFonts w:ascii="Arial" w:hAnsi="Arial" w:cs="Arial"/>
          <w:sz w:val="24"/>
          <w:szCs w:val="24"/>
        </w:rPr>
        <w:t>: Área destinada total o parcialmente a la llegada, salida y movimiento en superficie de helicópteros.</w:t>
      </w:r>
    </w:p>
    <w:p w14:paraId="2C1F5F3C"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Herboristería:</w:t>
      </w:r>
      <w:r w:rsidRPr="009E75CA">
        <w:rPr>
          <w:rFonts w:ascii="Arial" w:hAnsi="Arial" w:cs="Arial"/>
          <w:sz w:val="24"/>
          <w:szCs w:val="24"/>
        </w:rPr>
        <w:t xml:space="preserve"> Local de venta de hierbas, productos naturales y desecados.</w:t>
      </w:r>
    </w:p>
    <w:p w14:paraId="4A954F52"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Higiene Urbana:</w:t>
      </w:r>
      <w:r w:rsidRPr="009E75CA">
        <w:rPr>
          <w:rFonts w:ascii="Arial" w:hAnsi="Arial" w:cs="Arial"/>
          <w:sz w:val="24"/>
          <w:szCs w:val="24"/>
        </w:rPr>
        <w:t xml:space="preserve"> Conjunto de procedimientos y establecimientos que intervienen en los procesos relacionados con la gestión de residuos sólidos urbanos (RSU).</w:t>
      </w:r>
    </w:p>
    <w:p w14:paraId="5D10E46A" w14:textId="77777777" w:rsidR="009E75CA" w:rsidRPr="009E75CA" w:rsidRDefault="009E75CA" w:rsidP="00F52E1B">
      <w:pPr>
        <w:numPr>
          <w:ilvl w:val="0"/>
          <w:numId w:val="59"/>
        </w:numPr>
        <w:spacing w:after="0" w:line="360" w:lineRule="auto"/>
        <w:contextualSpacing/>
        <w:jc w:val="both"/>
        <w:rPr>
          <w:rFonts w:ascii="Arial" w:hAnsi="Arial" w:cs="Arial"/>
          <w:sz w:val="24"/>
          <w:szCs w:val="24"/>
        </w:rPr>
      </w:pPr>
      <w:r w:rsidRPr="009E75CA">
        <w:rPr>
          <w:rFonts w:ascii="Arial" w:hAnsi="Arial" w:cs="Arial"/>
          <w:sz w:val="24"/>
          <w:szCs w:val="24"/>
        </w:rPr>
        <w:t xml:space="preserve">Base primaria de recolección de RSU: Depósito de vehículos livianos y pesados, maquinarias y enseres destinados a guarda, mantenimiento y </w:t>
      </w:r>
      <w:r w:rsidRPr="009E75CA">
        <w:rPr>
          <w:rFonts w:ascii="Arial" w:hAnsi="Arial" w:cs="Arial"/>
          <w:sz w:val="24"/>
          <w:szCs w:val="24"/>
        </w:rPr>
        <w:lastRenderedPageBreak/>
        <w:t>limpieza de vehículos utilizados para realizar el servicio de recolección de residuos.</w:t>
      </w:r>
    </w:p>
    <w:p w14:paraId="6C17985D" w14:textId="77777777" w:rsidR="009E75CA" w:rsidRPr="009E75CA" w:rsidRDefault="009E75CA" w:rsidP="00F52E1B">
      <w:pPr>
        <w:numPr>
          <w:ilvl w:val="0"/>
          <w:numId w:val="59"/>
        </w:numPr>
        <w:spacing w:after="0" w:line="360" w:lineRule="auto"/>
        <w:contextualSpacing/>
        <w:jc w:val="both"/>
        <w:rPr>
          <w:rFonts w:ascii="Arial" w:hAnsi="Arial" w:cs="Arial"/>
          <w:sz w:val="24"/>
          <w:szCs w:val="24"/>
        </w:rPr>
      </w:pPr>
      <w:r w:rsidRPr="009E75CA">
        <w:rPr>
          <w:rFonts w:ascii="Arial" w:hAnsi="Arial" w:cs="Arial"/>
          <w:sz w:val="24"/>
          <w:szCs w:val="24"/>
        </w:rPr>
        <w:t>Se permitirá el almacenamiento del material recuperado final, que por sus características voluminosas necesite un mayor acopio ya que no puede ser compactado.</w:t>
      </w:r>
    </w:p>
    <w:p w14:paraId="603D0A2A" w14:textId="77777777" w:rsidR="009E75CA" w:rsidRPr="009E75CA" w:rsidRDefault="009E75CA" w:rsidP="00F52E1B">
      <w:pPr>
        <w:numPr>
          <w:ilvl w:val="0"/>
          <w:numId w:val="59"/>
        </w:numPr>
        <w:spacing w:after="0" w:line="360" w:lineRule="auto"/>
        <w:contextualSpacing/>
        <w:jc w:val="both"/>
        <w:rPr>
          <w:rFonts w:ascii="Arial" w:hAnsi="Arial" w:cs="Arial"/>
          <w:sz w:val="24"/>
          <w:szCs w:val="24"/>
        </w:rPr>
      </w:pPr>
      <w:r w:rsidRPr="009E75CA">
        <w:rPr>
          <w:rFonts w:ascii="Arial" w:hAnsi="Arial" w:cs="Arial"/>
          <w:sz w:val="24"/>
          <w:szCs w:val="24"/>
        </w:rPr>
        <w:t>Base secundaria de recolección de RSU: Depósito de vehículos livianos, maquinarias y enseres destinados a guarda, mantenimiento y limpieza de vehículos utilizados para realizar el servicio de recolección de residuos.</w:t>
      </w:r>
    </w:p>
    <w:p w14:paraId="20BBDA21" w14:textId="529C5751" w:rsidR="009E75CA" w:rsidRPr="009E75CA" w:rsidRDefault="009E75CA" w:rsidP="00F52E1B">
      <w:pPr>
        <w:numPr>
          <w:ilvl w:val="0"/>
          <w:numId w:val="59"/>
        </w:numPr>
        <w:spacing w:after="0" w:line="360" w:lineRule="auto"/>
        <w:contextualSpacing/>
        <w:jc w:val="both"/>
        <w:rPr>
          <w:rFonts w:ascii="Arial" w:hAnsi="Arial" w:cs="Arial"/>
          <w:sz w:val="24"/>
          <w:szCs w:val="24"/>
        </w:rPr>
      </w:pPr>
      <w:r w:rsidRPr="009E75CA">
        <w:rPr>
          <w:rFonts w:ascii="Arial" w:hAnsi="Arial" w:cs="Arial"/>
          <w:sz w:val="24"/>
          <w:szCs w:val="24"/>
        </w:rPr>
        <w:t xml:space="preserve">Centro de selección de RSU secos </w:t>
      </w:r>
      <w:r w:rsidR="000F53E9">
        <w:rPr>
          <w:rFonts w:ascii="Arial" w:hAnsi="Arial" w:cs="Arial"/>
          <w:sz w:val="24"/>
          <w:szCs w:val="24"/>
        </w:rPr>
        <w:t>-</w:t>
      </w:r>
      <w:r w:rsidRPr="009E75CA">
        <w:rPr>
          <w:rFonts w:ascii="Arial" w:hAnsi="Arial" w:cs="Arial"/>
          <w:sz w:val="24"/>
          <w:szCs w:val="24"/>
        </w:rPr>
        <w:t xml:space="preserve"> Centro Verde: Edificio e instalación que es habilitado a tales efectos por la </w:t>
      </w:r>
      <w:r w:rsidR="000F53E9" w:rsidRPr="009E75CA">
        <w:rPr>
          <w:rFonts w:ascii="Arial" w:hAnsi="Arial" w:cs="Arial"/>
          <w:sz w:val="24"/>
          <w:szCs w:val="24"/>
        </w:rPr>
        <w:t xml:space="preserve">Autoridad Competente </w:t>
      </w:r>
      <w:r w:rsidRPr="009E75CA">
        <w:rPr>
          <w:rFonts w:ascii="Arial" w:hAnsi="Arial" w:cs="Arial"/>
          <w:sz w:val="24"/>
          <w:szCs w:val="24"/>
        </w:rPr>
        <w:t>y en el cual dichos residuos, provenientes de la recolección diferenciada, son recepcionados, acumulados, manipulados, clasificados, seleccionados, almacenados temporariamente y cuantificados, para luego ser utilizados en el mercado secundario como insumo para nuevos procesos productivos.</w:t>
      </w:r>
    </w:p>
    <w:p w14:paraId="61ABFAE7" w14:textId="4D713EC0" w:rsidR="009E75CA" w:rsidRPr="009E75CA" w:rsidRDefault="009E75CA" w:rsidP="00F52E1B">
      <w:pPr>
        <w:numPr>
          <w:ilvl w:val="0"/>
          <w:numId w:val="59"/>
        </w:numPr>
        <w:spacing w:after="0" w:line="360" w:lineRule="auto"/>
        <w:contextualSpacing/>
        <w:jc w:val="both"/>
        <w:rPr>
          <w:rFonts w:ascii="Arial" w:hAnsi="Arial" w:cs="Arial"/>
          <w:sz w:val="24"/>
          <w:szCs w:val="24"/>
        </w:rPr>
      </w:pPr>
      <w:r w:rsidRPr="009E75CA">
        <w:rPr>
          <w:rFonts w:ascii="Arial" w:hAnsi="Arial" w:cs="Arial"/>
          <w:sz w:val="24"/>
          <w:szCs w:val="24"/>
        </w:rPr>
        <w:t xml:space="preserve">Planta de Transferencia de RSU: Instalación que es habilitada para tal fin por la </w:t>
      </w:r>
      <w:r w:rsidR="000F53E9" w:rsidRPr="009E75CA">
        <w:rPr>
          <w:rFonts w:ascii="Arial" w:hAnsi="Arial" w:cs="Arial"/>
          <w:sz w:val="24"/>
          <w:szCs w:val="24"/>
        </w:rPr>
        <w:t xml:space="preserve">Autoridad Competente </w:t>
      </w:r>
      <w:r w:rsidRPr="009E75CA">
        <w:rPr>
          <w:rFonts w:ascii="Arial" w:hAnsi="Arial" w:cs="Arial"/>
          <w:sz w:val="24"/>
          <w:szCs w:val="24"/>
        </w:rPr>
        <w:t>y en la cual los residuos sólidos urbanos son acondicionados para optimizar su transporte a los sitios de tratamiento y/o disposición final.</w:t>
      </w:r>
    </w:p>
    <w:p w14:paraId="1DC564BC" w14:textId="3AD369EE" w:rsidR="009E75CA" w:rsidRPr="009E75CA" w:rsidRDefault="009E75CA" w:rsidP="00F52E1B">
      <w:pPr>
        <w:numPr>
          <w:ilvl w:val="0"/>
          <w:numId w:val="59"/>
        </w:numPr>
        <w:spacing w:after="0" w:line="360" w:lineRule="auto"/>
        <w:contextualSpacing/>
        <w:jc w:val="both"/>
        <w:rPr>
          <w:rFonts w:ascii="Arial" w:hAnsi="Arial" w:cs="Arial"/>
          <w:sz w:val="24"/>
          <w:szCs w:val="24"/>
        </w:rPr>
      </w:pPr>
      <w:r w:rsidRPr="009E75CA">
        <w:rPr>
          <w:rFonts w:ascii="Arial" w:hAnsi="Arial" w:cs="Arial"/>
          <w:sz w:val="24"/>
          <w:szCs w:val="24"/>
        </w:rPr>
        <w:t xml:space="preserve">Planta de Transferencia de RSU Secos Clasificados: Aquella instalación que es habilitada para tal fin por la </w:t>
      </w:r>
      <w:r w:rsidR="000F53E9" w:rsidRPr="009E75CA">
        <w:rPr>
          <w:rFonts w:ascii="Arial" w:hAnsi="Arial" w:cs="Arial"/>
          <w:sz w:val="24"/>
          <w:szCs w:val="24"/>
        </w:rPr>
        <w:t xml:space="preserve">Autoridad Competente </w:t>
      </w:r>
      <w:r w:rsidRPr="009E75CA">
        <w:rPr>
          <w:rFonts w:ascii="Arial" w:hAnsi="Arial" w:cs="Arial"/>
          <w:sz w:val="24"/>
          <w:szCs w:val="24"/>
        </w:rPr>
        <w:t>y en la cual los residuos sólidos urbanos secos clasificados son acondicionados para optimizar su transporte a los sitios de tratamiento y/o disposición final.</w:t>
      </w:r>
    </w:p>
    <w:p w14:paraId="38B63A98" w14:textId="5E8D6940" w:rsidR="009E75CA" w:rsidRPr="009E75CA" w:rsidRDefault="009E75CA" w:rsidP="00F52E1B">
      <w:pPr>
        <w:numPr>
          <w:ilvl w:val="0"/>
          <w:numId w:val="59"/>
        </w:numPr>
        <w:spacing w:after="0" w:line="360" w:lineRule="auto"/>
        <w:contextualSpacing/>
        <w:jc w:val="both"/>
        <w:rPr>
          <w:rFonts w:ascii="Arial" w:hAnsi="Arial" w:cs="Arial"/>
          <w:sz w:val="24"/>
          <w:szCs w:val="24"/>
        </w:rPr>
      </w:pPr>
      <w:r w:rsidRPr="009E75CA">
        <w:rPr>
          <w:rFonts w:ascii="Arial" w:hAnsi="Arial" w:cs="Arial"/>
          <w:sz w:val="24"/>
          <w:szCs w:val="24"/>
        </w:rPr>
        <w:t xml:space="preserve">Planta de Tratamiento de RSU: Lugar especialmente acondicionado y habilitado por la </w:t>
      </w:r>
      <w:r w:rsidR="006D0151" w:rsidRPr="009E75CA">
        <w:rPr>
          <w:rFonts w:ascii="Arial" w:hAnsi="Arial" w:cs="Arial"/>
          <w:sz w:val="24"/>
          <w:szCs w:val="24"/>
        </w:rPr>
        <w:t xml:space="preserve">Autoridad Competente </w:t>
      </w:r>
      <w:r w:rsidRPr="009E75CA">
        <w:rPr>
          <w:rFonts w:ascii="Arial" w:hAnsi="Arial" w:cs="Arial"/>
          <w:sz w:val="24"/>
          <w:szCs w:val="24"/>
        </w:rPr>
        <w:t>para el tratamiento de residuos sólidos urbanos por métodos ambientalmente reconocidos y de acuerdo a normas certificadas por organismos competentes.</w:t>
      </w:r>
    </w:p>
    <w:p w14:paraId="41F298D5" w14:textId="77777777" w:rsidR="009E75CA" w:rsidRPr="009E75CA" w:rsidRDefault="009E75CA" w:rsidP="00F52E1B">
      <w:pPr>
        <w:numPr>
          <w:ilvl w:val="0"/>
          <w:numId w:val="59"/>
        </w:numPr>
        <w:spacing w:after="0" w:line="360" w:lineRule="auto"/>
        <w:contextualSpacing/>
        <w:jc w:val="both"/>
        <w:rPr>
          <w:rFonts w:ascii="Arial" w:hAnsi="Arial" w:cs="Arial"/>
          <w:sz w:val="24"/>
          <w:szCs w:val="24"/>
        </w:rPr>
      </w:pPr>
      <w:r w:rsidRPr="009E75CA">
        <w:rPr>
          <w:rFonts w:ascii="Arial" w:hAnsi="Arial" w:cs="Arial"/>
          <w:sz w:val="24"/>
          <w:szCs w:val="24"/>
        </w:rPr>
        <w:t xml:space="preserve">Punto Limpio: Instalación con acceso de ciudadanos que permite tareas de recepción, acumulación, manipuleo, clasificación, selección y almacenamiento temporal de RSU secos de gran volumen, descartes de poda, y otros elementos que se pueden reciclar directamente para ser </w:t>
      </w:r>
      <w:r w:rsidRPr="009E75CA">
        <w:rPr>
          <w:rFonts w:ascii="Arial" w:hAnsi="Arial" w:cs="Arial"/>
          <w:sz w:val="24"/>
          <w:szCs w:val="24"/>
        </w:rPr>
        <w:lastRenderedPageBreak/>
        <w:t>utilizados en el mercado secundario como insumo para nuevos procesos productivos o su venta directa a la industria.</w:t>
      </w:r>
    </w:p>
    <w:p w14:paraId="12DE0563"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Centro de almacenamiento transitorio de residuos sujetos a manejo especial:</w:t>
      </w:r>
      <w:r w:rsidRPr="009E75CA">
        <w:rPr>
          <w:rFonts w:ascii="Arial" w:hAnsi="Arial" w:cs="Arial"/>
          <w:sz w:val="24"/>
          <w:szCs w:val="24"/>
        </w:rPr>
        <w:t xml:space="preserve"> aquellos lugares específicamente habilitados para la recepción, clasificación y segregación de residuos sujetos a manejo especial, su acopio y/o acondicionamiento con el objetivo de su posterior derivación para su valorización, tratamiento y/o disposición final.</w:t>
      </w:r>
    </w:p>
    <w:p w14:paraId="6A8170EB" w14:textId="39B7EEC5" w:rsidR="009E75CA" w:rsidRPr="009E75CA" w:rsidRDefault="009E75CA" w:rsidP="009E75CA">
      <w:pPr>
        <w:spacing w:after="0" w:line="360" w:lineRule="auto"/>
        <w:jc w:val="both"/>
        <w:rPr>
          <w:rFonts w:ascii="Arial" w:hAnsi="Arial" w:cs="Arial"/>
          <w:sz w:val="24"/>
          <w:szCs w:val="24"/>
        </w:rPr>
      </w:pPr>
      <w:r w:rsidRPr="006D0151">
        <w:rPr>
          <w:rFonts w:ascii="Arial" w:hAnsi="Arial" w:cs="Arial"/>
          <w:b/>
          <w:bCs/>
          <w:sz w:val="24"/>
          <w:szCs w:val="24"/>
        </w:rPr>
        <w:t>Centro de procesamiento de residuos sujetos a manejo especial:</w:t>
      </w:r>
      <w:r w:rsidRPr="009E75CA">
        <w:rPr>
          <w:rFonts w:ascii="Arial" w:hAnsi="Arial" w:cs="Arial"/>
          <w:sz w:val="24"/>
          <w:szCs w:val="24"/>
        </w:rPr>
        <w:t xml:space="preserve"> aquellos lugares especialmente acondicionados y habilitados por la </w:t>
      </w:r>
      <w:r w:rsidR="006D0151" w:rsidRPr="009E75CA">
        <w:rPr>
          <w:rFonts w:ascii="Arial" w:hAnsi="Arial" w:cs="Arial"/>
          <w:sz w:val="24"/>
          <w:szCs w:val="24"/>
        </w:rPr>
        <w:t xml:space="preserve">Autoridad Competente </w:t>
      </w:r>
      <w:r w:rsidRPr="009E75CA">
        <w:rPr>
          <w:rFonts w:ascii="Arial" w:hAnsi="Arial" w:cs="Arial"/>
          <w:sz w:val="24"/>
          <w:szCs w:val="24"/>
        </w:rPr>
        <w:t>para el procesamiento de los residuos sólidos urbanos sujetos a manejo especial. El procesamiento puede incluir tanto el reciclaje, la reutilización, y reparación, como así también la valorización por métodos ambientalmente reconocidos y de conformidad con la normativa vigente.</w:t>
      </w:r>
    </w:p>
    <w:p w14:paraId="02D5CBEE"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Centro de separación de RSU Secos Semi-Automatizado:</w:t>
      </w:r>
      <w:r w:rsidRPr="009E75CA">
        <w:rPr>
          <w:rFonts w:ascii="Arial" w:hAnsi="Arial" w:cs="Arial"/>
          <w:sz w:val="24"/>
          <w:szCs w:val="24"/>
        </w:rPr>
        <w:t xml:space="preserve"> Se considera Centro de separación de RSU Secos Semi-Automatizado a aquel edificio e instalación que posea una línea automática o semi-automática completa para la recepción, separación y preparación de residuos sólidos urbanos secos provenientes de la recolección diferenciada, para su posterior utilización en el mercado secundario como insumo para nuevos procesos productivos.</w:t>
      </w:r>
    </w:p>
    <w:p w14:paraId="5EFD13CB"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Hipódromo:</w:t>
      </w:r>
      <w:r w:rsidRPr="009E75CA">
        <w:rPr>
          <w:rFonts w:ascii="Arial" w:hAnsi="Arial" w:cs="Arial"/>
          <w:sz w:val="24"/>
          <w:szCs w:val="24"/>
        </w:rPr>
        <w:t xml:space="preserve"> Espacio apto para disputar carreras de caballos.</w:t>
      </w:r>
    </w:p>
    <w:p w14:paraId="2DED44A4" w14:textId="28898BD9"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Hogar (con internación) - Discapacidad:</w:t>
      </w:r>
      <w:r w:rsidRPr="009E75CA">
        <w:rPr>
          <w:rFonts w:ascii="Arial" w:hAnsi="Arial" w:cs="Arial"/>
          <w:sz w:val="24"/>
          <w:szCs w:val="24"/>
        </w:rPr>
        <w:t xml:space="preserve"> Establecimiento destinado a brindar cobertura integral a los requerimientos básicos esenciales (vivienda, alimentación, atención especializada) a personas con discapacidad sin grupo familiar propio o con grupo familiar no continente, con una capacidad máxima de </w:t>
      </w:r>
      <w:r w:rsidR="00047F9D" w:rsidRPr="009E75CA">
        <w:rPr>
          <w:rFonts w:ascii="Arial" w:hAnsi="Arial" w:cs="Arial"/>
          <w:sz w:val="24"/>
          <w:szCs w:val="24"/>
        </w:rPr>
        <w:t xml:space="preserve">Setenta </w:t>
      </w:r>
      <w:r w:rsidRPr="009E75CA">
        <w:rPr>
          <w:rFonts w:ascii="Arial" w:hAnsi="Arial" w:cs="Arial"/>
          <w:sz w:val="24"/>
          <w:szCs w:val="24"/>
        </w:rPr>
        <w:t>(70) personas. Generalmente, se destina a personas con una discapacidad severa o profunda que requieran de una infraestructura especializada para su atención, sin la cual se hace difícil su supervivencia.</w:t>
      </w:r>
    </w:p>
    <w:p w14:paraId="026F15A8" w14:textId="47F7066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Hogar de contención y refugio:</w:t>
      </w:r>
      <w:r w:rsidRPr="009E75CA">
        <w:rPr>
          <w:rFonts w:ascii="Arial" w:hAnsi="Arial" w:cs="Arial"/>
          <w:sz w:val="24"/>
          <w:szCs w:val="24"/>
        </w:rPr>
        <w:t xml:space="preserve"> </w:t>
      </w:r>
      <w:r w:rsidR="00047F9D" w:rsidRPr="009E75CA">
        <w:rPr>
          <w:rFonts w:ascii="Arial" w:hAnsi="Arial" w:cs="Arial"/>
          <w:sz w:val="24"/>
          <w:szCs w:val="24"/>
        </w:rPr>
        <w:t xml:space="preserve">Establecimiento </w:t>
      </w:r>
      <w:r w:rsidRPr="009E75CA">
        <w:rPr>
          <w:rFonts w:ascii="Arial" w:hAnsi="Arial" w:cs="Arial"/>
          <w:sz w:val="24"/>
          <w:szCs w:val="24"/>
        </w:rPr>
        <w:t xml:space="preserve">destinado al alojamiento seguro y transitorio, alimentación, higiene, y atención primaria de salud, de personas que </w:t>
      </w:r>
      <w:r w:rsidRPr="009E75CA">
        <w:rPr>
          <w:rFonts w:ascii="Arial" w:hAnsi="Arial" w:cs="Arial"/>
          <w:sz w:val="24"/>
          <w:szCs w:val="24"/>
        </w:rPr>
        <w:lastRenderedPageBreak/>
        <w:t>sufren o hayan sufrido situaciones de violencia y/o se encuentren en situación de vulnerabilidad social.</w:t>
      </w:r>
    </w:p>
    <w:p w14:paraId="7A9E8BD8" w14:textId="0127B591"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Hogar de Niñas, Niños y Adolescentes:</w:t>
      </w:r>
      <w:r w:rsidRPr="009E75CA">
        <w:rPr>
          <w:rFonts w:ascii="Arial" w:hAnsi="Arial" w:cs="Arial"/>
          <w:sz w:val="24"/>
          <w:szCs w:val="24"/>
        </w:rPr>
        <w:t xml:space="preserve"> Establecimientos en los cuales se brindan servicios de alojamiento transitorio, alimentación, higiene, recreación activa o pasiva, a título oneroso o gratuito</w:t>
      </w:r>
      <w:r w:rsidR="00047F9D">
        <w:rPr>
          <w:rFonts w:ascii="Arial" w:hAnsi="Arial" w:cs="Arial"/>
          <w:sz w:val="24"/>
          <w:szCs w:val="24"/>
        </w:rPr>
        <w:t>,</w:t>
      </w:r>
      <w:r w:rsidRPr="009E75CA">
        <w:rPr>
          <w:rFonts w:ascii="Arial" w:hAnsi="Arial" w:cs="Arial"/>
          <w:sz w:val="24"/>
          <w:szCs w:val="24"/>
        </w:rPr>
        <w:t xml:space="preserve"> a niñas, niños y adolescentes en un espacio convivencial, acorde a los fines propuestos en el proyecto socioeducativo elaborado por el establecimiento. Tendrán las siguientes modalidades de funcionamiento:</w:t>
      </w:r>
    </w:p>
    <w:p w14:paraId="2F67D80E" w14:textId="77777777" w:rsidR="009E75CA" w:rsidRPr="009E75CA" w:rsidRDefault="009E75CA" w:rsidP="00F52E1B">
      <w:pPr>
        <w:numPr>
          <w:ilvl w:val="0"/>
          <w:numId w:val="60"/>
        </w:numPr>
        <w:spacing w:after="0" w:line="360" w:lineRule="auto"/>
        <w:contextualSpacing/>
        <w:jc w:val="both"/>
        <w:rPr>
          <w:rFonts w:ascii="Arial" w:hAnsi="Arial" w:cs="Arial"/>
          <w:sz w:val="24"/>
          <w:szCs w:val="24"/>
        </w:rPr>
      </w:pPr>
      <w:r w:rsidRPr="009E75CA">
        <w:rPr>
          <w:rFonts w:ascii="Arial" w:hAnsi="Arial" w:cs="Arial"/>
          <w:sz w:val="24"/>
          <w:szCs w:val="24"/>
        </w:rPr>
        <w:t>Convivencial para Niñas, Niños y Adolescentes: Establecimiento no sanatorial destinado al alojamiento de carácter transitorio de niños, niñas y adolescentes con autonomía psicofísica acorde a su edad;</w:t>
      </w:r>
    </w:p>
    <w:p w14:paraId="3DD861EF" w14:textId="1B7067EC" w:rsidR="009E75CA" w:rsidRPr="009E75CA" w:rsidRDefault="009E75CA" w:rsidP="00F52E1B">
      <w:pPr>
        <w:numPr>
          <w:ilvl w:val="0"/>
          <w:numId w:val="60"/>
        </w:numPr>
        <w:spacing w:after="0" w:line="360" w:lineRule="auto"/>
        <w:contextualSpacing/>
        <w:jc w:val="both"/>
        <w:rPr>
          <w:rFonts w:ascii="Arial" w:hAnsi="Arial" w:cs="Arial"/>
          <w:sz w:val="24"/>
          <w:szCs w:val="24"/>
        </w:rPr>
      </w:pPr>
      <w:r w:rsidRPr="009E75CA">
        <w:rPr>
          <w:rFonts w:ascii="Arial" w:hAnsi="Arial" w:cs="Arial"/>
          <w:sz w:val="24"/>
          <w:szCs w:val="24"/>
        </w:rPr>
        <w:t xml:space="preserve">Parador para Niñas, Niños y Adolescentes: Establecimiento con idénticas características que las definidas en el </w:t>
      </w:r>
      <w:r w:rsidR="00047F9D" w:rsidRPr="009E75CA">
        <w:rPr>
          <w:rFonts w:ascii="Arial" w:hAnsi="Arial" w:cs="Arial"/>
          <w:sz w:val="24"/>
          <w:szCs w:val="24"/>
        </w:rPr>
        <w:t>Inc</w:t>
      </w:r>
      <w:r w:rsidR="00047F9D">
        <w:rPr>
          <w:rFonts w:ascii="Arial" w:hAnsi="Arial" w:cs="Arial"/>
          <w:sz w:val="24"/>
          <w:szCs w:val="24"/>
        </w:rPr>
        <w:t>iso</w:t>
      </w:r>
      <w:r w:rsidRPr="009E75CA">
        <w:rPr>
          <w:rFonts w:ascii="Arial" w:hAnsi="Arial" w:cs="Arial"/>
          <w:sz w:val="24"/>
          <w:szCs w:val="24"/>
        </w:rPr>
        <w:t xml:space="preserve"> </w:t>
      </w:r>
      <w:r w:rsidR="00047F9D">
        <w:rPr>
          <w:rFonts w:ascii="Arial" w:hAnsi="Arial" w:cs="Arial"/>
          <w:sz w:val="24"/>
          <w:szCs w:val="24"/>
        </w:rPr>
        <w:t>A</w:t>
      </w:r>
      <w:r w:rsidRPr="009E75CA">
        <w:rPr>
          <w:rFonts w:ascii="Arial" w:hAnsi="Arial" w:cs="Arial"/>
          <w:sz w:val="24"/>
          <w:szCs w:val="24"/>
        </w:rPr>
        <w:t>, con estadía dentro de una o varias franjas horarias, con asistencia de carácter transitorio;</w:t>
      </w:r>
    </w:p>
    <w:p w14:paraId="3131E74A" w14:textId="77777777" w:rsidR="009E75CA" w:rsidRPr="009E75CA" w:rsidRDefault="009E75CA" w:rsidP="00F52E1B">
      <w:pPr>
        <w:numPr>
          <w:ilvl w:val="0"/>
          <w:numId w:val="60"/>
        </w:numPr>
        <w:spacing w:after="0" w:line="360" w:lineRule="auto"/>
        <w:contextualSpacing/>
        <w:jc w:val="both"/>
        <w:rPr>
          <w:rFonts w:ascii="Arial" w:hAnsi="Arial" w:cs="Arial"/>
          <w:sz w:val="24"/>
          <w:szCs w:val="24"/>
        </w:rPr>
      </w:pPr>
      <w:r w:rsidRPr="009E75CA">
        <w:rPr>
          <w:rFonts w:ascii="Arial" w:hAnsi="Arial" w:cs="Arial"/>
          <w:sz w:val="24"/>
          <w:szCs w:val="24"/>
        </w:rPr>
        <w:t>Convivencial para Adolescentes embarazadas y/o Madres y sus Hijos: Establecimiento destinado al alojamiento transitorio de adolescentes embarazadas y adolescentes madres y sus hijos/as, con autonomía psicofísica, que se encuentren en situación de vulnerabilidad o desvinculadas de su núcleo familiar, o circunstancialmente no puedan cubrir sus necesidades básicas en forma autónoma;</w:t>
      </w:r>
    </w:p>
    <w:p w14:paraId="6282D713" w14:textId="77777777" w:rsidR="009E75CA" w:rsidRPr="009E75CA" w:rsidRDefault="009E75CA" w:rsidP="00F52E1B">
      <w:pPr>
        <w:numPr>
          <w:ilvl w:val="0"/>
          <w:numId w:val="60"/>
        </w:numPr>
        <w:spacing w:after="0" w:line="360" w:lineRule="auto"/>
        <w:contextualSpacing/>
        <w:jc w:val="both"/>
        <w:rPr>
          <w:rFonts w:ascii="Arial" w:hAnsi="Arial" w:cs="Arial"/>
          <w:sz w:val="24"/>
          <w:szCs w:val="24"/>
        </w:rPr>
      </w:pPr>
      <w:r w:rsidRPr="009E75CA">
        <w:rPr>
          <w:rFonts w:ascii="Arial" w:hAnsi="Arial" w:cs="Arial"/>
          <w:sz w:val="24"/>
          <w:szCs w:val="24"/>
        </w:rPr>
        <w:t>Convivencial de atención especializada: Establecimiento destinado al alojamiento transitorio de niñas, niños y adolescentes que requieran mayor contención y seguimiento profesional en el espacio institucional convivencial que contemple un tratamiento específico, pero que no requiera internación en un establecimiento de salud.</w:t>
      </w:r>
    </w:p>
    <w:p w14:paraId="5081E1E5" w14:textId="15D3165D"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Hospital:</w:t>
      </w:r>
      <w:r w:rsidRPr="009E75CA">
        <w:rPr>
          <w:rFonts w:ascii="Arial" w:hAnsi="Arial" w:cs="Arial"/>
          <w:sz w:val="24"/>
          <w:szCs w:val="24"/>
        </w:rPr>
        <w:t xml:space="preserve"> Establecimiento de salud destinado a prestar asistencia sanitaria en régimen de internación a la población, pudiendo disponer de asistencia ambulatoria u otros servicios.</w:t>
      </w:r>
    </w:p>
    <w:p w14:paraId="21C400E9"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Infraestructuras:</w:t>
      </w:r>
      <w:r w:rsidRPr="009E75CA">
        <w:rPr>
          <w:rFonts w:ascii="Arial" w:hAnsi="Arial" w:cs="Arial"/>
          <w:sz w:val="24"/>
          <w:szCs w:val="24"/>
        </w:rPr>
        <w:t xml:space="preserve"> Uso de servicios destinado a los sistemas de producción, almacenamiento y distribución de agua y energía, de comunicación y de </w:t>
      </w:r>
      <w:r w:rsidRPr="009E75CA">
        <w:rPr>
          <w:rFonts w:ascii="Arial" w:hAnsi="Arial" w:cs="Arial"/>
          <w:sz w:val="24"/>
          <w:szCs w:val="24"/>
        </w:rPr>
        <w:lastRenderedPageBreak/>
        <w:t>evacuación de residuos que constituyen la infraestructura de las áreas urbana, complementaria y rural. Incluye antenas, estaciones y centrales transmisoras de telefonía, televisión, y radio; plantas distribuidoras y/o de almacenamiento (energía, agua, gas), plantas depuradoras de líquidos cloacales, planta de almacenamiento y/o tratamiento y/o disposición de residuos sólidos urbanos.</w:t>
      </w:r>
    </w:p>
    <w:p w14:paraId="7763A1A4"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Instituto de Educación Superior:</w:t>
      </w:r>
      <w:r w:rsidRPr="009E75CA">
        <w:rPr>
          <w:rFonts w:ascii="Arial" w:hAnsi="Arial" w:cs="Arial"/>
          <w:sz w:val="24"/>
          <w:szCs w:val="24"/>
        </w:rPr>
        <w:t xml:space="preserve"> Establecimiento de educación formal correspondiente al tercer nivel de preparación del sistema educativo.</w:t>
      </w:r>
    </w:p>
    <w:p w14:paraId="443CF6DB" w14:textId="4D85D03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Instituto de Enseñanza para adultos:</w:t>
      </w:r>
      <w:r w:rsidRPr="009E75CA">
        <w:rPr>
          <w:rFonts w:ascii="Arial" w:hAnsi="Arial" w:cs="Arial"/>
          <w:sz w:val="24"/>
          <w:szCs w:val="24"/>
        </w:rPr>
        <w:t xml:space="preserve"> Establecimiento de educación no formal, estatal o privado, entendiéndose como aquella práctica de educación permanente que se materializa a través de cursos, talleres y proyectos especiales orientados hacia la formación para el trabajo, la gestión del autoempleo, el desarrollo de expresiones artísticas y culturales, así como la formación ciudadana, social y ambiental, entre otros. Los alumnos concurrentes pertenecen al grupo etario mayores de diecisiete </w:t>
      </w:r>
      <w:r w:rsidR="008873C9">
        <w:rPr>
          <w:rFonts w:ascii="Arial" w:hAnsi="Arial" w:cs="Arial"/>
          <w:sz w:val="24"/>
          <w:szCs w:val="24"/>
        </w:rPr>
        <w:t xml:space="preserve">(17) </w:t>
      </w:r>
      <w:r w:rsidRPr="009E75CA">
        <w:rPr>
          <w:rFonts w:ascii="Arial" w:hAnsi="Arial" w:cs="Arial"/>
          <w:sz w:val="24"/>
          <w:szCs w:val="24"/>
        </w:rPr>
        <w:t>años.</w:t>
      </w:r>
    </w:p>
    <w:p w14:paraId="71D70726"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Instituto de Enseñanza para niños, niñas y adolescentes</w:t>
      </w:r>
      <w:r w:rsidRPr="009E75CA">
        <w:rPr>
          <w:rFonts w:ascii="Arial" w:hAnsi="Arial" w:cs="Arial"/>
          <w:sz w:val="24"/>
          <w:szCs w:val="24"/>
        </w:rPr>
        <w:t>: Establecimiento de educación no formal para niños, niñas y adolescentes, estatal o privado, entendiéndose como aquella práctica de educación permanente que se materializa a través de cursos, talleres y proyectos especiales orientados hacia la formación para el trabajo, la gestión del autoempleo, el desarrollo de expresiones artísticas y culturales, así como la formación ciudadana, social y ambiental, entre otros, excluido actividades físicas.</w:t>
      </w:r>
    </w:p>
    <w:p w14:paraId="613A239B" w14:textId="73EEE0D4"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Instituto de investigación con laboratorio:</w:t>
      </w:r>
      <w:r w:rsidRPr="009E75CA">
        <w:rPr>
          <w:rFonts w:ascii="Arial" w:hAnsi="Arial" w:cs="Arial"/>
          <w:sz w:val="24"/>
          <w:szCs w:val="24"/>
        </w:rPr>
        <w:t xml:space="preserve"> Establecimiento donde se realizan estudios de carácter científico y/o técnico con laboratorio.</w:t>
      </w:r>
    </w:p>
    <w:p w14:paraId="0E74D33E"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Instituto de investigación sin laboratorio:</w:t>
      </w:r>
      <w:r w:rsidRPr="009E75CA">
        <w:rPr>
          <w:rFonts w:ascii="Arial" w:hAnsi="Arial" w:cs="Arial"/>
          <w:sz w:val="24"/>
          <w:szCs w:val="24"/>
        </w:rPr>
        <w:t xml:space="preserve"> Establecimiento donde se realizan estudios de carácter científico y/o técnico sin laboratorio (físico, químico, biológico, etc.).</w:t>
      </w:r>
    </w:p>
    <w:p w14:paraId="32D8B483"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Instituto de salud mental</w:t>
      </w:r>
      <w:r w:rsidRPr="00D0181D">
        <w:rPr>
          <w:rFonts w:ascii="Arial" w:hAnsi="Arial" w:cs="Arial"/>
          <w:b/>
          <w:bCs/>
          <w:sz w:val="24"/>
          <w:szCs w:val="24"/>
        </w:rPr>
        <w:t>:</w:t>
      </w:r>
      <w:r w:rsidRPr="009E75CA">
        <w:rPr>
          <w:rFonts w:ascii="Arial" w:hAnsi="Arial" w:cs="Arial"/>
          <w:sz w:val="24"/>
          <w:szCs w:val="24"/>
        </w:rPr>
        <w:t xml:space="preserve"> Entidad destinada fundamentalmente a tareas de investigación, docencia y divulgación.</w:t>
      </w:r>
    </w:p>
    <w:p w14:paraId="3E91C7E7"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Instituto privado (sanidad) sin internación:</w:t>
      </w:r>
      <w:r w:rsidRPr="009E75CA">
        <w:rPr>
          <w:rFonts w:ascii="Arial" w:hAnsi="Arial" w:cs="Arial"/>
          <w:sz w:val="24"/>
          <w:szCs w:val="24"/>
        </w:rPr>
        <w:t xml:space="preserve"> Establecimiento sanitario que cultiva una especialidad cumpliendo fundamentalmente tareas de investigación, </w:t>
      </w:r>
      <w:r w:rsidRPr="009E75CA">
        <w:rPr>
          <w:rFonts w:ascii="Arial" w:hAnsi="Arial" w:cs="Arial"/>
          <w:sz w:val="24"/>
          <w:szCs w:val="24"/>
        </w:rPr>
        <w:lastRenderedPageBreak/>
        <w:t>docencia y divulgación. Pudiendo utilizar para esos fines funciones asistenciales sin internación.</w:t>
      </w:r>
    </w:p>
    <w:p w14:paraId="79AEB93D"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Instituto privado (sanidad) con internación:</w:t>
      </w:r>
      <w:r w:rsidRPr="009E75CA">
        <w:rPr>
          <w:rFonts w:ascii="Arial" w:hAnsi="Arial" w:cs="Arial"/>
          <w:sz w:val="24"/>
          <w:szCs w:val="24"/>
        </w:rPr>
        <w:t xml:space="preserve"> Establecimiento sanitario que cultiva una especialidad cumpliendo fundamentalmente tareas de investigación, docencia y divulgación. Puede utilizar para esos fines funciones asistenciales con internación.</w:t>
      </w:r>
    </w:p>
    <w:p w14:paraId="3F054E93"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Jardín botánico:</w:t>
      </w:r>
      <w:r w:rsidRPr="009E75CA">
        <w:rPr>
          <w:rFonts w:ascii="Arial" w:hAnsi="Arial" w:cs="Arial"/>
          <w:sz w:val="24"/>
          <w:szCs w:val="24"/>
        </w:rPr>
        <w:t xml:space="preserve"> Espacio donde se coleccionan plantas ordenadas científicamente, utilizadas para la educación, investigación, conservación y disfrute.</w:t>
      </w:r>
    </w:p>
    <w:p w14:paraId="49A42928" w14:textId="1C5C92AE"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Jardín de infantes gestión estatal o privada:</w:t>
      </w:r>
      <w:r w:rsidRPr="009E75CA">
        <w:rPr>
          <w:rFonts w:ascii="Arial" w:hAnsi="Arial" w:cs="Arial"/>
          <w:sz w:val="24"/>
          <w:szCs w:val="24"/>
        </w:rPr>
        <w:t xml:space="preserve"> Establecimiento educativo para niños y niñas de </w:t>
      </w:r>
      <w:r w:rsidR="008D1DE3" w:rsidRPr="009E75CA">
        <w:rPr>
          <w:rFonts w:ascii="Arial" w:hAnsi="Arial" w:cs="Arial"/>
          <w:sz w:val="24"/>
          <w:szCs w:val="24"/>
        </w:rPr>
        <w:t xml:space="preserve">Tres </w:t>
      </w:r>
      <w:r w:rsidRPr="009E75CA">
        <w:rPr>
          <w:rFonts w:ascii="Arial" w:hAnsi="Arial" w:cs="Arial"/>
          <w:sz w:val="24"/>
          <w:szCs w:val="24"/>
        </w:rPr>
        <w:t xml:space="preserve">(3) a </w:t>
      </w:r>
      <w:r w:rsidR="008D1DE3" w:rsidRPr="009E75CA">
        <w:rPr>
          <w:rFonts w:ascii="Arial" w:hAnsi="Arial" w:cs="Arial"/>
          <w:sz w:val="24"/>
          <w:szCs w:val="24"/>
        </w:rPr>
        <w:t xml:space="preserve">Cinco </w:t>
      </w:r>
      <w:r w:rsidRPr="009E75CA">
        <w:rPr>
          <w:rFonts w:ascii="Arial" w:hAnsi="Arial" w:cs="Arial"/>
          <w:sz w:val="24"/>
          <w:szCs w:val="24"/>
        </w:rPr>
        <w:t>(5) años.</w:t>
      </w:r>
    </w:p>
    <w:p w14:paraId="39CBAF82" w14:textId="2952241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Jardín maternal gestión estatal o privada:</w:t>
      </w:r>
      <w:r w:rsidRPr="009E75CA">
        <w:rPr>
          <w:rFonts w:ascii="Arial" w:hAnsi="Arial" w:cs="Arial"/>
          <w:sz w:val="24"/>
          <w:szCs w:val="24"/>
        </w:rPr>
        <w:t xml:space="preserve"> Establecimiento educativo para niños y niñas entre </w:t>
      </w:r>
      <w:r w:rsidR="008D1DE3" w:rsidRPr="009E75CA">
        <w:rPr>
          <w:rFonts w:ascii="Arial" w:hAnsi="Arial" w:cs="Arial"/>
          <w:sz w:val="24"/>
          <w:szCs w:val="24"/>
        </w:rPr>
        <w:t xml:space="preserve">Cuarenta </w:t>
      </w:r>
      <w:r w:rsidRPr="009E75CA">
        <w:rPr>
          <w:rFonts w:ascii="Arial" w:hAnsi="Arial" w:cs="Arial"/>
          <w:sz w:val="24"/>
          <w:szCs w:val="24"/>
        </w:rPr>
        <w:t xml:space="preserve">y </w:t>
      </w:r>
      <w:r w:rsidR="008D1DE3" w:rsidRPr="009E75CA">
        <w:rPr>
          <w:rFonts w:ascii="Arial" w:hAnsi="Arial" w:cs="Arial"/>
          <w:sz w:val="24"/>
          <w:szCs w:val="24"/>
        </w:rPr>
        <w:t xml:space="preserve">Cinco </w:t>
      </w:r>
      <w:r w:rsidRPr="009E75CA">
        <w:rPr>
          <w:rFonts w:ascii="Arial" w:hAnsi="Arial" w:cs="Arial"/>
          <w:sz w:val="24"/>
          <w:szCs w:val="24"/>
        </w:rPr>
        <w:t xml:space="preserve">(45) días y </w:t>
      </w:r>
      <w:r w:rsidR="008D1DE3" w:rsidRPr="009E75CA">
        <w:rPr>
          <w:rFonts w:ascii="Arial" w:hAnsi="Arial" w:cs="Arial"/>
          <w:sz w:val="24"/>
          <w:szCs w:val="24"/>
        </w:rPr>
        <w:t xml:space="preserve">Dos </w:t>
      </w:r>
      <w:r w:rsidRPr="009E75CA">
        <w:rPr>
          <w:rFonts w:ascii="Arial" w:hAnsi="Arial" w:cs="Arial"/>
          <w:sz w:val="24"/>
          <w:szCs w:val="24"/>
        </w:rPr>
        <w:t>(2) años.</w:t>
      </w:r>
    </w:p>
    <w:p w14:paraId="5618EF1C"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Jardín zoológico:</w:t>
      </w:r>
      <w:r w:rsidRPr="009E75CA">
        <w:rPr>
          <w:rFonts w:ascii="Arial" w:hAnsi="Arial" w:cs="Arial"/>
          <w:sz w:val="24"/>
          <w:szCs w:val="24"/>
        </w:rPr>
        <w:t xml:space="preserve"> espacio destinado a la exhibición, conservación, cuidado y cría de diferentes especies animales, especialmente salvajes y exóticas.</w:t>
      </w:r>
    </w:p>
    <w:p w14:paraId="1599D9B2"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Juegos psicomotrices:</w:t>
      </w:r>
      <w:r w:rsidRPr="009E75CA">
        <w:rPr>
          <w:rFonts w:ascii="Arial" w:hAnsi="Arial" w:cs="Arial"/>
          <w:sz w:val="24"/>
          <w:szCs w:val="24"/>
        </w:rPr>
        <w:t xml:space="preserve"> Establecimiento o local, cubierto o descubierto, de uso público, individual y/o colectivo, destinado a la práctica de juegos y entretenimientos denominados activos, como aquellos que requieren para su utilización de desplazamientos, impulsos, manipulación, o distintas formas de destreza y movimientos del usuario, y se encuentran instalados de manera permanente.</w:t>
      </w:r>
    </w:p>
    <w:p w14:paraId="4A4130F2"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Kartódromo:</w:t>
      </w:r>
      <w:r w:rsidRPr="009E75CA">
        <w:rPr>
          <w:rFonts w:ascii="Arial" w:hAnsi="Arial" w:cs="Arial"/>
          <w:sz w:val="24"/>
          <w:szCs w:val="24"/>
        </w:rPr>
        <w:t xml:space="preserve"> Espacio destinado a la práctica y/o espectáculos del deporte con coches “karting”.</w:t>
      </w:r>
    </w:p>
    <w:p w14:paraId="41FF7EFE"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Laboratorio de análisis clínicos:</w:t>
      </w:r>
      <w:r w:rsidRPr="009E75CA">
        <w:rPr>
          <w:rFonts w:ascii="Arial" w:hAnsi="Arial" w:cs="Arial"/>
          <w:sz w:val="24"/>
          <w:szCs w:val="24"/>
        </w:rPr>
        <w:t xml:space="preserve"> Establecimiento que tiene por finalidad realizar análisis clínicos.</w:t>
      </w:r>
    </w:p>
    <w:p w14:paraId="01B7B044" w14:textId="3EA03C1C"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Laboratorio de análisis industriales:</w:t>
      </w:r>
      <w:r w:rsidRPr="009E75CA">
        <w:rPr>
          <w:rFonts w:ascii="Arial" w:hAnsi="Arial" w:cs="Arial"/>
          <w:sz w:val="24"/>
          <w:szCs w:val="24"/>
        </w:rPr>
        <w:t xml:space="preserve"> Establecimiento cuyo objetivo es realizar ensayos o análisis físico, físico-mecánico, físico-químico, biológico y microbiológico.</w:t>
      </w:r>
    </w:p>
    <w:p w14:paraId="7EF1D9F2"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lastRenderedPageBreak/>
        <w:t>Laboratorio de análisis no industriales:</w:t>
      </w:r>
      <w:r w:rsidRPr="009E75CA">
        <w:rPr>
          <w:rFonts w:ascii="Arial" w:hAnsi="Arial" w:cs="Arial"/>
          <w:sz w:val="24"/>
          <w:szCs w:val="24"/>
        </w:rPr>
        <w:t xml:space="preserve"> Establecimiento cuyo objetivo es realizar para otras varias industrias ensayos o análisis físico, físico-mecánico, físico-químico, biológico y microbiológico.</w:t>
      </w:r>
    </w:p>
    <w:p w14:paraId="1F43106E"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Laboratorio de estudios radiológicos o estudios especiales:</w:t>
      </w:r>
      <w:r w:rsidRPr="009E75CA">
        <w:rPr>
          <w:rFonts w:ascii="Arial" w:hAnsi="Arial" w:cs="Arial"/>
          <w:sz w:val="24"/>
          <w:szCs w:val="24"/>
        </w:rPr>
        <w:t xml:space="preserve"> Establecimiento que tiene por finalidad realizar análisis radiológicos o estudios especiales no comprendidos en la definición de Laboratorio de análisis clínicos.</w:t>
      </w:r>
    </w:p>
    <w:p w14:paraId="6ADA0B93"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Laboratorio de prótesis dentales:</w:t>
      </w:r>
      <w:r w:rsidRPr="009E75CA">
        <w:rPr>
          <w:rFonts w:ascii="Arial" w:hAnsi="Arial" w:cs="Arial"/>
          <w:sz w:val="24"/>
          <w:szCs w:val="24"/>
        </w:rPr>
        <w:t xml:space="preserve"> Establecimiento que tiene como fin realizar prótesis dentales.</w:t>
      </w:r>
    </w:p>
    <w:p w14:paraId="49FAE869" w14:textId="45FB3A9A"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Local de baile:</w:t>
      </w:r>
      <w:r w:rsidRPr="009E75CA">
        <w:rPr>
          <w:rFonts w:ascii="Arial" w:hAnsi="Arial" w:cs="Arial"/>
          <w:sz w:val="24"/>
          <w:szCs w:val="24"/>
        </w:rPr>
        <w:t xml:space="preserve"> Lugar donde</w:t>
      </w:r>
      <w:r w:rsidR="006137D9">
        <w:rPr>
          <w:rFonts w:ascii="Arial" w:hAnsi="Arial" w:cs="Arial"/>
          <w:sz w:val="24"/>
          <w:szCs w:val="24"/>
        </w:rPr>
        <w:t>:</w:t>
      </w:r>
    </w:p>
    <w:p w14:paraId="39B2CE19" w14:textId="2251EC44" w:rsidR="009E75CA" w:rsidRPr="006137D9" w:rsidRDefault="009E75CA" w:rsidP="006137D9">
      <w:pPr>
        <w:pStyle w:val="Prrafodelista"/>
        <w:numPr>
          <w:ilvl w:val="0"/>
          <w:numId w:val="67"/>
        </w:numPr>
        <w:spacing w:line="360" w:lineRule="auto"/>
        <w:rPr>
          <w:rFonts w:cs="Arial"/>
          <w:sz w:val="24"/>
          <w:szCs w:val="24"/>
        </w:rPr>
      </w:pPr>
      <w:r w:rsidRPr="006137D9">
        <w:rPr>
          <w:rFonts w:cs="Arial"/>
          <w:sz w:val="24"/>
          <w:szCs w:val="24"/>
        </w:rPr>
        <w:t xml:space="preserve">Se ejecuta música y/o canto hasta las </w:t>
      </w:r>
      <w:r w:rsidR="006137D9" w:rsidRPr="006137D9">
        <w:rPr>
          <w:rFonts w:cs="Arial"/>
          <w:sz w:val="24"/>
          <w:szCs w:val="24"/>
        </w:rPr>
        <w:t xml:space="preserve">Cuatro </w:t>
      </w:r>
      <w:r w:rsidRPr="006137D9">
        <w:rPr>
          <w:rFonts w:cs="Arial"/>
          <w:sz w:val="24"/>
          <w:szCs w:val="24"/>
        </w:rPr>
        <w:t>(4) horas;</w:t>
      </w:r>
    </w:p>
    <w:p w14:paraId="1B9979A3" w14:textId="2D3979B8" w:rsidR="009E75CA" w:rsidRPr="006137D9" w:rsidRDefault="009E75CA" w:rsidP="006137D9">
      <w:pPr>
        <w:pStyle w:val="Prrafodelista"/>
        <w:numPr>
          <w:ilvl w:val="0"/>
          <w:numId w:val="67"/>
        </w:numPr>
        <w:spacing w:line="360" w:lineRule="auto"/>
        <w:rPr>
          <w:rFonts w:cs="Arial"/>
          <w:sz w:val="24"/>
          <w:szCs w:val="24"/>
        </w:rPr>
      </w:pPr>
      <w:r w:rsidRPr="006137D9">
        <w:rPr>
          <w:rFonts w:cs="Arial"/>
          <w:sz w:val="24"/>
          <w:szCs w:val="24"/>
        </w:rPr>
        <w:t>Se ofrecen bailes públicos;</w:t>
      </w:r>
    </w:p>
    <w:p w14:paraId="69DC32E9" w14:textId="608E44E3" w:rsidR="009E75CA" w:rsidRPr="006137D9" w:rsidRDefault="009E75CA" w:rsidP="006137D9">
      <w:pPr>
        <w:pStyle w:val="Prrafodelista"/>
        <w:numPr>
          <w:ilvl w:val="0"/>
          <w:numId w:val="67"/>
        </w:numPr>
        <w:spacing w:line="360" w:lineRule="auto"/>
        <w:rPr>
          <w:rFonts w:cs="Arial"/>
          <w:sz w:val="24"/>
          <w:szCs w:val="24"/>
        </w:rPr>
      </w:pPr>
      <w:r w:rsidRPr="006137D9">
        <w:rPr>
          <w:rFonts w:cs="Arial"/>
          <w:sz w:val="24"/>
          <w:szCs w:val="24"/>
        </w:rPr>
        <w:t>Se expenden bebidas;</w:t>
      </w:r>
    </w:p>
    <w:p w14:paraId="3F9A0689" w14:textId="3DDA021E" w:rsidR="009E75CA" w:rsidRPr="006137D9" w:rsidRDefault="009E75CA" w:rsidP="006137D9">
      <w:pPr>
        <w:pStyle w:val="Prrafodelista"/>
        <w:numPr>
          <w:ilvl w:val="0"/>
          <w:numId w:val="67"/>
        </w:numPr>
        <w:spacing w:line="360" w:lineRule="auto"/>
        <w:rPr>
          <w:rFonts w:cs="Arial"/>
          <w:sz w:val="24"/>
          <w:szCs w:val="24"/>
        </w:rPr>
      </w:pPr>
      <w:r w:rsidRPr="006137D9">
        <w:rPr>
          <w:rFonts w:cs="Arial"/>
          <w:sz w:val="24"/>
          <w:szCs w:val="24"/>
        </w:rPr>
        <w:t>Se sirven o no, comidas;</w:t>
      </w:r>
    </w:p>
    <w:p w14:paraId="12F99335" w14:textId="3329AF4B" w:rsidR="009E75CA" w:rsidRPr="006137D9" w:rsidRDefault="009E75CA" w:rsidP="006137D9">
      <w:pPr>
        <w:pStyle w:val="Prrafodelista"/>
        <w:numPr>
          <w:ilvl w:val="0"/>
          <w:numId w:val="67"/>
        </w:numPr>
        <w:spacing w:line="360" w:lineRule="auto"/>
        <w:rPr>
          <w:rFonts w:cs="Arial"/>
          <w:sz w:val="24"/>
          <w:szCs w:val="24"/>
        </w:rPr>
      </w:pPr>
      <w:r w:rsidRPr="006137D9">
        <w:rPr>
          <w:rFonts w:cs="Arial"/>
          <w:sz w:val="24"/>
          <w:szCs w:val="24"/>
        </w:rPr>
        <w:t>Se realizan o no, números de variedades con o sin transformación.</w:t>
      </w:r>
    </w:p>
    <w:p w14:paraId="0B911F24"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Local de culto:</w:t>
      </w:r>
      <w:r w:rsidRPr="009E75CA">
        <w:rPr>
          <w:rFonts w:ascii="Arial" w:hAnsi="Arial" w:cs="Arial"/>
          <w:sz w:val="24"/>
          <w:szCs w:val="24"/>
        </w:rPr>
        <w:t xml:space="preserve"> Establecimiento destinado a prácticas comunitarias de cultos religiosos y actividades directamente relacionadas.</w:t>
      </w:r>
    </w:p>
    <w:p w14:paraId="5964551C"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Local deportivo:</w:t>
      </w:r>
      <w:r w:rsidRPr="009E75CA">
        <w:rPr>
          <w:rFonts w:ascii="Arial" w:hAnsi="Arial" w:cs="Arial"/>
          <w:sz w:val="24"/>
          <w:szCs w:val="24"/>
        </w:rPr>
        <w:t xml:space="preserve"> Establecimiento destinado a la práctica y/o enseñanza de actividades deportivas con y sin asistencia de espectadores.</w:t>
      </w:r>
    </w:p>
    <w:p w14:paraId="7921F360"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Local de distribución:</w:t>
      </w:r>
      <w:r w:rsidRPr="009E75CA">
        <w:rPr>
          <w:rFonts w:ascii="Arial" w:hAnsi="Arial" w:cs="Arial"/>
          <w:sz w:val="24"/>
          <w:szCs w:val="24"/>
        </w:rPr>
        <w:t xml:space="preserve"> Establecimiento cubierto destinado al servicio de logística, distribución y/o entrega a consumidor final, de productos manipulables por una persona.</w:t>
      </w:r>
    </w:p>
    <w:p w14:paraId="2682B2C5"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Local de lectura:</w:t>
      </w:r>
      <w:r w:rsidRPr="009E75CA">
        <w:rPr>
          <w:rFonts w:ascii="Arial" w:hAnsi="Arial" w:cs="Arial"/>
          <w:sz w:val="24"/>
          <w:szCs w:val="24"/>
        </w:rPr>
        <w:t xml:space="preserve"> Establecimiento destinado a la actividad de leer.</w:t>
      </w:r>
    </w:p>
    <w:p w14:paraId="7F110402"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Local de fiesta o diversión:</w:t>
      </w:r>
      <w:r w:rsidRPr="009E75CA">
        <w:rPr>
          <w:rFonts w:ascii="Arial" w:hAnsi="Arial" w:cs="Arial"/>
          <w:sz w:val="24"/>
          <w:szCs w:val="24"/>
        </w:rPr>
        <w:t xml:space="preserve"> Establecimiento destinado a la realización de eventos, recreación, ocio, relación social y actividades asociadas con asistencia de espectadores.</w:t>
      </w:r>
    </w:p>
    <w:p w14:paraId="4AD3B5C4"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Local de juego:</w:t>
      </w:r>
      <w:r w:rsidRPr="009E75CA">
        <w:rPr>
          <w:rFonts w:ascii="Arial" w:hAnsi="Arial" w:cs="Arial"/>
          <w:sz w:val="24"/>
          <w:szCs w:val="24"/>
        </w:rPr>
        <w:t xml:space="preserve"> Establecimiento destinado a prácticas de juegos de azar.</w:t>
      </w:r>
    </w:p>
    <w:p w14:paraId="36F0EF8E" w14:textId="3BE1A114"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Local de música canto y variedades:</w:t>
      </w:r>
      <w:r w:rsidRPr="009E75CA">
        <w:rPr>
          <w:rFonts w:ascii="Arial" w:hAnsi="Arial" w:cs="Arial"/>
          <w:sz w:val="24"/>
          <w:szCs w:val="24"/>
        </w:rPr>
        <w:t xml:space="preserve"> Lugar de diversión donde</w:t>
      </w:r>
      <w:r w:rsidR="006137D9">
        <w:rPr>
          <w:rFonts w:ascii="Arial" w:hAnsi="Arial" w:cs="Arial"/>
          <w:sz w:val="24"/>
          <w:szCs w:val="24"/>
        </w:rPr>
        <w:t>:</w:t>
      </w:r>
    </w:p>
    <w:p w14:paraId="5422DBC6" w14:textId="77777777" w:rsidR="009E75CA" w:rsidRPr="009E75CA" w:rsidRDefault="009E75CA" w:rsidP="00F52E1B">
      <w:pPr>
        <w:numPr>
          <w:ilvl w:val="0"/>
          <w:numId w:val="61"/>
        </w:numPr>
        <w:spacing w:after="0" w:line="360" w:lineRule="auto"/>
        <w:contextualSpacing/>
        <w:jc w:val="both"/>
        <w:rPr>
          <w:rFonts w:ascii="Arial" w:hAnsi="Arial" w:cs="Arial"/>
          <w:sz w:val="24"/>
          <w:szCs w:val="24"/>
        </w:rPr>
      </w:pPr>
      <w:r w:rsidRPr="009E75CA">
        <w:rPr>
          <w:rFonts w:ascii="Arial" w:hAnsi="Arial" w:cs="Arial"/>
          <w:sz w:val="24"/>
          <w:szCs w:val="24"/>
        </w:rPr>
        <w:t>Se ejecuta música y/o canto, en carácter de actividad principal, con o sin intervención del público concurrente;</w:t>
      </w:r>
    </w:p>
    <w:p w14:paraId="585615D1" w14:textId="00DC3DAF" w:rsidR="009E75CA" w:rsidRPr="009E75CA" w:rsidRDefault="009E75CA" w:rsidP="00F52E1B">
      <w:pPr>
        <w:numPr>
          <w:ilvl w:val="0"/>
          <w:numId w:val="61"/>
        </w:numPr>
        <w:spacing w:after="0" w:line="360" w:lineRule="auto"/>
        <w:contextualSpacing/>
        <w:jc w:val="both"/>
        <w:rPr>
          <w:rFonts w:ascii="Arial" w:hAnsi="Arial" w:cs="Arial"/>
          <w:sz w:val="24"/>
          <w:szCs w:val="24"/>
        </w:rPr>
      </w:pPr>
      <w:r w:rsidRPr="009E75CA">
        <w:rPr>
          <w:rFonts w:ascii="Arial" w:hAnsi="Arial" w:cs="Arial"/>
          <w:sz w:val="24"/>
          <w:szCs w:val="24"/>
        </w:rPr>
        <w:lastRenderedPageBreak/>
        <w:t xml:space="preserve">Se realizan o no números de variedades, hasta un máximo de </w:t>
      </w:r>
      <w:r w:rsidR="006137D9" w:rsidRPr="009E75CA">
        <w:rPr>
          <w:rFonts w:ascii="Arial" w:hAnsi="Arial" w:cs="Arial"/>
          <w:sz w:val="24"/>
          <w:szCs w:val="24"/>
        </w:rPr>
        <w:t xml:space="preserve">Nueve </w:t>
      </w:r>
      <w:r w:rsidRPr="009E75CA">
        <w:rPr>
          <w:rFonts w:ascii="Arial" w:hAnsi="Arial" w:cs="Arial"/>
          <w:sz w:val="24"/>
          <w:szCs w:val="24"/>
        </w:rPr>
        <w:t>(9) artistas por turno, con o sin transformación;</w:t>
      </w:r>
    </w:p>
    <w:p w14:paraId="798FD96D" w14:textId="77777777" w:rsidR="009E75CA" w:rsidRPr="009E75CA" w:rsidRDefault="009E75CA" w:rsidP="00F52E1B">
      <w:pPr>
        <w:numPr>
          <w:ilvl w:val="0"/>
          <w:numId w:val="61"/>
        </w:numPr>
        <w:spacing w:after="0" w:line="360" w:lineRule="auto"/>
        <w:contextualSpacing/>
        <w:jc w:val="both"/>
        <w:rPr>
          <w:rFonts w:ascii="Arial" w:hAnsi="Arial" w:cs="Arial"/>
          <w:sz w:val="24"/>
          <w:szCs w:val="24"/>
        </w:rPr>
      </w:pPr>
      <w:r w:rsidRPr="009E75CA">
        <w:rPr>
          <w:rFonts w:ascii="Arial" w:hAnsi="Arial" w:cs="Arial"/>
          <w:sz w:val="24"/>
          <w:szCs w:val="24"/>
        </w:rPr>
        <w:t>Se expenden bebidas;</w:t>
      </w:r>
    </w:p>
    <w:p w14:paraId="1E951705" w14:textId="77777777" w:rsidR="009E75CA" w:rsidRPr="009E75CA" w:rsidRDefault="009E75CA" w:rsidP="00F52E1B">
      <w:pPr>
        <w:numPr>
          <w:ilvl w:val="0"/>
          <w:numId w:val="61"/>
        </w:numPr>
        <w:spacing w:after="0" w:line="360" w:lineRule="auto"/>
        <w:contextualSpacing/>
        <w:jc w:val="both"/>
        <w:rPr>
          <w:rFonts w:ascii="Arial" w:hAnsi="Arial" w:cs="Arial"/>
          <w:sz w:val="24"/>
          <w:szCs w:val="24"/>
        </w:rPr>
      </w:pPr>
      <w:r w:rsidRPr="009E75CA">
        <w:rPr>
          <w:rFonts w:ascii="Arial" w:hAnsi="Arial" w:cs="Arial"/>
          <w:sz w:val="24"/>
          <w:szCs w:val="24"/>
        </w:rPr>
        <w:t>Se sirven o no comidas.</w:t>
      </w:r>
    </w:p>
    <w:p w14:paraId="58A0EE5C"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Local de perforación y tatuaje:</w:t>
      </w:r>
      <w:r w:rsidRPr="009E75CA">
        <w:rPr>
          <w:rFonts w:ascii="Arial" w:hAnsi="Arial" w:cs="Arial"/>
          <w:sz w:val="24"/>
          <w:szCs w:val="24"/>
        </w:rPr>
        <w:t xml:space="preserve"> Establecimiento destinado a la decoración del cuerpo mediante la fijación de joyas en diferentes partes del cuerpo y/o a plasmar diseños artísticos en la piel mediante pigmentos de origen mineral o vegetal no absorbibles e insolubles.</w:t>
      </w:r>
    </w:p>
    <w:p w14:paraId="30E52D91"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 xml:space="preserve">Local de representación: </w:t>
      </w:r>
      <w:r w:rsidRPr="009E75CA">
        <w:rPr>
          <w:rFonts w:ascii="Arial" w:hAnsi="Arial" w:cs="Arial"/>
          <w:sz w:val="24"/>
          <w:szCs w:val="24"/>
        </w:rPr>
        <w:t>Establecimiento destinado a la producción, difusión y enseñanza de actividades culturales o de recreación, con asistencia de espectadores.</w:t>
      </w:r>
    </w:p>
    <w:p w14:paraId="6311EDF6"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Local de venta de antigüedades, objetos de arte:</w:t>
      </w:r>
      <w:r w:rsidRPr="009E75CA">
        <w:rPr>
          <w:rFonts w:ascii="Arial" w:hAnsi="Arial" w:cs="Arial"/>
          <w:sz w:val="24"/>
          <w:szCs w:val="24"/>
        </w:rPr>
        <w:t xml:space="preserve"> Local destinado a la venta de muebles, vajillas, relojes, adornos, cuadros con valor de antigüedad y/o arte.</w:t>
      </w:r>
    </w:p>
    <w:p w14:paraId="41E2F1D9"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Local de venta de animales domésticos:</w:t>
      </w:r>
      <w:r w:rsidRPr="009E75CA">
        <w:rPr>
          <w:rFonts w:ascii="Arial" w:hAnsi="Arial" w:cs="Arial"/>
          <w:sz w:val="24"/>
          <w:szCs w:val="24"/>
        </w:rPr>
        <w:t xml:space="preserve"> Local destinado a la venta de animales que se conservan con el propósito de brindar compañía o disfrute al cuidador. No conservados para traer beneficios económicos o alimenticios.</w:t>
      </w:r>
    </w:p>
    <w:p w14:paraId="3A64F8DC"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Local de venta de artículos de decoración:</w:t>
      </w:r>
      <w:r w:rsidRPr="009E75CA">
        <w:rPr>
          <w:rFonts w:ascii="Arial" w:hAnsi="Arial" w:cs="Arial"/>
          <w:sz w:val="24"/>
          <w:szCs w:val="24"/>
        </w:rPr>
        <w:t xml:space="preserve"> Local donde se efectúa la venta de cortinas, alfombras, tapices, rieles, telas para tapicería, papeles decorativos, maderas, ornamentos de goma, colas y demás accesorios y útiles para la decoración. Comprende el servicio de asesoramiento y colocación.</w:t>
      </w:r>
    </w:p>
    <w:p w14:paraId="4EABE065"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Local de venta de artículos publicitarios:</w:t>
      </w:r>
      <w:r w:rsidRPr="009E75CA">
        <w:rPr>
          <w:rFonts w:ascii="Arial" w:hAnsi="Arial" w:cs="Arial"/>
          <w:sz w:val="24"/>
          <w:szCs w:val="24"/>
        </w:rPr>
        <w:t xml:space="preserve"> Local destinado a la venta de artículos para la publicidad en general y promoción comercial.</w:t>
      </w:r>
    </w:p>
    <w:p w14:paraId="32CC5FAE"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Local de venta de golosinas envasadas (kiosco):</w:t>
      </w:r>
      <w:r w:rsidRPr="009E75CA">
        <w:rPr>
          <w:rFonts w:ascii="Arial" w:hAnsi="Arial" w:cs="Arial"/>
          <w:sz w:val="24"/>
          <w:szCs w:val="24"/>
        </w:rPr>
        <w:t xml:space="preserve"> Comercio minorista donde se venden golosinas y todo lo comprendido, sin acceso al público.</w:t>
      </w:r>
    </w:p>
    <w:p w14:paraId="657F59A5" w14:textId="5148960E"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 xml:space="preserve">Local de venta de materiales de construcción </w:t>
      </w:r>
      <w:r w:rsidR="00795B95" w:rsidRPr="009E75CA">
        <w:rPr>
          <w:rFonts w:ascii="Arial" w:hAnsi="Arial" w:cs="Arial"/>
          <w:b/>
          <w:sz w:val="24"/>
          <w:szCs w:val="24"/>
        </w:rPr>
        <w:t xml:space="preserve">Clase </w:t>
      </w:r>
      <w:r w:rsidRPr="009E75CA">
        <w:rPr>
          <w:rFonts w:ascii="Arial" w:hAnsi="Arial" w:cs="Arial"/>
          <w:b/>
          <w:sz w:val="24"/>
          <w:szCs w:val="24"/>
        </w:rPr>
        <w:t xml:space="preserve">I (exposición y venta): </w:t>
      </w:r>
      <w:r w:rsidRPr="009E75CA">
        <w:rPr>
          <w:rFonts w:ascii="Arial" w:hAnsi="Arial" w:cs="Arial"/>
          <w:sz w:val="24"/>
          <w:szCs w:val="24"/>
        </w:rPr>
        <w:t>Local donde se efectúa venta minorista de materiales de construcción con exhibición de muestras, y por sistema de envío.</w:t>
      </w:r>
    </w:p>
    <w:p w14:paraId="619EFB10" w14:textId="7D2BA466"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 xml:space="preserve">Local de venta de materiales de construcción </w:t>
      </w:r>
      <w:r w:rsidR="00795B95" w:rsidRPr="009E75CA">
        <w:rPr>
          <w:rFonts w:ascii="Arial" w:hAnsi="Arial" w:cs="Arial"/>
          <w:b/>
          <w:sz w:val="24"/>
          <w:szCs w:val="24"/>
        </w:rPr>
        <w:t xml:space="preserve">Clase </w:t>
      </w:r>
      <w:r w:rsidRPr="009E75CA">
        <w:rPr>
          <w:rFonts w:ascii="Arial" w:hAnsi="Arial" w:cs="Arial"/>
          <w:b/>
          <w:sz w:val="24"/>
          <w:szCs w:val="24"/>
        </w:rPr>
        <w:t>II (con depósito, sin materiales a granel):</w:t>
      </w:r>
      <w:r w:rsidRPr="009E75CA">
        <w:rPr>
          <w:rFonts w:ascii="Arial" w:hAnsi="Arial" w:cs="Arial"/>
          <w:sz w:val="24"/>
          <w:szCs w:val="24"/>
        </w:rPr>
        <w:t xml:space="preserve"> Local y espacio descubierto donde se efectúa la venta al </w:t>
      </w:r>
      <w:r w:rsidRPr="009E75CA">
        <w:rPr>
          <w:rFonts w:ascii="Arial" w:hAnsi="Arial" w:cs="Arial"/>
          <w:sz w:val="24"/>
          <w:szCs w:val="24"/>
        </w:rPr>
        <w:lastRenderedPageBreak/>
        <w:t>público de materiales de construcción, excluyendo los pulverulentos y granulares, envasados o no.</w:t>
      </w:r>
    </w:p>
    <w:p w14:paraId="2B1272C6" w14:textId="041D6C9F"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 xml:space="preserve">Local de venta de materiales de construcción </w:t>
      </w:r>
      <w:r w:rsidR="00795B95" w:rsidRPr="009E75CA">
        <w:rPr>
          <w:rFonts w:ascii="Arial" w:hAnsi="Arial" w:cs="Arial"/>
          <w:b/>
          <w:sz w:val="24"/>
          <w:szCs w:val="24"/>
        </w:rPr>
        <w:t xml:space="preserve">Clase </w:t>
      </w:r>
      <w:r w:rsidRPr="009E75CA">
        <w:rPr>
          <w:rFonts w:ascii="Arial" w:hAnsi="Arial" w:cs="Arial"/>
          <w:b/>
          <w:sz w:val="24"/>
          <w:szCs w:val="24"/>
        </w:rPr>
        <w:t>III (sin exclusiones):</w:t>
      </w:r>
      <w:r w:rsidRPr="009E75CA">
        <w:rPr>
          <w:rFonts w:ascii="Arial" w:hAnsi="Arial" w:cs="Arial"/>
          <w:sz w:val="24"/>
          <w:szCs w:val="24"/>
        </w:rPr>
        <w:t xml:space="preserve"> Local y espacio descubierto dedicado a la venta de toda clase de materiales de construcción.</w:t>
      </w:r>
    </w:p>
    <w:p w14:paraId="7DC9E739"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Local de venta de papel pintado:</w:t>
      </w:r>
      <w:r w:rsidRPr="009E75CA">
        <w:rPr>
          <w:rFonts w:ascii="Arial" w:hAnsi="Arial" w:cs="Arial"/>
          <w:sz w:val="24"/>
          <w:szCs w:val="24"/>
        </w:rPr>
        <w:t xml:space="preserve"> Local de venta de papeles que se utilizan en decoración de interiores y se colocan sobre paredes de una habitación cubriéndolas total o parcialmente.</w:t>
      </w:r>
    </w:p>
    <w:p w14:paraId="45B878FB"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Local de venta de productos perecederos:</w:t>
      </w:r>
      <w:r w:rsidRPr="009E75CA">
        <w:rPr>
          <w:rFonts w:ascii="Arial" w:hAnsi="Arial" w:cs="Arial"/>
          <w:sz w:val="24"/>
          <w:szCs w:val="24"/>
        </w:rPr>
        <w:t xml:space="preserve"> Local en que se expenden artículos que comienzan una descomposición de forma sencilla.</w:t>
      </w:r>
    </w:p>
    <w:p w14:paraId="51061803"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Local de venta de reactivos y aparatos para laboratorios de análisis clínicos o industriales</w:t>
      </w:r>
      <w:r w:rsidRPr="00795B95">
        <w:rPr>
          <w:rFonts w:ascii="Arial" w:hAnsi="Arial" w:cs="Arial"/>
          <w:b/>
          <w:bCs/>
          <w:sz w:val="24"/>
          <w:szCs w:val="24"/>
        </w:rPr>
        <w:t>:</w:t>
      </w:r>
      <w:r w:rsidRPr="009E75CA">
        <w:rPr>
          <w:rFonts w:ascii="Arial" w:hAnsi="Arial" w:cs="Arial"/>
          <w:sz w:val="24"/>
          <w:szCs w:val="24"/>
        </w:rPr>
        <w:t xml:space="preserve"> Local donde se efectúa la venta de reactivos, medidores, recipientes y otras herramientas que se puedan utilizar para realizar análisis en el ámbito de diversos trabajos de laboratorio.</w:t>
      </w:r>
    </w:p>
    <w:p w14:paraId="71D41B54"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Local de venta de semillas, plantas, artículos y herramientas para jardinería</w:t>
      </w:r>
      <w:r w:rsidRPr="00795B95">
        <w:rPr>
          <w:rFonts w:ascii="Arial" w:hAnsi="Arial" w:cs="Arial"/>
          <w:b/>
          <w:bCs/>
          <w:sz w:val="24"/>
          <w:szCs w:val="24"/>
        </w:rPr>
        <w:t>:</w:t>
      </w:r>
      <w:r w:rsidRPr="009E75CA">
        <w:rPr>
          <w:rFonts w:ascii="Arial" w:hAnsi="Arial" w:cs="Arial"/>
          <w:sz w:val="24"/>
          <w:szCs w:val="24"/>
        </w:rPr>
        <w:t xml:space="preserve"> Local donde se efectúa la venta de semillas, forrajes, alimentos para aves, peces y demás animales domésticos. Venta de jaulas, pajareras, peceras.</w:t>
      </w:r>
    </w:p>
    <w:p w14:paraId="71296976" w14:textId="77DCC841"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Maxikiosco:</w:t>
      </w:r>
      <w:r w:rsidRPr="009E75CA">
        <w:rPr>
          <w:rFonts w:ascii="Arial" w:hAnsi="Arial" w:cs="Arial"/>
          <w:sz w:val="24"/>
          <w:szCs w:val="24"/>
        </w:rPr>
        <w:t xml:space="preserve"> Comercio minorista donde se venden golosinas de todo lo comprendido, con acceso al público.</w:t>
      </w:r>
    </w:p>
    <w:p w14:paraId="5CBFCF1F"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Maternidad:</w:t>
      </w:r>
      <w:r w:rsidRPr="009E75CA">
        <w:rPr>
          <w:rFonts w:ascii="Arial" w:hAnsi="Arial" w:cs="Arial"/>
          <w:sz w:val="24"/>
          <w:szCs w:val="24"/>
        </w:rPr>
        <w:t xml:space="preserve"> Establecimiento que brinda asistencia pre y post natal a la madre y su hijo con internación.</w:t>
      </w:r>
    </w:p>
    <w:p w14:paraId="4579D0D2" w14:textId="57DFD264"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Mercado:</w:t>
      </w:r>
      <w:r w:rsidRPr="009E75CA">
        <w:rPr>
          <w:rFonts w:ascii="Arial" w:hAnsi="Arial" w:cs="Arial"/>
          <w:sz w:val="24"/>
          <w:szCs w:val="24"/>
        </w:rPr>
        <w:t xml:space="preserve"> Local para la venta minorista simultánea, dividido en secciones comercialmente independientes, de sustancias alimenticias en general, bebidas envasadas, artículos de tienda, tocador, bazar, menaje y limpieza, alimento para animales domésticos, plantas, flores, semillas, inflamables de primera categoría (o sus equivalentes de otra categoría) para uso doméstico, en cantidades que no excedan de </w:t>
      </w:r>
      <w:r w:rsidR="009E08E9" w:rsidRPr="009E75CA">
        <w:rPr>
          <w:rFonts w:ascii="Arial" w:hAnsi="Arial" w:cs="Arial"/>
          <w:sz w:val="24"/>
          <w:szCs w:val="24"/>
        </w:rPr>
        <w:t xml:space="preserve">Ciento Cincuenta </w:t>
      </w:r>
      <w:r w:rsidRPr="009E75CA">
        <w:rPr>
          <w:rFonts w:ascii="Arial" w:hAnsi="Arial" w:cs="Arial"/>
          <w:sz w:val="24"/>
          <w:szCs w:val="24"/>
        </w:rPr>
        <w:t>(150) litros, etc.</w:t>
      </w:r>
    </w:p>
    <w:p w14:paraId="6D4CEC17"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Mercado gastronómico:</w:t>
      </w:r>
      <w:r w:rsidRPr="009E75CA">
        <w:rPr>
          <w:rFonts w:ascii="Arial" w:hAnsi="Arial" w:cs="Arial"/>
          <w:sz w:val="24"/>
          <w:szCs w:val="24"/>
        </w:rPr>
        <w:t xml:space="preserve"> Establecimiento con espacios comunes y sectores comercialmente independientes de elaboración, preparación, exposición y venta </w:t>
      </w:r>
      <w:r w:rsidRPr="009E75CA">
        <w:rPr>
          <w:rFonts w:ascii="Arial" w:hAnsi="Arial" w:cs="Arial"/>
          <w:sz w:val="24"/>
          <w:szCs w:val="24"/>
        </w:rPr>
        <w:lastRenderedPageBreak/>
        <w:t>de productos comestibles y bebidas, con posibilidad de ser consumidos en el lugar.</w:t>
      </w:r>
    </w:p>
    <w:p w14:paraId="3B0A2C76" w14:textId="40972410"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Museo Clase I:</w:t>
      </w:r>
      <w:r w:rsidRPr="009E75CA">
        <w:rPr>
          <w:rFonts w:ascii="Arial" w:hAnsi="Arial" w:cs="Arial"/>
          <w:sz w:val="24"/>
          <w:szCs w:val="24"/>
        </w:rPr>
        <w:t xml:space="preserve"> Establecimiento donde se coleccionan, y exhiben al público, elementos históricos, de arte, técnica o ciencia.</w:t>
      </w:r>
    </w:p>
    <w:p w14:paraId="10587952"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Museo Clase II:</w:t>
      </w:r>
      <w:r w:rsidRPr="009E75CA">
        <w:rPr>
          <w:rFonts w:ascii="Arial" w:hAnsi="Arial" w:cs="Arial"/>
          <w:sz w:val="24"/>
          <w:szCs w:val="24"/>
        </w:rPr>
        <w:t xml:space="preserve"> Establecimiento donde se conservan y exhiben elementos históricos, de arte, técnica o ciencia; constituyendo el edificio en sí un bien del patrimonio artístico o histórico.</w:t>
      </w:r>
    </w:p>
    <w:p w14:paraId="2D32F916"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Oficina comercial:</w:t>
      </w:r>
      <w:r w:rsidRPr="009E75CA">
        <w:rPr>
          <w:rFonts w:ascii="Arial" w:hAnsi="Arial" w:cs="Arial"/>
          <w:sz w:val="24"/>
          <w:szCs w:val="24"/>
        </w:rPr>
        <w:t xml:space="preserve"> Uno o más locales en los cuales se desarrollan tareas técnicas y/o administrativas no comprendidas en las definiciones de “Agencias” o de “Estudios profesionales”.</w:t>
      </w:r>
    </w:p>
    <w:p w14:paraId="178A809C"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Oficina consultora:</w:t>
      </w:r>
      <w:r w:rsidRPr="009E75CA">
        <w:rPr>
          <w:rFonts w:ascii="Arial" w:hAnsi="Arial" w:cs="Arial"/>
          <w:sz w:val="24"/>
          <w:szCs w:val="24"/>
        </w:rPr>
        <w:t xml:space="preserve"> Uno o más locales en los cuales se desarrolla un servicio profesional prestado por empresas o profesionales en forma individual, con experiencia o conocimiento específico en un área, asesorando personas, empresas, grupos de empresas, países u organizaciones en general.</w:t>
      </w:r>
    </w:p>
    <w:p w14:paraId="37749C51" w14:textId="0C8EC350" w:rsidR="009E75CA" w:rsidRPr="009E75CA" w:rsidRDefault="009E75CA" w:rsidP="009E75CA">
      <w:pPr>
        <w:spacing w:after="0" w:line="360" w:lineRule="auto"/>
        <w:jc w:val="both"/>
        <w:rPr>
          <w:rFonts w:ascii="Arial" w:hAnsi="Arial" w:cs="Arial"/>
          <w:sz w:val="24"/>
          <w:szCs w:val="24"/>
        </w:rPr>
      </w:pPr>
      <w:r w:rsidRPr="009E08E9">
        <w:rPr>
          <w:rFonts w:ascii="Arial" w:hAnsi="Arial" w:cs="Arial"/>
          <w:b/>
          <w:bCs/>
          <w:sz w:val="24"/>
          <w:szCs w:val="24"/>
        </w:rPr>
        <w:t xml:space="preserve">Oficina </w:t>
      </w:r>
      <w:r w:rsidR="009E08E9" w:rsidRPr="009E08E9">
        <w:rPr>
          <w:rFonts w:ascii="Arial" w:hAnsi="Arial" w:cs="Arial"/>
          <w:b/>
          <w:bCs/>
          <w:sz w:val="24"/>
          <w:szCs w:val="24"/>
        </w:rPr>
        <w:t xml:space="preserve">Pública </w:t>
      </w:r>
      <w:r w:rsidRPr="009E08E9">
        <w:rPr>
          <w:rFonts w:ascii="Arial" w:hAnsi="Arial" w:cs="Arial"/>
          <w:b/>
          <w:bCs/>
          <w:sz w:val="24"/>
          <w:szCs w:val="24"/>
        </w:rPr>
        <w:t>con acceso de público:</w:t>
      </w:r>
      <w:r w:rsidRPr="009E75CA">
        <w:rPr>
          <w:rFonts w:ascii="Arial" w:hAnsi="Arial" w:cs="Arial"/>
          <w:sz w:val="24"/>
          <w:szCs w:val="24"/>
        </w:rPr>
        <w:t xml:space="preserve"> Local o edificio de la </w:t>
      </w:r>
      <w:r w:rsidR="009E08E9" w:rsidRPr="009E75CA">
        <w:rPr>
          <w:rFonts w:ascii="Arial" w:hAnsi="Arial" w:cs="Arial"/>
          <w:sz w:val="24"/>
          <w:szCs w:val="24"/>
        </w:rPr>
        <w:t>Administración Pública Nacional</w:t>
      </w:r>
      <w:r w:rsidRPr="009E75CA">
        <w:rPr>
          <w:rFonts w:ascii="Arial" w:hAnsi="Arial" w:cs="Arial"/>
          <w:sz w:val="24"/>
          <w:szCs w:val="24"/>
        </w:rPr>
        <w:t xml:space="preserve">, </w:t>
      </w:r>
      <w:r w:rsidR="009E08E9" w:rsidRPr="009E75CA">
        <w:rPr>
          <w:rFonts w:ascii="Arial" w:hAnsi="Arial" w:cs="Arial"/>
          <w:sz w:val="24"/>
          <w:szCs w:val="24"/>
        </w:rPr>
        <w:t>Provincial</w:t>
      </w:r>
      <w:r w:rsidRPr="009E75CA">
        <w:rPr>
          <w:rFonts w:ascii="Arial" w:hAnsi="Arial" w:cs="Arial"/>
          <w:sz w:val="24"/>
          <w:szCs w:val="24"/>
        </w:rPr>
        <w:t xml:space="preserve">, </w:t>
      </w:r>
      <w:r w:rsidR="009E08E9" w:rsidRPr="009E75CA">
        <w:rPr>
          <w:rFonts w:ascii="Arial" w:hAnsi="Arial" w:cs="Arial"/>
          <w:sz w:val="24"/>
          <w:szCs w:val="24"/>
        </w:rPr>
        <w:t>Municipal</w:t>
      </w:r>
      <w:r w:rsidRPr="009E75CA">
        <w:rPr>
          <w:rFonts w:ascii="Arial" w:hAnsi="Arial" w:cs="Arial"/>
          <w:sz w:val="24"/>
          <w:szCs w:val="24"/>
        </w:rPr>
        <w:t>, incluyendo entidades descentralizadas, empresas o sociedades del Estado; con afluencia masiva de público.</w:t>
      </w:r>
    </w:p>
    <w:p w14:paraId="0F9D9962" w14:textId="459B4F7E" w:rsidR="009E75CA" w:rsidRPr="009E75CA" w:rsidRDefault="009E75CA" w:rsidP="009E75CA">
      <w:pPr>
        <w:spacing w:after="0" w:line="360" w:lineRule="auto"/>
        <w:jc w:val="both"/>
        <w:rPr>
          <w:rFonts w:ascii="Arial" w:hAnsi="Arial" w:cs="Arial"/>
          <w:sz w:val="24"/>
          <w:szCs w:val="24"/>
        </w:rPr>
      </w:pPr>
      <w:r w:rsidRPr="009E08E9">
        <w:rPr>
          <w:rFonts w:ascii="Arial" w:hAnsi="Arial" w:cs="Arial"/>
          <w:b/>
          <w:bCs/>
          <w:sz w:val="24"/>
          <w:szCs w:val="24"/>
        </w:rPr>
        <w:t xml:space="preserve">Oficina </w:t>
      </w:r>
      <w:r w:rsidR="009E08E9" w:rsidRPr="009E08E9">
        <w:rPr>
          <w:rFonts w:ascii="Arial" w:hAnsi="Arial" w:cs="Arial"/>
          <w:b/>
          <w:bCs/>
          <w:sz w:val="24"/>
          <w:szCs w:val="24"/>
        </w:rPr>
        <w:t xml:space="preserve">Pública </w:t>
      </w:r>
      <w:r w:rsidRPr="009E08E9">
        <w:rPr>
          <w:rFonts w:ascii="Arial" w:hAnsi="Arial" w:cs="Arial"/>
          <w:b/>
          <w:bCs/>
          <w:sz w:val="24"/>
          <w:szCs w:val="24"/>
        </w:rPr>
        <w:t>sin acceso de público:</w:t>
      </w:r>
      <w:r w:rsidRPr="009E75CA">
        <w:rPr>
          <w:rFonts w:ascii="Arial" w:hAnsi="Arial" w:cs="Arial"/>
          <w:sz w:val="24"/>
          <w:szCs w:val="24"/>
        </w:rPr>
        <w:t xml:space="preserve"> Local o edificio de la </w:t>
      </w:r>
      <w:r w:rsidR="009E08E9" w:rsidRPr="009E75CA">
        <w:rPr>
          <w:rFonts w:ascii="Arial" w:hAnsi="Arial" w:cs="Arial"/>
          <w:sz w:val="24"/>
          <w:szCs w:val="24"/>
        </w:rPr>
        <w:t>Administración Pública Nacional</w:t>
      </w:r>
      <w:r w:rsidRPr="009E75CA">
        <w:rPr>
          <w:rFonts w:ascii="Arial" w:hAnsi="Arial" w:cs="Arial"/>
          <w:sz w:val="24"/>
          <w:szCs w:val="24"/>
        </w:rPr>
        <w:t xml:space="preserve">, </w:t>
      </w:r>
      <w:r w:rsidR="009E08E9" w:rsidRPr="009E75CA">
        <w:rPr>
          <w:rFonts w:ascii="Arial" w:hAnsi="Arial" w:cs="Arial"/>
          <w:sz w:val="24"/>
          <w:szCs w:val="24"/>
        </w:rPr>
        <w:t>Provincial</w:t>
      </w:r>
      <w:r w:rsidRPr="009E75CA">
        <w:rPr>
          <w:rFonts w:ascii="Arial" w:hAnsi="Arial" w:cs="Arial"/>
          <w:sz w:val="24"/>
          <w:szCs w:val="24"/>
        </w:rPr>
        <w:t xml:space="preserve">, </w:t>
      </w:r>
      <w:r w:rsidR="009E08E9" w:rsidRPr="009E75CA">
        <w:rPr>
          <w:rFonts w:ascii="Arial" w:hAnsi="Arial" w:cs="Arial"/>
          <w:sz w:val="24"/>
          <w:szCs w:val="24"/>
        </w:rPr>
        <w:t>Municipal</w:t>
      </w:r>
      <w:r w:rsidRPr="009E75CA">
        <w:rPr>
          <w:rFonts w:ascii="Arial" w:hAnsi="Arial" w:cs="Arial"/>
          <w:sz w:val="24"/>
          <w:szCs w:val="24"/>
        </w:rPr>
        <w:t>, oficial o de entidades descentralizadas, empresas o sociedades del Estado, en el cual se efectúan tareas técnicas, administrativas o científicas, con una afluencia reducida de público.</w:t>
      </w:r>
    </w:p>
    <w:p w14:paraId="2C1202CB"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Óptica y fotografía:</w:t>
      </w:r>
      <w:r w:rsidRPr="009E75CA">
        <w:rPr>
          <w:rFonts w:ascii="Arial" w:hAnsi="Arial" w:cs="Arial"/>
          <w:sz w:val="24"/>
          <w:szCs w:val="24"/>
        </w:rPr>
        <w:t xml:space="preserve"> Local donde se efectúa la venta de artículos de óptica, fotografía y filmación en general, así como el revelado de fotografía y filmación de eventos y comercialización de la fotografía y/o filmación.</w:t>
      </w:r>
    </w:p>
    <w:p w14:paraId="4A01F672"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Parque de diversiones:</w:t>
      </w:r>
      <w:r w:rsidRPr="009E75CA">
        <w:rPr>
          <w:rFonts w:ascii="Arial" w:hAnsi="Arial" w:cs="Arial"/>
          <w:sz w:val="24"/>
          <w:szCs w:val="24"/>
        </w:rPr>
        <w:t xml:space="preserve"> Recinto ocupado de manera permanente por variadas atracciones y aparatos mecánicos de uso público colectivo, destinados a la diversión y el entretenimiento.</w:t>
      </w:r>
    </w:p>
    <w:p w14:paraId="48583EF1"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Paseo de compras:</w:t>
      </w:r>
      <w:r w:rsidRPr="009E75CA">
        <w:rPr>
          <w:rFonts w:ascii="Arial" w:hAnsi="Arial" w:cs="Arial"/>
          <w:sz w:val="24"/>
          <w:szCs w:val="24"/>
        </w:rPr>
        <w:t xml:space="preserve"> Local de comercio, esparcimiento y servicios que reúne las siguientes características:</w:t>
      </w:r>
    </w:p>
    <w:p w14:paraId="7C7380FC" w14:textId="77777777" w:rsidR="009E75CA" w:rsidRPr="009E75CA" w:rsidRDefault="009E75CA" w:rsidP="00F52E1B">
      <w:pPr>
        <w:numPr>
          <w:ilvl w:val="0"/>
          <w:numId w:val="62"/>
        </w:numPr>
        <w:spacing w:after="0" w:line="360" w:lineRule="auto"/>
        <w:contextualSpacing/>
        <w:jc w:val="both"/>
        <w:rPr>
          <w:rFonts w:ascii="Arial" w:hAnsi="Arial" w:cs="Arial"/>
          <w:sz w:val="24"/>
          <w:szCs w:val="24"/>
        </w:rPr>
      </w:pPr>
      <w:r w:rsidRPr="009E75CA">
        <w:rPr>
          <w:rFonts w:ascii="Arial" w:hAnsi="Arial" w:cs="Arial"/>
          <w:sz w:val="24"/>
          <w:szCs w:val="24"/>
        </w:rPr>
        <w:t>Administración centralizada;</w:t>
      </w:r>
    </w:p>
    <w:p w14:paraId="762830CA" w14:textId="4ADC1DFE" w:rsidR="009E75CA" w:rsidRPr="009E75CA" w:rsidRDefault="009E75CA" w:rsidP="00F52E1B">
      <w:pPr>
        <w:numPr>
          <w:ilvl w:val="0"/>
          <w:numId w:val="62"/>
        </w:numPr>
        <w:spacing w:after="0" w:line="360" w:lineRule="auto"/>
        <w:contextualSpacing/>
        <w:jc w:val="both"/>
        <w:rPr>
          <w:rFonts w:ascii="Arial" w:hAnsi="Arial" w:cs="Arial"/>
          <w:sz w:val="24"/>
          <w:szCs w:val="24"/>
        </w:rPr>
      </w:pPr>
      <w:r w:rsidRPr="009E75CA">
        <w:rPr>
          <w:rFonts w:ascii="Arial" w:hAnsi="Arial" w:cs="Arial"/>
          <w:sz w:val="24"/>
          <w:szCs w:val="24"/>
        </w:rPr>
        <w:lastRenderedPageBreak/>
        <w:t>Venta de productos de uso personal y para el hogar</w:t>
      </w:r>
      <w:r w:rsidR="007137E5">
        <w:rPr>
          <w:rFonts w:ascii="Arial" w:hAnsi="Arial" w:cs="Arial"/>
          <w:sz w:val="24"/>
          <w:szCs w:val="24"/>
        </w:rPr>
        <w:t>;</w:t>
      </w:r>
    </w:p>
    <w:p w14:paraId="7EE4AF4A" w14:textId="77777777" w:rsidR="009E75CA" w:rsidRPr="009E75CA" w:rsidRDefault="009E75CA" w:rsidP="00F52E1B">
      <w:pPr>
        <w:numPr>
          <w:ilvl w:val="0"/>
          <w:numId w:val="62"/>
        </w:numPr>
        <w:spacing w:after="0" w:line="360" w:lineRule="auto"/>
        <w:contextualSpacing/>
        <w:jc w:val="both"/>
        <w:rPr>
          <w:rFonts w:ascii="Arial" w:hAnsi="Arial" w:cs="Arial"/>
          <w:sz w:val="24"/>
          <w:szCs w:val="24"/>
        </w:rPr>
      </w:pPr>
      <w:r w:rsidRPr="009E75CA">
        <w:rPr>
          <w:rFonts w:ascii="Arial" w:hAnsi="Arial" w:cs="Arial"/>
          <w:sz w:val="24"/>
          <w:szCs w:val="24"/>
        </w:rPr>
        <w:t>Opera como galería comercial.</w:t>
      </w:r>
    </w:p>
    <w:p w14:paraId="2625981B"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Patio gastronómico:</w:t>
      </w:r>
      <w:r w:rsidRPr="009E75CA">
        <w:rPr>
          <w:rFonts w:ascii="Arial" w:hAnsi="Arial" w:cs="Arial"/>
          <w:sz w:val="24"/>
          <w:szCs w:val="24"/>
        </w:rPr>
        <w:t xml:space="preserve"> Establecimiento cubierto, semicubierto y/o descubierto, con espacios comunes y acceso al público en donde se desarrolla la elaboración, preparación, exposición y venta de productos comestibles y bebidas, dentro de unidades móviles, estructuras temporarias y/o vehículos gastronómicos con posibilidad de ser consumidos en el lugar.</w:t>
      </w:r>
    </w:p>
    <w:p w14:paraId="0B48FEC8" w14:textId="7922D333"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Peña:</w:t>
      </w:r>
      <w:r w:rsidRPr="009E75CA">
        <w:rPr>
          <w:rFonts w:ascii="Arial" w:hAnsi="Arial" w:cs="Arial"/>
          <w:sz w:val="24"/>
          <w:szCs w:val="24"/>
        </w:rPr>
        <w:t xml:space="preserve"> Espacio mixto, socio</w:t>
      </w:r>
      <w:r w:rsidR="007137E5">
        <w:rPr>
          <w:rFonts w:ascii="Arial" w:hAnsi="Arial" w:cs="Arial"/>
          <w:sz w:val="24"/>
          <w:szCs w:val="24"/>
        </w:rPr>
        <w:t>-</w:t>
      </w:r>
      <w:r w:rsidRPr="009E75CA">
        <w:rPr>
          <w:rFonts w:ascii="Arial" w:hAnsi="Arial" w:cs="Arial"/>
          <w:sz w:val="24"/>
          <w:szCs w:val="24"/>
        </w:rPr>
        <w:t>cultural y comercial, donde se desarrollan actividades artísticas y/o lúdicas como canto, narración oral, pintura, telar, plástica, aprendizaje y práctica de danzas típicas argentinas expresadas por artistas propios o concurrentes, teatro criollo, títeres; donde se elaboran y/o expenden comidas y bebidas típicas regionales del país.</w:t>
      </w:r>
    </w:p>
    <w:p w14:paraId="0A62F043" w14:textId="41869206"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Pequeño Hogar (con internación) - Discapacidad:</w:t>
      </w:r>
      <w:r w:rsidRPr="009E75CA">
        <w:rPr>
          <w:rFonts w:ascii="Arial" w:hAnsi="Arial" w:cs="Arial"/>
          <w:sz w:val="24"/>
          <w:szCs w:val="24"/>
        </w:rPr>
        <w:t xml:space="preserve"> Establecimiento destinado a un máximo de </w:t>
      </w:r>
      <w:r w:rsidR="007137E5" w:rsidRPr="009E75CA">
        <w:rPr>
          <w:rFonts w:ascii="Arial" w:hAnsi="Arial" w:cs="Arial"/>
          <w:sz w:val="24"/>
          <w:szCs w:val="24"/>
        </w:rPr>
        <w:t xml:space="preserve">Cinco </w:t>
      </w:r>
      <w:r w:rsidRPr="009E75CA">
        <w:rPr>
          <w:rFonts w:ascii="Arial" w:hAnsi="Arial" w:cs="Arial"/>
          <w:sz w:val="24"/>
          <w:szCs w:val="24"/>
        </w:rPr>
        <w:t>(5) personas con discapacidad sin grupo familiar propio o continente, que tiene por finalidad brindar cobertura integral a los requerimientos básicos esenciales para su desarrollo y bienestar. Deberá organizarse como una familia, con una pareja responsable o en su defecto un adulto a cargo de un grupo de personas con discapacidad.</w:t>
      </w:r>
    </w:p>
    <w:p w14:paraId="10A7F742" w14:textId="35BC7F72"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Pinturería:</w:t>
      </w:r>
      <w:r w:rsidRPr="009E75CA">
        <w:rPr>
          <w:rFonts w:ascii="Arial" w:hAnsi="Arial" w:cs="Arial"/>
          <w:sz w:val="24"/>
          <w:szCs w:val="24"/>
        </w:rPr>
        <w:t xml:space="preserve"> </w:t>
      </w:r>
      <w:r w:rsidR="007137E5" w:rsidRPr="009E75CA">
        <w:rPr>
          <w:rFonts w:ascii="Arial" w:hAnsi="Arial" w:cs="Arial"/>
          <w:sz w:val="24"/>
          <w:szCs w:val="24"/>
        </w:rPr>
        <w:t xml:space="preserve">Local </w:t>
      </w:r>
      <w:r w:rsidRPr="009E75CA">
        <w:rPr>
          <w:rFonts w:ascii="Arial" w:hAnsi="Arial" w:cs="Arial"/>
          <w:sz w:val="24"/>
          <w:szCs w:val="24"/>
        </w:rPr>
        <w:t>donde se efectúa la venta de artículos como pinturas, esmaltes, solvente, tinner, pinceles, etc.</w:t>
      </w:r>
    </w:p>
    <w:p w14:paraId="16C56C4E"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Pilates:</w:t>
      </w:r>
      <w:r w:rsidRPr="009E75CA">
        <w:rPr>
          <w:rFonts w:ascii="Arial" w:hAnsi="Arial" w:cs="Arial"/>
          <w:sz w:val="24"/>
          <w:szCs w:val="24"/>
        </w:rPr>
        <w:t xml:space="preserve"> Establecimiento destinado a la realización de Pilates (método que consiste en un conjunto de ejercicios físicos, destinados a fortalecer los músculos sin aumentar su volumen).</w:t>
      </w:r>
    </w:p>
    <w:p w14:paraId="2ED8B132"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Planetario:</w:t>
      </w:r>
      <w:r w:rsidRPr="009E75CA">
        <w:rPr>
          <w:rFonts w:ascii="Arial" w:hAnsi="Arial" w:cs="Arial"/>
          <w:sz w:val="24"/>
          <w:szCs w:val="24"/>
        </w:rPr>
        <w:t xml:space="preserve"> Edificio provisto de proyectores dotados de movimientos apropiados, que le permiten reproducir en la bóveda de un local oscuro, la marcha de las constelaciones y los planetas en el cielo.</w:t>
      </w:r>
    </w:p>
    <w:p w14:paraId="4A12A23B"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Plataforma de transferencia (carga):</w:t>
      </w:r>
      <w:r w:rsidRPr="009E75CA">
        <w:rPr>
          <w:rFonts w:ascii="Arial" w:hAnsi="Arial" w:cs="Arial"/>
          <w:sz w:val="24"/>
          <w:szCs w:val="24"/>
        </w:rPr>
        <w:t xml:space="preserve"> Superficie cubierta o descubierta, donde se transbordan productos de un vehículo a otro. En la plataforma de transferencia no existe almacenaje de productos, todo lo recibido se despacha instantáneamente.</w:t>
      </w:r>
    </w:p>
    <w:p w14:paraId="47E68DD2" w14:textId="48F5368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lastRenderedPageBreak/>
        <w:t>Playa de estacionamiento:</w:t>
      </w:r>
      <w:r w:rsidRPr="009E75CA">
        <w:rPr>
          <w:rFonts w:ascii="Arial" w:hAnsi="Arial" w:cs="Arial"/>
          <w:sz w:val="24"/>
          <w:szCs w:val="24"/>
        </w:rPr>
        <w:t xml:space="preserve"> Parcela o espacio descubierto, destinado a vehículos que necesiten quedar estacionados por fracción de hora o períodos mayores a </w:t>
      </w:r>
      <w:r w:rsidR="002E2775" w:rsidRPr="009E75CA">
        <w:rPr>
          <w:rFonts w:ascii="Arial" w:hAnsi="Arial" w:cs="Arial"/>
          <w:sz w:val="24"/>
          <w:szCs w:val="24"/>
        </w:rPr>
        <w:t xml:space="preserve">Veinticuatro </w:t>
      </w:r>
      <w:r w:rsidRPr="009E75CA">
        <w:rPr>
          <w:rFonts w:ascii="Arial" w:hAnsi="Arial" w:cs="Arial"/>
          <w:sz w:val="24"/>
          <w:szCs w:val="24"/>
        </w:rPr>
        <w:t>(24) horas, u operatoria de carga y descarga de mercaderías, pudiendo incluir servicios auxiliares o complementarios. Puede ser de propiedad pública o privada, de explotación comercial, o a título gratuito, o como servicio complementario de otros usos que requieran estacionamiento.</w:t>
      </w:r>
    </w:p>
    <w:p w14:paraId="72DB89B4" w14:textId="3EFECD34"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Playa de remisión:</w:t>
      </w:r>
      <w:r w:rsidRPr="009E75CA">
        <w:rPr>
          <w:rFonts w:ascii="Arial" w:hAnsi="Arial" w:cs="Arial"/>
          <w:sz w:val="24"/>
          <w:szCs w:val="24"/>
        </w:rPr>
        <w:t xml:space="preserve"> Parcela, predio o espacio con o sin edificación, para destino temporal de vehículos livianos, semi pesados o pesados que fueren allí remitidos.</w:t>
      </w:r>
    </w:p>
    <w:p w14:paraId="6B3EA51D" w14:textId="23713DEC"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Residencia (con internación) - Discapacidad:</w:t>
      </w:r>
      <w:r w:rsidRPr="009E75CA">
        <w:rPr>
          <w:rFonts w:ascii="Arial" w:hAnsi="Arial" w:cs="Arial"/>
          <w:sz w:val="24"/>
          <w:szCs w:val="24"/>
        </w:rPr>
        <w:t xml:space="preserve"> Establecimiento destinado a cubrir los requerimientos de vivienda de las personas con discapacidad con suficiente y adecuado nivel de auto valimiento e independencia, para abastecer sus necesidades básicas o que requieran un mínimo de acompañamiento para ello, con una capacidad máxima</w:t>
      </w:r>
      <w:r w:rsidR="00D970D4">
        <w:rPr>
          <w:rFonts w:ascii="Arial" w:hAnsi="Arial" w:cs="Arial"/>
          <w:sz w:val="24"/>
          <w:szCs w:val="24"/>
        </w:rPr>
        <w:t xml:space="preserve"> de</w:t>
      </w:r>
      <w:r w:rsidRPr="009E75CA">
        <w:rPr>
          <w:rFonts w:ascii="Arial" w:hAnsi="Arial" w:cs="Arial"/>
          <w:sz w:val="24"/>
          <w:szCs w:val="24"/>
        </w:rPr>
        <w:t xml:space="preserve"> </w:t>
      </w:r>
      <w:r w:rsidR="00D970D4" w:rsidRPr="009E75CA">
        <w:rPr>
          <w:rFonts w:ascii="Arial" w:hAnsi="Arial" w:cs="Arial"/>
          <w:sz w:val="24"/>
          <w:szCs w:val="24"/>
        </w:rPr>
        <w:t xml:space="preserve">Treinta </w:t>
      </w:r>
      <w:r w:rsidRPr="009E75CA">
        <w:rPr>
          <w:rFonts w:ascii="Arial" w:hAnsi="Arial" w:cs="Arial"/>
          <w:sz w:val="24"/>
          <w:szCs w:val="24"/>
        </w:rPr>
        <w:t>(30) personas.</w:t>
      </w:r>
    </w:p>
    <w:p w14:paraId="5D514AEF"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Residencia comunitaria:</w:t>
      </w:r>
      <w:r w:rsidRPr="009E75CA">
        <w:rPr>
          <w:rFonts w:ascii="Arial" w:hAnsi="Arial" w:cs="Arial"/>
          <w:sz w:val="24"/>
          <w:szCs w:val="24"/>
        </w:rPr>
        <w:t xml:space="preserve"> Establecimiento habitacional destinado al alojamiento de personas en forma estable, bajo el régimen de convivencia, con servicios e instalaciones comunes.</w:t>
      </w:r>
    </w:p>
    <w:p w14:paraId="12B4A757"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Residencia de estudiantes</w:t>
      </w:r>
      <w:r w:rsidRPr="009E75CA">
        <w:rPr>
          <w:rFonts w:ascii="Arial" w:hAnsi="Arial" w:cs="Arial"/>
          <w:sz w:val="24"/>
          <w:szCs w:val="24"/>
        </w:rPr>
        <w:t>: Establecimiento que presta servicio de alojamiento a estudiantes mediante contrato de hospedaje, con o sin servicio de comidas, recepción y/o personal de servicio.</w:t>
      </w:r>
    </w:p>
    <w:p w14:paraId="37847964" w14:textId="587DF675"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Residencia de salud mental</w:t>
      </w:r>
      <w:r w:rsidR="00D970D4">
        <w:rPr>
          <w:rFonts w:ascii="Arial" w:hAnsi="Arial" w:cs="Arial"/>
          <w:b/>
          <w:sz w:val="24"/>
          <w:szCs w:val="24"/>
        </w:rPr>
        <w:t xml:space="preserve"> </w:t>
      </w:r>
      <w:r w:rsidRPr="009E75CA">
        <w:rPr>
          <w:rFonts w:ascii="Arial" w:hAnsi="Arial" w:cs="Arial"/>
          <w:b/>
          <w:sz w:val="24"/>
          <w:szCs w:val="24"/>
        </w:rPr>
        <w:t>-</w:t>
      </w:r>
      <w:r w:rsidR="00D970D4">
        <w:rPr>
          <w:rFonts w:ascii="Arial" w:hAnsi="Arial" w:cs="Arial"/>
          <w:b/>
          <w:sz w:val="24"/>
          <w:szCs w:val="24"/>
        </w:rPr>
        <w:t xml:space="preserve"> </w:t>
      </w:r>
      <w:r w:rsidRPr="009E75CA">
        <w:rPr>
          <w:rFonts w:ascii="Arial" w:hAnsi="Arial" w:cs="Arial"/>
          <w:b/>
          <w:sz w:val="24"/>
          <w:szCs w:val="24"/>
        </w:rPr>
        <w:t>Residencia asistida de bajo nivel de apoyo:</w:t>
      </w:r>
      <w:r w:rsidRPr="009E75CA">
        <w:rPr>
          <w:rFonts w:ascii="Arial" w:hAnsi="Arial" w:cs="Arial"/>
          <w:sz w:val="24"/>
          <w:szCs w:val="24"/>
        </w:rPr>
        <w:t xml:space="preserve"> Establecimiento para usuarios de salud mental o adicciones destinado a brindar alojamiento transitorio para soporte psicosocial, en el marco del proceso de inclusión social. El tratamiento se realiza a través de los servicios de la red de salud/salud mental, fuera de la residencia. Con una capacidad máxima</w:t>
      </w:r>
      <w:r w:rsidR="00D970D4">
        <w:rPr>
          <w:rFonts w:ascii="Arial" w:hAnsi="Arial" w:cs="Arial"/>
          <w:sz w:val="24"/>
          <w:szCs w:val="24"/>
        </w:rPr>
        <w:t xml:space="preserve"> de</w:t>
      </w:r>
      <w:r w:rsidRPr="009E75CA">
        <w:rPr>
          <w:rFonts w:ascii="Arial" w:hAnsi="Arial" w:cs="Arial"/>
          <w:sz w:val="24"/>
          <w:szCs w:val="24"/>
        </w:rPr>
        <w:t xml:space="preserve"> </w:t>
      </w:r>
      <w:r w:rsidR="00D970D4" w:rsidRPr="009E75CA">
        <w:rPr>
          <w:rFonts w:ascii="Arial" w:hAnsi="Arial" w:cs="Arial"/>
          <w:sz w:val="24"/>
          <w:szCs w:val="24"/>
        </w:rPr>
        <w:t xml:space="preserve">Veinte </w:t>
      </w:r>
      <w:r w:rsidRPr="009E75CA">
        <w:rPr>
          <w:rFonts w:ascii="Arial" w:hAnsi="Arial" w:cs="Arial"/>
          <w:sz w:val="24"/>
          <w:szCs w:val="24"/>
        </w:rPr>
        <w:t>(20) personas.</w:t>
      </w:r>
    </w:p>
    <w:p w14:paraId="7031C16D"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El establecimiento debe estar integrado a la red de servicios de salud/salud mental. Es condición de funcionamiento la acreditación de la referencia a un hospital general (clínica/sanatorio) o dentro de salud mental. Debe estar en articulación con efecto de la red accesible y disponible para situaciones de crisis/emergencia.</w:t>
      </w:r>
    </w:p>
    <w:p w14:paraId="3FD6531B" w14:textId="7B86B532"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lastRenderedPageBreak/>
        <w:t>Residencia de salud mental</w:t>
      </w:r>
      <w:r w:rsidR="00E41E58">
        <w:rPr>
          <w:rFonts w:ascii="Arial" w:hAnsi="Arial" w:cs="Arial"/>
          <w:b/>
          <w:sz w:val="24"/>
          <w:szCs w:val="24"/>
        </w:rPr>
        <w:t xml:space="preserve"> </w:t>
      </w:r>
      <w:r w:rsidRPr="009E75CA">
        <w:rPr>
          <w:rFonts w:ascii="Arial" w:hAnsi="Arial" w:cs="Arial"/>
          <w:b/>
          <w:sz w:val="24"/>
          <w:szCs w:val="24"/>
        </w:rPr>
        <w:t>-</w:t>
      </w:r>
      <w:r w:rsidR="00E41E58">
        <w:rPr>
          <w:rFonts w:ascii="Arial" w:hAnsi="Arial" w:cs="Arial"/>
          <w:b/>
          <w:sz w:val="24"/>
          <w:szCs w:val="24"/>
        </w:rPr>
        <w:t xml:space="preserve"> </w:t>
      </w:r>
      <w:r w:rsidRPr="009E75CA">
        <w:rPr>
          <w:rFonts w:ascii="Arial" w:hAnsi="Arial" w:cs="Arial"/>
          <w:b/>
          <w:sz w:val="24"/>
          <w:szCs w:val="24"/>
        </w:rPr>
        <w:t>Residencia asistida de nivel medio de apoyo:</w:t>
      </w:r>
      <w:r w:rsidRPr="009E75CA">
        <w:rPr>
          <w:rFonts w:ascii="Arial" w:hAnsi="Arial" w:cs="Arial"/>
          <w:sz w:val="24"/>
          <w:szCs w:val="24"/>
        </w:rPr>
        <w:t xml:space="preserve"> Establecimiento de salud/</w:t>
      </w:r>
      <w:r w:rsidR="00E41E58" w:rsidRPr="009E75CA">
        <w:rPr>
          <w:rFonts w:ascii="Arial" w:hAnsi="Arial" w:cs="Arial"/>
          <w:sz w:val="24"/>
          <w:szCs w:val="24"/>
        </w:rPr>
        <w:t xml:space="preserve">salud </w:t>
      </w:r>
      <w:r w:rsidRPr="009E75CA">
        <w:rPr>
          <w:rFonts w:ascii="Arial" w:hAnsi="Arial" w:cs="Arial"/>
          <w:sz w:val="24"/>
          <w:szCs w:val="24"/>
        </w:rPr>
        <w:t>mental, destinado a población con padecimiento mental que por su autonomía limitada y/o su condición de vulnerabilidad psico-social requiere de la provisión de cuidados básicos y esenciales y diversos niveles de apoyo, en el marco de un programa de rehabilitación. Con una capacidad máxima</w:t>
      </w:r>
      <w:r w:rsidR="00E41E58">
        <w:rPr>
          <w:rFonts w:ascii="Arial" w:hAnsi="Arial" w:cs="Arial"/>
          <w:sz w:val="24"/>
          <w:szCs w:val="24"/>
        </w:rPr>
        <w:t xml:space="preserve"> de</w:t>
      </w:r>
      <w:r w:rsidRPr="009E75CA">
        <w:rPr>
          <w:rFonts w:ascii="Arial" w:hAnsi="Arial" w:cs="Arial"/>
          <w:sz w:val="24"/>
          <w:szCs w:val="24"/>
        </w:rPr>
        <w:t xml:space="preserve"> </w:t>
      </w:r>
      <w:r w:rsidR="00E41E58" w:rsidRPr="009E75CA">
        <w:rPr>
          <w:rFonts w:ascii="Arial" w:hAnsi="Arial" w:cs="Arial"/>
          <w:sz w:val="24"/>
          <w:szCs w:val="24"/>
        </w:rPr>
        <w:t xml:space="preserve">Quince </w:t>
      </w:r>
      <w:r w:rsidRPr="009E75CA">
        <w:rPr>
          <w:rFonts w:ascii="Arial" w:hAnsi="Arial" w:cs="Arial"/>
          <w:sz w:val="24"/>
          <w:szCs w:val="24"/>
        </w:rPr>
        <w:t>(15) personas. El tratamiento se realiza a través de los servicios de la red de salud/salud mental, fuera de la residencia (excepto cuando la persona no pueda movilizarse, en tales casos se implementará dispositivo de atención domiciliaria). El establecimiento debe estar integrado a la red de servicios de salud/salud mental, y contar con clara referencia a un hospital general (clínica/sanatorio).</w:t>
      </w:r>
    </w:p>
    <w:p w14:paraId="1C3F0ADA" w14:textId="4B4DC94D"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Residencia de salud mental</w:t>
      </w:r>
      <w:r w:rsidR="00E41E58">
        <w:rPr>
          <w:rFonts w:ascii="Arial" w:hAnsi="Arial" w:cs="Arial"/>
          <w:b/>
          <w:sz w:val="24"/>
          <w:szCs w:val="24"/>
        </w:rPr>
        <w:t xml:space="preserve"> </w:t>
      </w:r>
      <w:r w:rsidRPr="009E75CA">
        <w:rPr>
          <w:rFonts w:ascii="Arial" w:hAnsi="Arial" w:cs="Arial"/>
          <w:b/>
          <w:sz w:val="24"/>
          <w:szCs w:val="24"/>
        </w:rPr>
        <w:t>-</w:t>
      </w:r>
      <w:r w:rsidR="00E41E58">
        <w:rPr>
          <w:rFonts w:ascii="Arial" w:hAnsi="Arial" w:cs="Arial"/>
          <w:b/>
          <w:sz w:val="24"/>
          <w:szCs w:val="24"/>
        </w:rPr>
        <w:t xml:space="preserve"> </w:t>
      </w:r>
      <w:r w:rsidRPr="009E75CA">
        <w:rPr>
          <w:rFonts w:ascii="Arial" w:hAnsi="Arial" w:cs="Arial"/>
          <w:b/>
          <w:sz w:val="24"/>
          <w:szCs w:val="24"/>
        </w:rPr>
        <w:t xml:space="preserve">Residencia asistida de alto nivel de </w:t>
      </w:r>
      <w:r w:rsidRPr="00E41E58">
        <w:rPr>
          <w:rFonts w:ascii="Arial" w:hAnsi="Arial" w:cs="Arial"/>
          <w:b/>
          <w:bCs/>
          <w:sz w:val="24"/>
          <w:szCs w:val="24"/>
        </w:rPr>
        <w:t xml:space="preserve">apoyo: </w:t>
      </w:r>
      <w:r w:rsidR="00E41E58" w:rsidRPr="009E75CA">
        <w:rPr>
          <w:rFonts w:ascii="Arial" w:hAnsi="Arial" w:cs="Arial"/>
          <w:sz w:val="24"/>
          <w:szCs w:val="24"/>
        </w:rPr>
        <w:t xml:space="preserve">Establecimiento </w:t>
      </w:r>
      <w:r w:rsidRPr="009E75CA">
        <w:rPr>
          <w:rFonts w:ascii="Arial" w:hAnsi="Arial" w:cs="Arial"/>
          <w:sz w:val="24"/>
          <w:szCs w:val="24"/>
        </w:rPr>
        <w:t>de salud/salud mental, destinado a población con padecimiento mental que requiere mayor cuidado y que por su autonomía limitada y/o su condición de vulnerabilidad psicosocial requiere la provisión de cuidados básicos y esenciales y diversos niveles de apoyo, en el marco de un programa de rehabilitación. Con una capacidad máxima</w:t>
      </w:r>
      <w:r w:rsidR="00E93F8D">
        <w:rPr>
          <w:rFonts w:ascii="Arial" w:hAnsi="Arial" w:cs="Arial"/>
          <w:sz w:val="24"/>
          <w:szCs w:val="24"/>
        </w:rPr>
        <w:t xml:space="preserve"> de</w:t>
      </w:r>
      <w:r w:rsidRPr="009E75CA">
        <w:rPr>
          <w:rFonts w:ascii="Arial" w:hAnsi="Arial" w:cs="Arial"/>
          <w:sz w:val="24"/>
          <w:szCs w:val="24"/>
        </w:rPr>
        <w:t xml:space="preserve"> </w:t>
      </w:r>
      <w:r w:rsidR="00E93F8D" w:rsidRPr="009E75CA">
        <w:rPr>
          <w:rFonts w:ascii="Arial" w:hAnsi="Arial" w:cs="Arial"/>
          <w:sz w:val="24"/>
          <w:szCs w:val="24"/>
        </w:rPr>
        <w:t xml:space="preserve">Quince </w:t>
      </w:r>
      <w:r w:rsidRPr="009E75CA">
        <w:rPr>
          <w:rFonts w:ascii="Arial" w:hAnsi="Arial" w:cs="Arial"/>
          <w:sz w:val="24"/>
          <w:szCs w:val="24"/>
        </w:rPr>
        <w:t>(15) personas. El tratamiento se realiza a través de los servicios de la red de salud/salud mental, fuera de la residencia (excepto cuando la persona no pueda movilizarse, en tales casos se implementará dispositivo de atención domiciliaria). El establecimiento deberá estar integrado a la red de servicios de salud/salud mental y contar con clara referencia a un hospital general (clínica/sanatorio).</w:t>
      </w:r>
    </w:p>
    <w:p w14:paraId="39901115" w14:textId="068D95FF"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Residencia para personas mayores:</w:t>
      </w:r>
      <w:r w:rsidRPr="009E75CA">
        <w:rPr>
          <w:rFonts w:ascii="Arial" w:hAnsi="Arial" w:cs="Arial"/>
          <w:sz w:val="24"/>
          <w:szCs w:val="24"/>
        </w:rPr>
        <w:t xml:space="preserve"> </w:t>
      </w:r>
      <w:r w:rsidR="006F6347" w:rsidRPr="009E75CA">
        <w:rPr>
          <w:rFonts w:ascii="Arial" w:hAnsi="Arial" w:cs="Arial"/>
          <w:sz w:val="24"/>
          <w:szCs w:val="24"/>
        </w:rPr>
        <w:t xml:space="preserve">Establecimiento </w:t>
      </w:r>
      <w:r w:rsidRPr="009E75CA">
        <w:rPr>
          <w:rFonts w:ascii="Arial" w:hAnsi="Arial" w:cs="Arial"/>
          <w:sz w:val="24"/>
          <w:szCs w:val="24"/>
        </w:rPr>
        <w:t xml:space="preserve">privado residencial o no, que tenga como fin brindar servicios de alojamiento, alimentación, higiene, recreación y/o atención médica y psicológica no sanatorial a personas mayores de </w:t>
      </w:r>
      <w:r w:rsidR="006F6347" w:rsidRPr="009E75CA">
        <w:rPr>
          <w:rFonts w:ascii="Arial" w:hAnsi="Arial" w:cs="Arial"/>
          <w:sz w:val="24"/>
          <w:szCs w:val="24"/>
        </w:rPr>
        <w:t xml:space="preserve">Sesenta </w:t>
      </w:r>
      <w:r w:rsidRPr="009E75CA">
        <w:rPr>
          <w:rFonts w:ascii="Arial" w:hAnsi="Arial" w:cs="Arial"/>
          <w:sz w:val="24"/>
          <w:szCs w:val="24"/>
        </w:rPr>
        <w:t>(60) años, en forma permanente o transitoria, a título oneroso o gratuito.</w:t>
      </w:r>
    </w:p>
    <w:p w14:paraId="66EC1BD5"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Éstos se clasifican en:</w:t>
      </w:r>
    </w:p>
    <w:p w14:paraId="0AF4A5FB" w14:textId="77777777" w:rsidR="009E75CA" w:rsidRPr="009E75CA" w:rsidRDefault="009E75CA" w:rsidP="00F52E1B">
      <w:pPr>
        <w:numPr>
          <w:ilvl w:val="0"/>
          <w:numId w:val="63"/>
        </w:numPr>
        <w:spacing w:after="0" w:line="360" w:lineRule="auto"/>
        <w:contextualSpacing/>
        <w:jc w:val="both"/>
        <w:rPr>
          <w:rFonts w:ascii="Arial" w:hAnsi="Arial" w:cs="Arial"/>
          <w:sz w:val="24"/>
          <w:szCs w:val="24"/>
        </w:rPr>
      </w:pPr>
      <w:r w:rsidRPr="009E75CA">
        <w:rPr>
          <w:rFonts w:ascii="Arial" w:hAnsi="Arial" w:cs="Arial"/>
          <w:sz w:val="24"/>
          <w:szCs w:val="24"/>
        </w:rPr>
        <w:t xml:space="preserve">Residencias para personas mayores autoválidas: Establecimiento no sanatorial destinado al alojamiento, alimentación y desarrollo de </w:t>
      </w:r>
      <w:r w:rsidRPr="009E75CA">
        <w:rPr>
          <w:rFonts w:ascii="Arial" w:hAnsi="Arial" w:cs="Arial"/>
          <w:sz w:val="24"/>
          <w:szCs w:val="24"/>
        </w:rPr>
        <w:lastRenderedPageBreak/>
        <w:t>actividades de prevención y recreación de personas mayores que con apoyo puedan llevar adelante las actividades de la vida diaria.</w:t>
      </w:r>
    </w:p>
    <w:p w14:paraId="66903B5D" w14:textId="77777777" w:rsidR="009E75CA" w:rsidRPr="009E75CA" w:rsidRDefault="009E75CA" w:rsidP="00F52E1B">
      <w:pPr>
        <w:numPr>
          <w:ilvl w:val="0"/>
          <w:numId w:val="63"/>
        </w:numPr>
        <w:spacing w:after="0" w:line="360" w:lineRule="auto"/>
        <w:contextualSpacing/>
        <w:jc w:val="both"/>
        <w:rPr>
          <w:rFonts w:ascii="Arial" w:hAnsi="Arial" w:cs="Arial"/>
          <w:sz w:val="24"/>
          <w:szCs w:val="24"/>
        </w:rPr>
      </w:pPr>
      <w:r w:rsidRPr="009E75CA">
        <w:rPr>
          <w:rFonts w:ascii="Arial" w:hAnsi="Arial" w:cs="Arial"/>
          <w:sz w:val="24"/>
          <w:szCs w:val="24"/>
        </w:rPr>
        <w:t>Hogares de Día para personas mayores autoválidas: Establecimiento no sanatorial con concurrencia limitada dentro de una franja horaria determinada, destinado al alojamiento, a la alimentación y al desarrollo de actividades de prevención y recreación de personas mayores con autonomía psicofísica acorde a la edad.</w:t>
      </w:r>
    </w:p>
    <w:p w14:paraId="46424CEE" w14:textId="77777777" w:rsidR="009E75CA" w:rsidRPr="009E75CA" w:rsidRDefault="009E75CA" w:rsidP="00F52E1B">
      <w:pPr>
        <w:numPr>
          <w:ilvl w:val="0"/>
          <w:numId w:val="63"/>
        </w:numPr>
        <w:spacing w:after="0" w:line="360" w:lineRule="auto"/>
        <w:contextualSpacing/>
        <w:jc w:val="both"/>
        <w:rPr>
          <w:rFonts w:ascii="Arial" w:hAnsi="Arial" w:cs="Arial"/>
          <w:sz w:val="24"/>
          <w:szCs w:val="24"/>
        </w:rPr>
      </w:pPr>
      <w:r w:rsidRPr="009E75CA">
        <w:rPr>
          <w:rFonts w:ascii="Arial" w:hAnsi="Arial" w:cs="Arial"/>
          <w:sz w:val="24"/>
          <w:szCs w:val="24"/>
        </w:rPr>
        <w:t>Residencia para personas mayores con dependencia: Establecimiento no sanatorial destinado al alojamiento, alimentación y desarrollo de actividades de prevención y recreación de personas mayores que requieran cuidados especiales por invalidez.</w:t>
      </w:r>
    </w:p>
    <w:p w14:paraId="788E20BF" w14:textId="77777777" w:rsidR="009E75CA" w:rsidRPr="009E75CA" w:rsidRDefault="009E75CA" w:rsidP="00F52E1B">
      <w:pPr>
        <w:numPr>
          <w:ilvl w:val="0"/>
          <w:numId w:val="63"/>
        </w:numPr>
        <w:spacing w:after="0" w:line="360" w:lineRule="auto"/>
        <w:contextualSpacing/>
        <w:jc w:val="both"/>
        <w:rPr>
          <w:rFonts w:ascii="Arial" w:hAnsi="Arial" w:cs="Arial"/>
          <w:sz w:val="24"/>
          <w:szCs w:val="24"/>
        </w:rPr>
      </w:pPr>
      <w:r w:rsidRPr="009E75CA">
        <w:rPr>
          <w:rFonts w:ascii="Arial" w:hAnsi="Arial" w:cs="Arial"/>
          <w:sz w:val="24"/>
          <w:szCs w:val="24"/>
        </w:rPr>
        <w:t>Residencia para personas mayores con soporte de psiquiatría: Establecimiento no sanatorial destinado al alojamiento, alimentación y desarrollo de actividades de prevención y recreación para personas mayores con trastornos de conducta o padecimientos mentales que tengan dificultades de integración social con otras personas, y que no requieran internación en un efector de salud.</w:t>
      </w:r>
    </w:p>
    <w:p w14:paraId="7F8B3ADD" w14:textId="77777777" w:rsidR="009E75CA" w:rsidRPr="009E75CA" w:rsidRDefault="009E75CA" w:rsidP="00F52E1B">
      <w:pPr>
        <w:numPr>
          <w:ilvl w:val="0"/>
          <w:numId w:val="63"/>
        </w:numPr>
        <w:spacing w:after="0" w:line="360" w:lineRule="auto"/>
        <w:contextualSpacing/>
        <w:jc w:val="both"/>
        <w:rPr>
          <w:rFonts w:ascii="Arial" w:hAnsi="Arial" w:cs="Arial"/>
          <w:sz w:val="24"/>
          <w:szCs w:val="24"/>
        </w:rPr>
      </w:pPr>
      <w:r w:rsidRPr="009E75CA">
        <w:rPr>
          <w:rFonts w:ascii="Arial" w:hAnsi="Arial" w:cs="Arial"/>
          <w:sz w:val="24"/>
          <w:szCs w:val="24"/>
        </w:rPr>
        <w:t>Hogar de Día para personas mayores con soporte de psiquiatría: Establecimiento no sanatorial con concurrencia limitada dentro de una franja horaria determinada, para personas mayores con trastornos de conducta o padecimientos mentales que tengan dificultades de integración social con otras personas, y que no requieran internación en un efector de salud.</w:t>
      </w:r>
    </w:p>
    <w:p w14:paraId="1B5E3DAD" w14:textId="77777777" w:rsidR="009E75CA" w:rsidRPr="009E75CA" w:rsidRDefault="009E75CA" w:rsidP="00F52E1B">
      <w:pPr>
        <w:numPr>
          <w:ilvl w:val="0"/>
          <w:numId w:val="63"/>
        </w:numPr>
        <w:spacing w:after="0" w:line="360" w:lineRule="auto"/>
        <w:contextualSpacing/>
        <w:jc w:val="both"/>
        <w:rPr>
          <w:rFonts w:ascii="Arial" w:hAnsi="Arial" w:cs="Arial"/>
          <w:sz w:val="24"/>
          <w:szCs w:val="24"/>
        </w:rPr>
      </w:pPr>
      <w:r w:rsidRPr="009E75CA">
        <w:rPr>
          <w:rFonts w:ascii="Arial" w:hAnsi="Arial" w:cs="Arial"/>
          <w:sz w:val="24"/>
          <w:szCs w:val="24"/>
        </w:rPr>
        <w:t>Residencia para personas mayores de alta dependencia con padecimientos crónicos: Establecimiento no sanatorial destinado al alojamiento, alimentación y cuidado de personas mayores con padecimientos crónicos que impliquen un alto grado de dependencia y que dado su estado clínico no requieran internación en efectores de salud o de rehabilitación.</w:t>
      </w:r>
    </w:p>
    <w:p w14:paraId="0970E666" w14:textId="576CB742" w:rsidR="009E75CA" w:rsidRPr="009E75CA" w:rsidRDefault="009E75CA" w:rsidP="00F52E1B">
      <w:pPr>
        <w:numPr>
          <w:ilvl w:val="0"/>
          <w:numId w:val="63"/>
        </w:numPr>
        <w:spacing w:after="0" w:line="360" w:lineRule="auto"/>
        <w:contextualSpacing/>
        <w:jc w:val="both"/>
        <w:rPr>
          <w:rFonts w:ascii="Arial" w:hAnsi="Arial" w:cs="Arial"/>
          <w:sz w:val="24"/>
          <w:szCs w:val="24"/>
        </w:rPr>
      </w:pPr>
      <w:r w:rsidRPr="009E75CA">
        <w:rPr>
          <w:rFonts w:ascii="Arial" w:hAnsi="Arial" w:cs="Arial"/>
          <w:sz w:val="24"/>
          <w:szCs w:val="24"/>
        </w:rPr>
        <w:lastRenderedPageBreak/>
        <w:t xml:space="preserve">Casa de Residencia: Establecimiento no sanatorial con fines de lucro que brinde servicios residenciales y de cuidado destinado al alojamiento de hasta </w:t>
      </w:r>
      <w:r w:rsidR="0079557F" w:rsidRPr="009E75CA">
        <w:rPr>
          <w:rFonts w:ascii="Arial" w:hAnsi="Arial" w:cs="Arial"/>
          <w:sz w:val="24"/>
          <w:szCs w:val="24"/>
        </w:rPr>
        <w:t xml:space="preserve">Cinco </w:t>
      </w:r>
      <w:r w:rsidRPr="009E75CA">
        <w:rPr>
          <w:rFonts w:ascii="Arial" w:hAnsi="Arial" w:cs="Arial"/>
          <w:sz w:val="24"/>
          <w:szCs w:val="24"/>
        </w:rPr>
        <w:t>(5) personas mayores autoválidas.</w:t>
      </w:r>
    </w:p>
    <w:p w14:paraId="4B4394A5" w14:textId="77777777" w:rsidR="009E75CA" w:rsidRPr="009E75CA" w:rsidRDefault="009E75CA" w:rsidP="0079557F">
      <w:pPr>
        <w:spacing w:after="0" w:line="360" w:lineRule="auto"/>
        <w:contextualSpacing/>
        <w:jc w:val="both"/>
        <w:rPr>
          <w:rFonts w:ascii="Arial" w:hAnsi="Arial" w:cs="Arial"/>
          <w:sz w:val="24"/>
          <w:szCs w:val="24"/>
        </w:rPr>
      </w:pPr>
      <w:r w:rsidRPr="0079557F">
        <w:rPr>
          <w:rFonts w:ascii="Arial" w:hAnsi="Arial" w:cs="Arial"/>
          <w:b/>
          <w:bCs/>
          <w:sz w:val="24"/>
          <w:szCs w:val="24"/>
        </w:rPr>
        <w:t>Residuo sujeto a manejo especial:</w:t>
      </w:r>
      <w:r w:rsidRPr="009E75CA">
        <w:rPr>
          <w:rFonts w:ascii="Arial" w:hAnsi="Arial" w:cs="Arial"/>
          <w:sz w:val="24"/>
          <w:szCs w:val="24"/>
        </w:rPr>
        <w:t xml:space="preserve"> Aquellas corrientes de residuos sólidos urbanos, generados en la ciudad de Rawson, las cuales deben sujetarse a programas y planes de manejo específicos debido a sus particularidades de tamaño, volumen, cantidad y/o potenciales características de peligrosidad, nocividad o toxicidad, con el propósito de seleccionarlos, acopiarlos, transportarlos, valorizarlos, u otorgarles tratamientos específicos y/o disposición final de manera ambientalmente adecuada y controlada.</w:t>
      </w:r>
    </w:p>
    <w:p w14:paraId="7AAA639E"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Sala audiovisual:</w:t>
      </w:r>
      <w:r w:rsidRPr="009E75CA">
        <w:rPr>
          <w:rFonts w:ascii="Arial" w:hAnsi="Arial" w:cs="Arial"/>
          <w:sz w:val="24"/>
          <w:szCs w:val="24"/>
        </w:rPr>
        <w:t xml:space="preserve"> Local donde pueden utilizarse todos los medios audiovisuales (proyector de diapositivas, televisión, etc.) en idóneas condiciones.</w:t>
      </w:r>
    </w:p>
    <w:p w14:paraId="75BC90E4"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Sala de ensayos:</w:t>
      </w:r>
      <w:r w:rsidRPr="009E75CA">
        <w:rPr>
          <w:rFonts w:ascii="Arial" w:hAnsi="Arial" w:cs="Arial"/>
          <w:sz w:val="24"/>
          <w:szCs w:val="24"/>
        </w:rPr>
        <w:t xml:space="preserve"> Local insonorizado y acondicionado acústicamente para desarrollar prácticas musicales.</w:t>
      </w:r>
    </w:p>
    <w:p w14:paraId="5E0F7BA1"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Sala de recreación:</w:t>
      </w:r>
      <w:r w:rsidRPr="009E75CA">
        <w:rPr>
          <w:rFonts w:ascii="Arial" w:hAnsi="Arial" w:cs="Arial"/>
          <w:sz w:val="24"/>
          <w:szCs w:val="24"/>
        </w:rPr>
        <w:t xml:space="preserve"> Establecimiento y locales destinados al funcionamiento de aparatos de recreación, eléctricos, electromecánicos o electrónicos (video juegos).</w:t>
      </w:r>
    </w:p>
    <w:p w14:paraId="1306B29F"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Salón de conferencias:</w:t>
      </w:r>
      <w:r w:rsidRPr="009E75CA">
        <w:rPr>
          <w:rFonts w:ascii="Arial" w:hAnsi="Arial" w:cs="Arial"/>
          <w:sz w:val="24"/>
          <w:szCs w:val="24"/>
        </w:rPr>
        <w:t xml:space="preserve"> Local donde pueden llevarse a cabo conferencias científicas, empresariales, etc.</w:t>
      </w:r>
    </w:p>
    <w:p w14:paraId="02FF3D28"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Salón de estética:</w:t>
      </w:r>
      <w:r w:rsidRPr="009E75CA">
        <w:rPr>
          <w:rFonts w:ascii="Arial" w:hAnsi="Arial" w:cs="Arial"/>
          <w:sz w:val="24"/>
          <w:szCs w:val="24"/>
        </w:rPr>
        <w:t xml:space="preserve"> Establecimientos donde se preste a las personas servicios de corte y/o lavado y/o peinado del cabello, rasurado de la barba, manicura, aplicaciones de fomentos y masajes faciales y corporales, pedicuría, cosmetología y afines.</w:t>
      </w:r>
    </w:p>
    <w:p w14:paraId="14D9CE46"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Salón de exposiciones:</w:t>
      </w:r>
      <w:r w:rsidRPr="009E75CA">
        <w:rPr>
          <w:rFonts w:ascii="Arial" w:hAnsi="Arial" w:cs="Arial"/>
          <w:sz w:val="24"/>
          <w:szCs w:val="24"/>
        </w:rPr>
        <w:t xml:space="preserve"> Local donde pueden llevarse a cabo exposiciones artísticas, científicas, etc.</w:t>
      </w:r>
    </w:p>
    <w:p w14:paraId="02CB0364"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Salón de Juegos mesa y manuales:</w:t>
      </w:r>
      <w:r w:rsidRPr="009E75CA">
        <w:rPr>
          <w:rFonts w:ascii="Arial" w:hAnsi="Arial" w:cs="Arial"/>
          <w:sz w:val="24"/>
          <w:szCs w:val="24"/>
        </w:rPr>
        <w:t xml:space="preserve"> Establecimiento cubierto, de uso público, individual y/o colectivo, destinado a la práctica de juegos y entretenimientos denominados pasivos como aquellos que no requieren para su utilización de destrezas físicas, sino el desarrollo de habilidades intelectuales, creativas y sociales, pudiendo manipular objetos de forma manual y/o dispositivos eléctricos, </w:t>
      </w:r>
      <w:r w:rsidRPr="009E75CA">
        <w:rPr>
          <w:rFonts w:ascii="Arial" w:hAnsi="Arial" w:cs="Arial"/>
          <w:sz w:val="24"/>
          <w:szCs w:val="24"/>
        </w:rPr>
        <w:lastRenderedPageBreak/>
        <w:t>electromecánicos, electrónicos y mecánicos. Quedan exceptuados los juegos de azar.</w:t>
      </w:r>
    </w:p>
    <w:p w14:paraId="414DC109"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Salón de Milonga</w:t>
      </w:r>
      <w:r w:rsidRPr="009E75CA">
        <w:rPr>
          <w:rFonts w:ascii="Arial" w:hAnsi="Arial" w:cs="Arial"/>
          <w:sz w:val="24"/>
          <w:szCs w:val="24"/>
        </w:rPr>
        <w:t>: Establecimiento o dependencia específica cuya actividad preponderante se vincule con la producción, consumo y difusión de géneros musicales tango, milonga y vals a través de la asistencia de espectadores y la participación de los mismos mediante el baile, como así también de su enseñanza.</w:t>
      </w:r>
    </w:p>
    <w:p w14:paraId="5EF34877"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Sanatorio</w:t>
      </w:r>
      <w:r w:rsidRPr="009E75CA">
        <w:rPr>
          <w:rFonts w:ascii="Arial" w:hAnsi="Arial" w:cs="Arial"/>
          <w:sz w:val="24"/>
          <w:szCs w:val="24"/>
        </w:rPr>
        <w:t>: Establecimiento asistencial para la salud con internación.</w:t>
      </w:r>
    </w:p>
    <w:p w14:paraId="362FF80A" w14:textId="77777777" w:rsidR="009E75CA" w:rsidRPr="009E75CA" w:rsidRDefault="009E75CA" w:rsidP="009E75CA">
      <w:pPr>
        <w:spacing w:after="0" w:line="360" w:lineRule="auto"/>
        <w:jc w:val="both"/>
        <w:rPr>
          <w:rFonts w:ascii="Arial" w:hAnsi="Arial" w:cs="Arial"/>
          <w:sz w:val="24"/>
          <w:szCs w:val="24"/>
        </w:rPr>
      </w:pPr>
      <w:r w:rsidRPr="00F903F5">
        <w:rPr>
          <w:rFonts w:ascii="Arial" w:hAnsi="Arial" w:cs="Arial"/>
          <w:b/>
          <w:bCs/>
          <w:sz w:val="24"/>
          <w:szCs w:val="24"/>
        </w:rPr>
        <w:t>Servicios de traslados sanitarios, atención domiciliaria y emergencias:</w:t>
      </w:r>
      <w:r w:rsidRPr="009E75CA">
        <w:rPr>
          <w:rFonts w:ascii="Arial" w:hAnsi="Arial" w:cs="Arial"/>
          <w:sz w:val="24"/>
          <w:szCs w:val="24"/>
        </w:rPr>
        <w:t xml:space="preserve"> Entidad dedicada al traslado de enfermos por medio de vehículos especializados.</w:t>
      </w:r>
    </w:p>
    <w:p w14:paraId="694B664E"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Servicio de salud mental en el primer nivel de atención:</w:t>
      </w:r>
      <w:r w:rsidRPr="009E75CA">
        <w:rPr>
          <w:rFonts w:ascii="Arial" w:hAnsi="Arial" w:cs="Arial"/>
          <w:sz w:val="24"/>
          <w:szCs w:val="24"/>
        </w:rPr>
        <w:t xml:space="preserve"> Establecimiento para la atención ambulatoria en salud mental y adicciones, compuesto por un equipo interdisciplinario de salud mental que se encuentre integrado en el centro de primer nivel de atención.</w:t>
      </w:r>
    </w:p>
    <w:p w14:paraId="0CA0B3E7" w14:textId="77777777" w:rsidR="009E75CA" w:rsidRPr="009E75CA" w:rsidRDefault="009E75CA" w:rsidP="009E75CA">
      <w:pPr>
        <w:spacing w:after="0" w:line="360" w:lineRule="auto"/>
        <w:jc w:val="both"/>
        <w:rPr>
          <w:rFonts w:ascii="Arial" w:hAnsi="Arial" w:cs="Arial"/>
          <w:sz w:val="24"/>
          <w:szCs w:val="24"/>
        </w:rPr>
      </w:pPr>
      <w:r w:rsidRPr="00F903F5">
        <w:rPr>
          <w:rFonts w:ascii="Arial" w:hAnsi="Arial" w:cs="Arial"/>
          <w:bCs/>
          <w:sz w:val="24"/>
          <w:szCs w:val="24"/>
        </w:rPr>
        <w:t>Se comprende por centro de primer nivel de atención:</w:t>
      </w:r>
      <w:r w:rsidRPr="009E75CA">
        <w:rPr>
          <w:rFonts w:ascii="Arial" w:hAnsi="Arial" w:cs="Arial"/>
          <w:sz w:val="24"/>
          <w:szCs w:val="24"/>
        </w:rPr>
        <w:t xml:space="preserve"> centros de salud, centros de atención primaria de la salud, centros de salud y acción comunitaria, unidad primaria de atención, centros de integración comunitaria, postas sanitarias y aquellas que por sus características esenciales resulten análogas para las autoridades jurisdiccionales en materia sanitaria.</w:t>
      </w:r>
    </w:p>
    <w:p w14:paraId="0C22582C"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Servicio médico u odontológico:</w:t>
      </w:r>
      <w:r w:rsidRPr="009E75CA">
        <w:rPr>
          <w:rFonts w:ascii="Arial" w:hAnsi="Arial" w:cs="Arial"/>
          <w:sz w:val="24"/>
          <w:szCs w:val="24"/>
        </w:rPr>
        <w:t xml:space="preserve"> Establecimiento en el cual se brinda asistencia médica u odontológica en casos que requieren atención inmediata.</w:t>
      </w:r>
    </w:p>
    <w:p w14:paraId="1C9D4CC1"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Servicios ocasionales para empresas o industrias:</w:t>
      </w:r>
      <w:r w:rsidRPr="009E75CA">
        <w:rPr>
          <w:rFonts w:ascii="Arial" w:hAnsi="Arial" w:cs="Arial"/>
          <w:sz w:val="24"/>
          <w:szCs w:val="24"/>
        </w:rPr>
        <w:t xml:space="preserve"> Uso de servicios que comprende sedes de administraciones, organismos y/o entidades públicas o privadas con funciones de centralidad urbana o destinadas a la prestación de servicios profesionales, bancarios o financieros.</w:t>
      </w:r>
    </w:p>
    <w:p w14:paraId="59964780" w14:textId="77777777" w:rsidR="009E75CA" w:rsidRPr="009E75CA" w:rsidRDefault="009E75CA" w:rsidP="009E75CA">
      <w:pPr>
        <w:spacing w:after="0" w:line="360" w:lineRule="auto"/>
        <w:jc w:val="both"/>
        <w:rPr>
          <w:rFonts w:ascii="Arial" w:hAnsi="Arial" w:cs="Arial"/>
          <w:sz w:val="24"/>
          <w:szCs w:val="24"/>
        </w:rPr>
      </w:pPr>
      <w:r w:rsidRPr="00F903F5">
        <w:rPr>
          <w:rFonts w:ascii="Arial" w:hAnsi="Arial" w:cs="Arial"/>
          <w:b/>
          <w:bCs/>
          <w:sz w:val="24"/>
          <w:szCs w:val="24"/>
        </w:rPr>
        <w:t>Servicios para la vivienda y sus ocupantes:</w:t>
      </w:r>
      <w:r w:rsidRPr="009E75CA">
        <w:rPr>
          <w:rFonts w:ascii="Arial" w:hAnsi="Arial" w:cs="Arial"/>
          <w:sz w:val="24"/>
          <w:szCs w:val="24"/>
        </w:rPr>
        <w:t xml:space="preserve"> Usos destinados a la prestación de servicios básicos y complementarios del uso habitacional, así como servicios de carácter general.</w:t>
      </w:r>
    </w:p>
    <w:p w14:paraId="7541ECF6"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lastRenderedPageBreak/>
        <w:t>Servicios públicos y/o sociales:</w:t>
      </w:r>
      <w:r w:rsidRPr="009E75CA">
        <w:rPr>
          <w:rFonts w:ascii="Arial" w:hAnsi="Arial" w:cs="Arial"/>
          <w:sz w:val="24"/>
          <w:szCs w:val="24"/>
        </w:rPr>
        <w:t xml:space="preserve"> Establecimientos sedes de los distintos organismos estatales ya sean centralizados o descentralizados, o cualquier otra organización solidaria o sin fines de lucro, debidamente acreditada.</w:t>
      </w:r>
    </w:p>
    <w:p w14:paraId="7D2C960B"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Servicios que pueden ocasionar molestias o ser peligrosos:</w:t>
      </w:r>
      <w:r w:rsidRPr="009E75CA">
        <w:rPr>
          <w:rFonts w:ascii="Arial" w:hAnsi="Arial" w:cs="Arial"/>
          <w:sz w:val="24"/>
          <w:szCs w:val="24"/>
        </w:rPr>
        <w:t xml:space="preserve"> Uso de servicios públicos o privados que presentan riesgos de molestias y/o peligro a causa de su extensión, de las actividades que desarrollan o por requerir el complemento de vehículos especiales.</w:t>
      </w:r>
    </w:p>
    <w:p w14:paraId="32852DCA"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Supermercado:</w:t>
      </w:r>
      <w:r w:rsidRPr="009E75CA">
        <w:rPr>
          <w:rFonts w:ascii="Arial" w:hAnsi="Arial" w:cs="Arial"/>
          <w:sz w:val="24"/>
          <w:szCs w:val="24"/>
        </w:rPr>
        <w:t xml:space="preserve"> Establecimiento minorista que reúna las siguientes características:</w:t>
      </w:r>
    </w:p>
    <w:p w14:paraId="3A3A79B9" w14:textId="1CBBCEDB" w:rsidR="009E75CA" w:rsidRPr="00F903F5" w:rsidRDefault="009E75CA" w:rsidP="00F903F5">
      <w:pPr>
        <w:pStyle w:val="Prrafodelista"/>
        <w:numPr>
          <w:ilvl w:val="0"/>
          <w:numId w:val="68"/>
        </w:numPr>
        <w:spacing w:line="360" w:lineRule="auto"/>
        <w:rPr>
          <w:rFonts w:cs="Arial"/>
          <w:sz w:val="24"/>
          <w:szCs w:val="24"/>
        </w:rPr>
      </w:pPr>
      <w:r w:rsidRPr="00F903F5">
        <w:rPr>
          <w:rFonts w:cs="Arial"/>
          <w:sz w:val="24"/>
          <w:szCs w:val="24"/>
        </w:rPr>
        <w:t>Sus compras, ventas y administración sean dirigidas por una sola empresa o propietario;</w:t>
      </w:r>
    </w:p>
    <w:p w14:paraId="705C71CA" w14:textId="67473FF0" w:rsidR="009E75CA" w:rsidRPr="00F903F5" w:rsidRDefault="009E75CA" w:rsidP="00F903F5">
      <w:pPr>
        <w:pStyle w:val="Prrafodelista"/>
        <w:numPr>
          <w:ilvl w:val="0"/>
          <w:numId w:val="68"/>
        </w:numPr>
        <w:spacing w:line="360" w:lineRule="auto"/>
        <w:rPr>
          <w:rFonts w:cs="Arial"/>
          <w:sz w:val="24"/>
          <w:szCs w:val="24"/>
        </w:rPr>
      </w:pPr>
      <w:r w:rsidRPr="00F903F5">
        <w:rPr>
          <w:rFonts w:cs="Arial"/>
          <w:sz w:val="24"/>
          <w:szCs w:val="24"/>
        </w:rPr>
        <w:t>Venda obligatoriamente la gama de productos alimenticios que por reglamentación se establezca, artículos de limpieza, bazar y menaje;</w:t>
      </w:r>
    </w:p>
    <w:p w14:paraId="25864C71" w14:textId="6E684983" w:rsidR="009E75CA" w:rsidRPr="00F903F5" w:rsidRDefault="009E75CA" w:rsidP="00F903F5">
      <w:pPr>
        <w:pStyle w:val="Prrafodelista"/>
        <w:numPr>
          <w:ilvl w:val="0"/>
          <w:numId w:val="68"/>
        </w:numPr>
        <w:spacing w:line="360" w:lineRule="auto"/>
        <w:rPr>
          <w:rFonts w:cs="Arial"/>
          <w:sz w:val="24"/>
          <w:szCs w:val="24"/>
        </w:rPr>
      </w:pPr>
      <w:r w:rsidRPr="00F903F5">
        <w:rPr>
          <w:rFonts w:cs="Arial"/>
          <w:sz w:val="24"/>
          <w:szCs w:val="24"/>
        </w:rPr>
        <w:t xml:space="preserve">Tenga un local de ventas no inferior a </w:t>
      </w:r>
      <w:r w:rsidR="00F903F5" w:rsidRPr="00F903F5">
        <w:rPr>
          <w:rFonts w:cs="Arial"/>
          <w:sz w:val="24"/>
          <w:szCs w:val="24"/>
        </w:rPr>
        <w:t xml:space="preserve">Mil </w:t>
      </w:r>
      <w:r w:rsidRPr="00F903F5">
        <w:rPr>
          <w:rFonts w:cs="Arial"/>
          <w:sz w:val="24"/>
          <w:szCs w:val="24"/>
        </w:rPr>
        <w:t>(1.000) m2 para los ramos obligatorios;</w:t>
      </w:r>
    </w:p>
    <w:p w14:paraId="2C2F60D8" w14:textId="6FA70E76" w:rsidR="009E75CA" w:rsidRPr="00F903F5" w:rsidRDefault="009E75CA" w:rsidP="00F903F5">
      <w:pPr>
        <w:pStyle w:val="Prrafodelista"/>
        <w:numPr>
          <w:ilvl w:val="0"/>
          <w:numId w:val="68"/>
        </w:numPr>
        <w:spacing w:line="360" w:lineRule="auto"/>
        <w:rPr>
          <w:rFonts w:cs="Arial"/>
          <w:sz w:val="24"/>
          <w:szCs w:val="24"/>
        </w:rPr>
      </w:pPr>
      <w:r w:rsidRPr="00F903F5">
        <w:rPr>
          <w:rFonts w:cs="Arial"/>
          <w:sz w:val="24"/>
          <w:szCs w:val="24"/>
        </w:rPr>
        <w:t xml:space="preserve">Tenga una superficie destinada a depósito, acondicionamiento de mercaderías e instalaciones frigoríficas, superior a </w:t>
      </w:r>
      <w:r w:rsidR="00F903F5" w:rsidRPr="00F903F5">
        <w:rPr>
          <w:rFonts w:cs="Arial"/>
          <w:sz w:val="24"/>
          <w:szCs w:val="24"/>
        </w:rPr>
        <w:t xml:space="preserve">Doscientos </w:t>
      </w:r>
      <w:r w:rsidRPr="00F903F5">
        <w:rPr>
          <w:rFonts w:cs="Arial"/>
          <w:sz w:val="24"/>
          <w:szCs w:val="24"/>
        </w:rPr>
        <w:t>(200) m2.</w:t>
      </w:r>
    </w:p>
    <w:p w14:paraId="30A3177C" w14:textId="12ED8114" w:rsidR="009E75CA" w:rsidRPr="00F903F5" w:rsidRDefault="009E75CA" w:rsidP="00F903F5">
      <w:pPr>
        <w:pStyle w:val="Prrafodelista"/>
        <w:numPr>
          <w:ilvl w:val="0"/>
          <w:numId w:val="68"/>
        </w:numPr>
        <w:spacing w:line="360" w:lineRule="auto"/>
        <w:rPr>
          <w:rFonts w:cs="Arial"/>
          <w:sz w:val="24"/>
          <w:szCs w:val="24"/>
        </w:rPr>
      </w:pPr>
      <w:r w:rsidRPr="00F903F5">
        <w:rPr>
          <w:rFonts w:cs="Arial"/>
          <w:sz w:val="24"/>
          <w:szCs w:val="24"/>
        </w:rPr>
        <w:t>Opere por el sistema de ventas de autoservicio y registre sus ventas por medios mecánicos y/o electrónicos.</w:t>
      </w:r>
    </w:p>
    <w:p w14:paraId="7BC8C1CA"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Supermercado total:</w:t>
      </w:r>
      <w:r w:rsidRPr="009E75CA">
        <w:rPr>
          <w:rFonts w:ascii="Arial" w:hAnsi="Arial" w:cs="Arial"/>
          <w:sz w:val="24"/>
          <w:szCs w:val="24"/>
        </w:rPr>
        <w:t xml:space="preserve"> Establecimiento minorista que reúna las siguientes condiciones:</w:t>
      </w:r>
    </w:p>
    <w:p w14:paraId="5FBF691A" w14:textId="7541AEC3" w:rsidR="009E75CA" w:rsidRPr="00F903F5" w:rsidRDefault="009E75CA" w:rsidP="00F903F5">
      <w:pPr>
        <w:pStyle w:val="Prrafodelista"/>
        <w:numPr>
          <w:ilvl w:val="0"/>
          <w:numId w:val="69"/>
        </w:numPr>
        <w:spacing w:line="360" w:lineRule="auto"/>
        <w:rPr>
          <w:rFonts w:cs="Arial"/>
          <w:sz w:val="24"/>
          <w:szCs w:val="24"/>
        </w:rPr>
      </w:pPr>
      <w:r w:rsidRPr="00F903F5">
        <w:rPr>
          <w:rFonts w:cs="Arial"/>
          <w:sz w:val="24"/>
          <w:szCs w:val="24"/>
        </w:rPr>
        <w:t>Sus compras, ventas y administración sean dirigidas por una sola empresa o propietario;</w:t>
      </w:r>
    </w:p>
    <w:p w14:paraId="4D2FFB10" w14:textId="1D2AD306" w:rsidR="009E75CA" w:rsidRPr="00F903F5" w:rsidRDefault="009E75CA" w:rsidP="00F903F5">
      <w:pPr>
        <w:pStyle w:val="Prrafodelista"/>
        <w:numPr>
          <w:ilvl w:val="0"/>
          <w:numId w:val="69"/>
        </w:numPr>
        <w:spacing w:line="360" w:lineRule="auto"/>
        <w:rPr>
          <w:rFonts w:cs="Arial"/>
          <w:sz w:val="24"/>
          <w:szCs w:val="24"/>
        </w:rPr>
      </w:pPr>
      <w:r w:rsidRPr="00F903F5">
        <w:rPr>
          <w:rFonts w:cs="Arial"/>
          <w:sz w:val="24"/>
          <w:szCs w:val="24"/>
        </w:rPr>
        <w:t>Venda obligatoriamente la gama de productos alimenticios que por reglamentación se establezca, indumentaria, artículos de limpieza, higiene y menaje;</w:t>
      </w:r>
    </w:p>
    <w:p w14:paraId="44BF6EE0" w14:textId="2DE6BE40" w:rsidR="009E75CA" w:rsidRPr="00F903F5" w:rsidRDefault="009E75CA" w:rsidP="00F903F5">
      <w:pPr>
        <w:pStyle w:val="Prrafodelista"/>
        <w:numPr>
          <w:ilvl w:val="0"/>
          <w:numId w:val="69"/>
        </w:numPr>
        <w:spacing w:line="360" w:lineRule="auto"/>
        <w:rPr>
          <w:rFonts w:cs="Arial"/>
          <w:sz w:val="24"/>
          <w:szCs w:val="24"/>
        </w:rPr>
      </w:pPr>
      <w:r w:rsidRPr="00F903F5">
        <w:rPr>
          <w:rFonts w:cs="Arial"/>
          <w:sz w:val="24"/>
          <w:szCs w:val="24"/>
        </w:rPr>
        <w:t xml:space="preserve">Opere en un local de ventas de una superficie superior a </w:t>
      </w:r>
      <w:r w:rsidR="00F903F5" w:rsidRPr="00F903F5">
        <w:rPr>
          <w:rFonts w:cs="Arial"/>
          <w:sz w:val="24"/>
          <w:szCs w:val="24"/>
        </w:rPr>
        <w:t xml:space="preserve">Cinco </w:t>
      </w:r>
      <w:r w:rsidRPr="00F903F5">
        <w:rPr>
          <w:rFonts w:cs="Arial"/>
          <w:sz w:val="24"/>
          <w:szCs w:val="24"/>
        </w:rPr>
        <w:t>mil (5.000) m2 cubiertos;</w:t>
      </w:r>
    </w:p>
    <w:p w14:paraId="7F0D6DF3" w14:textId="3CF743C0" w:rsidR="009E75CA" w:rsidRPr="00F903F5" w:rsidRDefault="009E75CA" w:rsidP="00F903F5">
      <w:pPr>
        <w:pStyle w:val="Prrafodelista"/>
        <w:numPr>
          <w:ilvl w:val="0"/>
          <w:numId w:val="69"/>
        </w:numPr>
        <w:spacing w:line="360" w:lineRule="auto"/>
        <w:rPr>
          <w:rFonts w:cs="Arial"/>
          <w:sz w:val="24"/>
          <w:szCs w:val="24"/>
        </w:rPr>
      </w:pPr>
      <w:r w:rsidRPr="00F903F5">
        <w:rPr>
          <w:rFonts w:cs="Arial"/>
          <w:sz w:val="24"/>
          <w:szCs w:val="24"/>
        </w:rPr>
        <w:t>Tenga una superficie destinada a depósito, acondicionamiento de mercaderías e instalaciones frigoríficas superior a mil (1.000) m2 cubiertos;</w:t>
      </w:r>
    </w:p>
    <w:p w14:paraId="413FF6AB" w14:textId="0B2F764B" w:rsidR="009E75CA" w:rsidRPr="00F903F5" w:rsidRDefault="009E75CA" w:rsidP="00F903F5">
      <w:pPr>
        <w:pStyle w:val="Prrafodelista"/>
        <w:numPr>
          <w:ilvl w:val="0"/>
          <w:numId w:val="69"/>
        </w:numPr>
        <w:spacing w:line="360" w:lineRule="auto"/>
        <w:rPr>
          <w:rFonts w:cs="Arial"/>
          <w:sz w:val="24"/>
          <w:szCs w:val="24"/>
        </w:rPr>
      </w:pPr>
      <w:r w:rsidRPr="00F903F5">
        <w:rPr>
          <w:rFonts w:cs="Arial"/>
          <w:sz w:val="24"/>
          <w:szCs w:val="24"/>
        </w:rPr>
        <w:lastRenderedPageBreak/>
        <w:t>Opere por el sistema de ventas de autoservicio y registre sus ventas por medios mecánicos y/o electrónicos.</w:t>
      </w:r>
    </w:p>
    <w:p w14:paraId="4DE6CD78" w14:textId="77777777" w:rsidR="009E75CA" w:rsidRPr="009E75CA" w:rsidRDefault="009E75CA" w:rsidP="009E75CA">
      <w:pPr>
        <w:spacing w:after="0" w:line="360" w:lineRule="auto"/>
        <w:jc w:val="both"/>
        <w:rPr>
          <w:rFonts w:ascii="Arial" w:hAnsi="Arial" w:cs="Arial"/>
          <w:sz w:val="24"/>
          <w:szCs w:val="24"/>
        </w:rPr>
      </w:pPr>
      <w:r w:rsidRPr="00F903F5">
        <w:rPr>
          <w:rFonts w:ascii="Arial" w:hAnsi="Arial" w:cs="Arial"/>
          <w:b/>
          <w:bCs/>
          <w:sz w:val="24"/>
          <w:szCs w:val="24"/>
        </w:rPr>
        <w:t>Tabaquería, cigarrería:</w:t>
      </w:r>
      <w:r w:rsidRPr="009E75CA">
        <w:rPr>
          <w:rFonts w:ascii="Arial" w:hAnsi="Arial" w:cs="Arial"/>
          <w:sz w:val="24"/>
          <w:szCs w:val="24"/>
        </w:rPr>
        <w:t xml:space="preserve"> Local donde se efectúa la venta de productos relacionados con el tabaco.</w:t>
      </w:r>
    </w:p>
    <w:p w14:paraId="2A655C25"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Taller Productivo anexo Vivienda:</w:t>
      </w:r>
      <w:r w:rsidRPr="009E75CA">
        <w:rPr>
          <w:rFonts w:ascii="Arial" w:hAnsi="Arial" w:cs="Arial"/>
          <w:sz w:val="24"/>
          <w:szCs w:val="24"/>
        </w:rPr>
        <w:t xml:space="preserve"> Establecimiento “doméstico” en el que se realice un proceso productivo que culmina con un producto de utilidad final destinado a un mercado específico. El proceso puede ser de ciclo completo o formar parte de una cadena de producción desarrollada por persona humana o jurídica distinta.</w:t>
      </w:r>
    </w:p>
    <w:p w14:paraId="0D8CD255"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Taller Protegido de Producción:</w:t>
      </w:r>
      <w:r w:rsidRPr="009E75CA">
        <w:rPr>
          <w:rFonts w:ascii="Arial" w:hAnsi="Arial" w:cs="Arial"/>
          <w:sz w:val="24"/>
          <w:szCs w:val="24"/>
        </w:rPr>
        <w:t xml:space="preserve"> Entidad estatal o privada bajo dependencia de asociaciones con personería jurídica y reconocidas como de bien público, que tenga por finalidad la producción de bienes o servicios, cuya planta esté integrada por trabajadores con discapacidad preparados y entrenados para el trabajo, en edad laboral, y afectados de una incapacidad tal que les dificulte obtener y conservar un empleo competitivo, conforme a lo dispuesto por la Ley Nacional N° 26.816, su reglamentación y modificatorias.</w:t>
      </w:r>
    </w:p>
    <w:p w14:paraId="6E6DC704"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Taller Protegido Terapéutico:</w:t>
      </w:r>
      <w:r w:rsidRPr="009E75CA">
        <w:rPr>
          <w:rFonts w:ascii="Arial" w:hAnsi="Arial" w:cs="Arial"/>
          <w:sz w:val="24"/>
          <w:szCs w:val="24"/>
        </w:rPr>
        <w:t xml:space="preserve"> Establecimiento público o privado en relación de dependencia con una entidad de rehabilitación de un efector de salud, y cuyo objetivo es la integración social a través de actividades de adaptación y capacitación laboral, en un ambiente controlado, de personas que por su grado de discapacidad -transitoria o permanente- no puedan desarrollar actividades laborales competitivas ni en talleres protegidos productivos. Generalmente está dirigido a personas con discapacidad mental con alteraciones de la conducta o la personalidad.</w:t>
      </w:r>
    </w:p>
    <w:p w14:paraId="0478D0E1"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Teatro:</w:t>
      </w:r>
      <w:r w:rsidRPr="009E75CA">
        <w:rPr>
          <w:rFonts w:ascii="Arial" w:hAnsi="Arial" w:cs="Arial"/>
          <w:sz w:val="24"/>
          <w:szCs w:val="24"/>
        </w:rPr>
        <w:t xml:space="preserve"> Lugar de reuniones caracterizado por poseer un espacio, que puede albergar espectadores que observan la función, desarrollada en un escenario, tarima, podio, plataforma o elemento similar.</w:t>
      </w:r>
    </w:p>
    <w:p w14:paraId="29F1F4EC" w14:textId="38CDCB53"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Teatro independiente:</w:t>
      </w:r>
      <w:r w:rsidRPr="009E75CA">
        <w:rPr>
          <w:rFonts w:ascii="Arial" w:hAnsi="Arial" w:cs="Arial"/>
          <w:sz w:val="24"/>
          <w:szCs w:val="24"/>
        </w:rPr>
        <w:t xml:space="preserve"> Establecimiento con una capacidad máxima para </w:t>
      </w:r>
      <w:r w:rsidR="00F77691" w:rsidRPr="009E75CA">
        <w:rPr>
          <w:rFonts w:ascii="Arial" w:hAnsi="Arial" w:cs="Arial"/>
          <w:sz w:val="24"/>
          <w:szCs w:val="24"/>
        </w:rPr>
        <w:t xml:space="preserve">Trescientos Cincuenta </w:t>
      </w:r>
      <w:r w:rsidRPr="009E75CA">
        <w:rPr>
          <w:rFonts w:ascii="Arial" w:hAnsi="Arial" w:cs="Arial"/>
          <w:sz w:val="24"/>
          <w:szCs w:val="24"/>
        </w:rPr>
        <w:t xml:space="preserve">(350) espectadores donde se realicen manifestaciones artísticas con participación real y directa de actores, en cualquiera de sus </w:t>
      </w:r>
      <w:r w:rsidRPr="009E75CA">
        <w:rPr>
          <w:rFonts w:ascii="Arial" w:hAnsi="Arial" w:cs="Arial"/>
          <w:sz w:val="24"/>
          <w:szCs w:val="24"/>
        </w:rPr>
        <w:lastRenderedPageBreak/>
        <w:t>modalidades, sea comedia, drama, teatro musical, lírico, de títeres, leído, de cámara, varieté y espectáculos de danzas.</w:t>
      </w:r>
    </w:p>
    <w:p w14:paraId="424DC984"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Tiro, (club de):</w:t>
      </w:r>
      <w:r w:rsidRPr="009E75CA">
        <w:rPr>
          <w:rFonts w:ascii="Arial" w:hAnsi="Arial" w:cs="Arial"/>
          <w:sz w:val="24"/>
          <w:szCs w:val="24"/>
        </w:rPr>
        <w:t xml:space="preserve"> Espacio destinado a la práctica de tiro con arma de fuego larga, corta y/o neumática, con fines deportivos y para la práctica regular del personal afectado a la seguridad. Incluye la actividad “escuela de tiro” y espacio descubierto.</w:t>
      </w:r>
    </w:p>
    <w:p w14:paraId="3D38A73E"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Tiro, polígono acústicamente aislado:</w:t>
      </w:r>
      <w:r w:rsidRPr="009E75CA">
        <w:rPr>
          <w:rFonts w:ascii="Arial" w:hAnsi="Arial" w:cs="Arial"/>
          <w:sz w:val="24"/>
          <w:szCs w:val="24"/>
        </w:rPr>
        <w:t xml:space="preserve"> Establecimiento cubierto destinado a la práctica de tiro con arma de fuego corta y/o neumática, con fines deportivos y para la práctica regular del personal afectado a la seguridad. Incluye la actividad “escuela de tiro”.</w:t>
      </w:r>
    </w:p>
    <w:p w14:paraId="4174CAA4"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Transferencia:</w:t>
      </w:r>
      <w:r w:rsidRPr="009E75CA">
        <w:rPr>
          <w:rFonts w:ascii="Arial" w:hAnsi="Arial" w:cs="Arial"/>
          <w:sz w:val="24"/>
          <w:szCs w:val="24"/>
        </w:rPr>
        <w:t xml:space="preserve"> Espacio cubierto o descubierto donde se transbordan mercaderías o pasajeros a otro, o igual modo de transporte, para trasladar al destino final.</w:t>
      </w:r>
    </w:p>
    <w:p w14:paraId="388EDC9B"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Vacunatorio:</w:t>
      </w:r>
      <w:r w:rsidRPr="009E75CA">
        <w:rPr>
          <w:rFonts w:ascii="Arial" w:hAnsi="Arial" w:cs="Arial"/>
          <w:sz w:val="24"/>
          <w:szCs w:val="24"/>
        </w:rPr>
        <w:t xml:space="preserve"> Local donde se efectúan aplicaciones de vacunas, el cual podrá funcionar, física y funcionalmente en forma autónoma, o incorporado a un establecimiento sanitario de mayor complejidad. Incluye Centro de Vacunación.</w:t>
      </w:r>
    </w:p>
    <w:p w14:paraId="5BB1F6C8"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Velatorio:</w:t>
      </w:r>
      <w:r w:rsidRPr="009E75CA">
        <w:rPr>
          <w:rFonts w:ascii="Arial" w:hAnsi="Arial" w:cs="Arial"/>
          <w:sz w:val="24"/>
          <w:szCs w:val="24"/>
        </w:rPr>
        <w:t xml:space="preserve"> Edificio dedicado exclusivamente a velar cadáveres.</w:t>
      </w:r>
    </w:p>
    <w:p w14:paraId="555533A4"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Velódromo:</w:t>
      </w:r>
      <w:r w:rsidRPr="009E75CA">
        <w:rPr>
          <w:rFonts w:ascii="Arial" w:hAnsi="Arial" w:cs="Arial"/>
          <w:sz w:val="24"/>
          <w:szCs w:val="24"/>
        </w:rPr>
        <w:t xml:space="preserve"> Espacio destinado a alojar pistas para ciclismo.</w:t>
      </w:r>
    </w:p>
    <w:p w14:paraId="40AB0461"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Vivero:</w:t>
      </w:r>
      <w:r w:rsidRPr="009E75CA">
        <w:rPr>
          <w:rFonts w:ascii="Arial" w:hAnsi="Arial" w:cs="Arial"/>
          <w:sz w:val="24"/>
          <w:szCs w:val="24"/>
        </w:rPr>
        <w:t xml:space="preserve"> Establecimiento donde se plantan, germinan, maduran y endurecen todo tipo de plantas, con local de venta.</w:t>
      </w:r>
    </w:p>
    <w:p w14:paraId="7BD3C2FE"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Vivienda multifamiliar/colectiva:</w:t>
      </w:r>
      <w:r w:rsidRPr="009E75CA">
        <w:rPr>
          <w:rFonts w:ascii="Arial" w:hAnsi="Arial" w:cs="Arial"/>
          <w:sz w:val="24"/>
          <w:szCs w:val="24"/>
        </w:rPr>
        <w:t xml:space="preserve"> Establecimiento habitacional destinado al alojamiento de personas o grupos familiares en forma estable, en dos o más unidades funcionales de tipo residencial regulados bajo el régimen de Propiedad Horizontal. Comparten accesos, circulación interna de distribución y servicios de infraestructura.</w:t>
      </w:r>
    </w:p>
    <w:p w14:paraId="05EC8E9A" w14:textId="49FDFD9A"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Vivienda individual</w:t>
      </w:r>
      <w:r w:rsidRPr="009E75CA">
        <w:rPr>
          <w:rFonts w:ascii="Arial" w:hAnsi="Arial" w:cs="Arial"/>
          <w:sz w:val="24"/>
          <w:szCs w:val="24"/>
        </w:rPr>
        <w:t xml:space="preserve">: Establecimiento habitacional destinado al alojamiento de una persona o un grupo familiar en forma estable en una unidad funcional de tipo </w:t>
      </w:r>
      <w:proofErr w:type="gramStart"/>
      <w:r w:rsidRPr="009E75CA">
        <w:rPr>
          <w:rFonts w:ascii="Arial" w:hAnsi="Arial" w:cs="Arial"/>
          <w:sz w:val="24"/>
          <w:szCs w:val="24"/>
        </w:rPr>
        <w:t>residencial.</w:t>
      </w:r>
      <w:r w:rsidR="00F77691">
        <w:rPr>
          <w:rFonts w:ascii="Arial" w:hAnsi="Arial" w:cs="Arial"/>
          <w:sz w:val="24"/>
          <w:szCs w:val="24"/>
        </w:rPr>
        <w:t>-</w:t>
      </w:r>
      <w:proofErr w:type="gramEnd"/>
    </w:p>
    <w:p w14:paraId="5F275507"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u w:val="single"/>
        </w:rPr>
        <w:t>Artículo 18.-</w:t>
      </w:r>
      <w:r w:rsidRPr="009E75CA">
        <w:rPr>
          <w:rFonts w:ascii="Arial" w:hAnsi="Arial" w:cs="Arial"/>
          <w:sz w:val="24"/>
          <w:szCs w:val="24"/>
        </w:rPr>
        <w:t xml:space="preserve"> </w:t>
      </w:r>
      <w:r w:rsidRPr="009E75CA">
        <w:rPr>
          <w:rFonts w:ascii="Arial" w:hAnsi="Arial" w:cs="Arial"/>
          <w:b/>
          <w:sz w:val="24"/>
          <w:szCs w:val="24"/>
        </w:rPr>
        <w:t>CONCEPTOS RELATIVOS A ANTENAS</w:t>
      </w:r>
    </w:p>
    <w:p w14:paraId="02F5D865"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lastRenderedPageBreak/>
        <w:t>Boca tapada de transmisión en solado</w:t>
      </w:r>
      <w:r w:rsidRPr="00F77691">
        <w:rPr>
          <w:rFonts w:ascii="Arial" w:hAnsi="Arial" w:cs="Arial"/>
          <w:b/>
          <w:bCs/>
          <w:sz w:val="24"/>
          <w:szCs w:val="24"/>
        </w:rPr>
        <w:t>:</w:t>
      </w:r>
      <w:r w:rsidRPr="009E75CA">
        <w:rPr>
          <w:rFonts w:ascii="Arial" w:hAnsi="Arial" w:cs="Arial"/>
          <w:sz w:val="24"/>
          <w:szCs w:val="24"/>
        </w:rPr>
        <w:t xml:space="preserve"> Cubierta resistente al tránsito intensivo que es utilizada para proteger la boca de acceso a una caja soterrada que contiene la/s antena/s. Estas unidades son comúnmente denominadas “tapa de registro” o “alcantarilla”.</w:t>
      </w:r>
    </w:p>
    <w:p w14:paraId="2C7B4EEB"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Contenedor o Shelter:</w:t>
      </w:r>
      <w:r w:rsidRPr="009E75CA">
        <w:rPr>
          <w:rFonts w:ascii="Arial" w:hAnsi="Arial" w:cs="Arial"/>
          <w:sz w:val="24"/>
          <w:szCs w:val="24"/>
        </w:rPr>
        <w:t xml:space="preserve"> Receptáculo, generalmente metálico, que contiene los equipos, funcionalmente vinculado a una estructura soporte de antena.</w:t>
      </w:r>
    </w:p>
    <w:p w14:paraId="118F5801"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Mástil:</w:t>
      </w:r>
      <w:r w:rsidRPr="009E75CA">
        <w:rPr>
          <w:rFonts w:ascii="Arial" w:hAnsi="Arial" w:cs="Arial"/>
          <w:sz w:val="24"/>
          <w:szCs w:val="24"/>
        </w:rPr>
        <w:t xml:space="preserve"> Estructura metálica reticulada, sostenida por riendas, arriostramientos y/o tensores, ancladas a una base sobre el suelo o a la azotea de un edificio.</w:t>
      </w:r>
    </w:p>
    <w:p w14:paraId="432FE58C"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Monoposte:</w:t>
      </w:r>
      <w:r w:rsidRPr="009E75CA">
        <w:rPr>
          <w:rFonts w:ascii="Arial" w:hAnsi="Arial" w:cs="Arial"/>
          <w:sz w:val="24"/>
          <w:szCs w:val="24"/>
        </w:rPr>
        <w:t xml:space="preserve"> Columna portante, generalmente realizada con tubos metálicos estructurales, que no emplea riendas, arriostramientos y/o tensores.</w:t>
      </w:r>
    </w:p>
    <w:p w14:paraId="1F85F4C4" w14:textId="2CA042ED"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Pedestal:</w:t>
      </w:r>
      <w:r w:rsidRPr="009E75CA">
        <w:rPr>
          <w:rFonts w:ascii="Arial" w:hAnsi="Arial" w:cs="Arial"/>
          <w:sz w:val="24"/>
          <w:szCs w:val="24"/>
        </w:rPr>
        <w:t xml:space="preserve"> Estructura metálica de no más de </w:t>
      </w:r>
      <w:r w:rsidR="00F77691" w:rsidRPr="009E75CA">
        <w:rPr>
          <w:rFonts w:ascii="Arial" w:hAnsi="Arial" w:cs="Arial"/>
          <w:sz w:val="24"/>
          <w:szCs w:val="24"/>
        </w:rPr>
        <w:t xml:space="preserve">Cinco </w:t>
      </w:r>
      <w:r w:rsidRPr="009E75CA">
        <w:rPr>
          <w:rFonts w:ascii="Arial" w:hAnsi="Arial" w:cs="Arial"/>
          <w:sz w:val="24"/>
          <w:szCs w:val="24"/>
        </w:rPr>
        <w:t>(5) metros de altura, generalmente constituida por un elemento vertical y dos soportes instalados sobre la azotea de un edificio o sobre una construcción que sobresale de la misma, que no emplea riendas, arriostramientos y/o tensores.</w:t>
      </w:r>
    </w:p>
    <w:p w14:paraId="710BD2ED"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Torre (Antena):</w:t>
      </w:r>
      <w:r w:rsidRPr="009E75CA">
        <w:rPr>
          <w:rFonts w:ascii="Arial" w:hAnsi="Arial" w:cs="Arial"/>
          <w:sz w:val="24"/>
          <w:szCs w:val="24"/>
        </w:rPr>
        <w:t xml:space="preserve"> Estructura metálica reticulada, sin riendas, arriostramientos y/o tensores para su sujeción.</w:t>
      </w:r>
    </w:p>
    <w:p w14:paraId="6DA7B220" w14:textId="1B3439BE"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Vínculo:</w:t>
      </w:r>
      <w:r w:rsidRPr="009E75CA">
        <w:rPr>
          <w:rFonts w:ascii="Arial" w:hAnsi="Arial" w:cs="Arial"/>
          <w:sz w:val="24"/>
          <w:szCs w:val="24"/>
        </w:rPr>
        <w:t xml:space="preserve"> Antena fijada directamente a la estructura del </w:t>
      </w:r>
      <w:proofErr w:type="gramStart"/>
      <w:r w:rsidRPr="009E75CA">
        <w:rPr>
          <w:rFonts w:ascii="Arial" w:hAnsi="Arial" w:cs="Arial"/>
          <w:sz w:val="24"/>
          <w:szCs w:val="24"/>
        </w:rPr>
        <w:t>edificio.</w:t>
      </w:r>
      <w:r w:rsidR="00F77691">
        <w:rPr>
          <w:rFonts w:ascii="Arial" w:hAnsi="Arial" w:cs="Arial"/>
          <w:sz w:val="24"/>
          <w:szCs w:val="24"/>
        </w:rPr>
        <w:t>-</w:t>
      </w:r>
      <w:proofErr w:type="gramEnd"/>
    </w:p>
    <w:p w14:paraId="55696258" w14:textId="3D97F7FA"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u w:val="single"/>
        </w:rPr>
        <w:t>Artículo 19.-</w:t>
      </w:r>
      <w:r w:rsidRPr="009E75CA">
        <w:rPr>
          <w:rFonts w:ascii="Arial" w:hAnsi="Arial" w:cs="Arial"/>
          <w:sz w:val="24"/>
          <w:szCs w:val="24"/>
        </w:rPr>
        <w:t xml:space="preserve"> </w:t>
      </w:r>
      <w:r w:rsidRPr="009E75CA">
        <w:rPr>
          <w:rFonts w:ascii="Arial" w:hAnsi="Arial" w:cs="Arial"/>
          <w:b/>
          <w:sz w:val="24"/>
          <w:szCs w:val="24"/>
        </w:rPr>
        <w:t>CONCEPTOS RELATIVOS A LA EDIFICABILIDAD</w:t>
      </w:r>
    </w:p>
    <w:p w14:paraId="46EEB963"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Altura de la fachada:</w:t>
      </w:r>
      <w:r w:rsidRPr="009E75CA">
        <w:rPr>
          <w:rFonts w:ascii="Arial" w:hAnsi="Arial" w:cs="Arial"/>
          <w:sz w:val="24"/>
          <w:szCs w:val="24"/>
        </w:rPr>
        <w:t xml:space="preserve"> Medida vertical de la fachada principal, tomada sobre la Línea Oficial o la Línea Oficial de Edificación, a partir de la cota de la parcela.</w:t>
      </w:r>
    </w:p>
    <w:p w14:paraId="4F4AE8A0"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Altura Fija:</w:t>
      </w:r>
      <w:r w:rsidRPr="009E75CA">
        <w:rPr>
          <w:rFonts w:ascii="Arial" w:hAnsi="Arial" w:cs="Arial"/>
          <w:sz w:val="24"/>
          <w:szCs w:val="24"/>
        </w:rPr>
        <w:t xml:space="preserve"> Corresponde a la altura que debe obligatoriamente alcanzar la edificación, a diferencia de la altura máxima que es optativa.</w:t>
      </w:r>
    </w:p>
    <w:p w14:paraId="07CB1DEA"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Altura Máxima:</w:t>
      </w:r>
      <w:r w:rsidRPr="009E75CA">
        <w:rPr>
          <w:rFonts w:ascii="Arial" w:hAnsi="Arial" w:cs="Arial"/>
          <w:sz w:val="24"/>
          <w:szCs w:val="24"/>
        </w:rPr>
        <w:t xml:space="preserve"> Distancia máxima vertical sobre las fachadas y sobre la Línea Oficial que prescribe el presente Código.</w:t>
      </w:r>
    </w:p>
    <w:p w14:paraId="1647610B" w14:textId="7AB41BF3"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Balcón:</w:t>
      </w:r>
      <w:r w:rsidRPr="009E75CA">
        <w:rPr>
          <w:rFonts w:ascii="Arial" w:hAnsi="Arial" w:cs="Arial"/>
          <w:sz w:val="24"/>
          <w:szCs w:val="24"/>
        </w:rPr>
        <w:t xml:space="preserve"> Extensión de un inmueble, voladizo, generalmente prolongación del entrepiso y limitado por un parapeto.</w:t>
      </w:r>
    </w:p>
    <w:p w14:paraId="4B629DF7" w14:textId="6AA13BBA"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Basamento:</w:t>
      </w:r>
      <w:r w:rsidRPr="009E75CA">
        <w:rPr>
          <w:rFonts w:ascii="Arial" w:hAnsi="Arial" w:cs="Arial"/>
          <w:sz w:val="24"/>
          <w:szCs w:val="24"/>
        </w:rPr>
        <w:t xml:space="preserve"> Parte del edificio construida sobre el nivel del terreno, sobre la cual se asientan los volúmenes sobre elevados y retirados del edificio.</w:t>
      </w:r>
    </w:p>
    <w:p w14:paraId="2152E4B3" w14:textId="467D318D"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Bauleras:</w:t>
      </w:r>
      <w:r w:rsidRPr="009E75CA">
        <w:rPr>
          <w:rFonts w:ascii="Arial" w:hAnsi="Arial" w:cs="Arial"/>
          <w:sz w:val="24"/>
          <w:szCs w:val="24"/>
        </w:rPr>
        <w:t xml:space="preserve"> Espacios destinados a la guarda de artículos del hogar, a escala familiar.</w:t>
      </w:r>
    </w:p>
    <w:p w14:paraId="041C63F3"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lastRenderedPageBreak/>
        <w:t>Capacidad Constructiva:</w:t>
      </w:r>
      <w:r w:rsidRPr="009E75CA">
        <w:rPr>
          <w:rFonts w:ascii="Arial" w:hAnsi="Arial" w:cs="Arial"/>
          <w:sz w:val="24"/>
          <w:szCs w:val="24"/>
        </w:rPr>
        <w:t xml:space="preserve"> Superficie potencial total de cada parcela, determinada por el área edificable y el plano límite correspondiente a cada unidad de edificabilidad.</w:t>
      </w:r>
    </w:p>
    <w:p w14:paraId="5033083D"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En las áreas especiales individualizadas, corresponde a la sumatoria de la superficie edificable y las superficies deducibles.</w:t>
      </w:r>
    </w:p>
    <w:p w14:paraId="50CFF762"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Centro Libre de Manzana:</w:t>
      </w:r>
      <w:r w:rsidRPr="009E75CA">
        <w:rPr>
          <w:rFonts w:ascii="Arial" w:hAnsi="Arial" w:cs="Arial"/>
          <w:sz w:val="24"/>
          <w:szCs w:val="24"/>
        </w:rPr>
        <w:t xml:space="preserve"> Superficie no edificable del terreno, destinada prioritariamente a espacio libre verde y suelo absorbente, comprendida entre las líneas internas de basamento.</w:t>
      </w:r>
    </w:p>
    <w:p w14:paraId="555241AB" w14:textId="1151DD59"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 xml:space="preserve">Combinaciones tipológicas: </w:t>
      </w:r>
      <w:r w:rsidRPr="009E75CA">
        <w:rPr>
          <w:rFonts w:ascii="Arial" w:hAnsi="Arial" w:cs="Arial"/>
          <w:sz w:val="24"/>
          <w:szCs w:val="24"/>
        </w:rPr>
        <w:t>Combinación de diferentes morfologías edilicias.</w:t>
      </w:r>
    </w:p>
    <w:p w14:paraId="4FAE1982" w14:textId="0CA54DA4"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Completamiento de Tejido o Edificabilidad</w:t>
      </w:r>
      <w:r w:rsidRPr="000A2A01">
        <w:rPr>
          <w:rFonts w:ascii="Arial" w:hAnsi="Arial" w:cs="Arial"/>
          <w:b/>
          <w:bCs/>
          <w:sz w:val="24"/>
          <w:szCs w:val="24"/>
        </w:rPr>
        <w:t>:</w:t>
      </w:r>
      <w:r w:rsidRPr="009E75CA">
        <w:rPr>
          <w:rFonts w:ascii="Arial" w:hAnsi="Arial" w:cs="Arial"/>
          <w:sz w:val="24"/>
          <w:szCs w:val="24"/>
        </w:rPr>
        <w:t xml:space="preserve"> Incremento de la edificabilidad por razones urbanísticas.</w:t>
      </w:r>
    </w:p>
    <w:p w14:paraId="651568A4" w14:textId="3CA049CC"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Edificabilidad:</w:t>
      </w:r>
      <w:r w:rsidRPr="009E75CA">
        <w:rPr>
          <w:rFonts w:ascii="Arial" w:hAnsi="Arial" w:cs="Arial"/>
          <w:sz w:val="24"/>
          <w:szCs w:val="24"/>
        </w:rPr>
        <w:t xml:space="preserve"> Capacidad constructiva del inmueble.</w:t>
      </w:r>
    </w:p>
    <w:p w14:paraId="015C424F" w14:textId="6C3BD9F1"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Edificación No Conforme:</w:t>
      </w:r>
      <w:r w:rsidRPr="009E75CA">
        <w:rPr>
          <w:rFonts w:ascii="Arial" w:hAnsi="Arial" w:cs="Arial"/>
          <w:sz w:val="24"/>
          <w:szCs w:val="24"/>
        </w:rPr>
        <w:t xml:space="preserve"> Cualquier volumen construido que no cumpla con las normas de edificabilidad vigentes, aplicables a dicha parcela, pero que fuera autorizado en su oportunidad de conformidad a las normas anteriores a las vigentes.</w:t>
      </w:r>
    </w:p>
    <w:p w14:paraId="4B68854C" w14:textId="4F24F3A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Edificio:</w:t>
      </w:r>
      <w:r w:rsidRPr="009E75CA">
        <w:rPr>
          <w:rFonts w:ascii="Arial" w:hAnsi="Arial" w:cs="Arial"/>
          <w:sz w:val="24"/>
          <w:szCs w:val="24"/>
        </w:rPr>
        <w:t xml:space="preserve"> Cualquier estructura construida para albergar personas, animales o bienes muebles de cualquier clase y que está fija al suelo en forma permanente.</w:t>
      </w:r>
    </w:p>
    <w:p w14:paraId="03CEA216" w14:textId="634FD1DA"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Edificio Consolidado:</w:t>
      </w:r>
      <w:r w:rsidRPr="009E75CA">
        <w:rPr>
          <w:rFonts w:ascii="Arial" w:hAnsi="Arial" w:cs="Arial"/>
          <w:sz w:val="24"/>
          <w:szCs w:val="24"/>
        </w:rPr>
        <w:t xml:space="preserve"> Edificio cuya altura de fachada sea igual o mayor al </w:t>
      </w:r>
      <w:r w:rsidR="000A2A01" w:rsidRPr="009E75CA">
        <w:rPr>
          <w:rFonts w:ascii="Arial" w:hAnsi="Arial" w:cs="Arial"/>
          <w:sz w:val="24"/>
          <w:szCs w:val="24"/>
        </w:rPr>
        <w:t xml:space="preserve">Setenta </w:t>
      </w:r>
      <w:r w:rsidRPr="009E75CA">
        <w:rPr>
          <w:rFonts w:ascii="Arial" w:hAnsi="Arial" w:cs="Arial"/>
          <w:sz w:val="24"/>
          <w:szCs w:val="24"/>
        </w:rPr>
        <w:t xml:space="preserve">y </w:t>
      </w:r>
      <w:r w:rsidR="000A2A01" w:rsidRPr="009E75CA">
        <w:rPr>
          <w:rFonts w:ascii="Arial" w:hAnsi="Arial" w:cs="Arial"/>
          <w:sz w:val="24"/>
          <w:szCs w:val="24"/>
        </w:rPr>
        <w:t xml:space="preserve">Cinco </w:t>
      </w:r>
      <w:r w:rsidRPr="009E75CA">
        <w:rPr>
          <w:rFonts w:ascii="Arial" w:hAnsi="Arial" w:cs="Arial"/>
          <w:sz w:val="24"/>
          <w:szCs w:val="24"/>
        </w:rPr>
        <w:t xml:space="preserve">por </w:t>
      </w:r>
      <w:r w:rsidR="000A2A01" w:rsidRPr="009E75CA">
        <w:rPr>
          <w:rFonts w:ascii="Arial" w:hAnsi="Arial" w:cs="Arial"/>
          <w:sz w:val="24"/>
          <w:szCs w:val="24"/>
        </w:rPr>
        <w:t xml:space="preserve">Ciento </w:t>
      </w:r>
      <w:r w:rsidRPr="009E75CA">
        <w:rPr>
          <w:rFonts w:ascii="Arial" w:hAnsi="Arial" w:cs="Arial"/>
          <w:sz w:val="24"/>
          <w:szCs w:val="24"/>
        </w:rPr>
        <w:t>(75%) de la altura máxima establecida para su Unidad de Edificabilidad o Área Especial Individualizada, o se trate de un edificio catalogado. En caso de techos inclinados la semisuma de las alturas máxima y mínima de la cubierta no debe sobrepasar la altura máxima indicada.</w:t>
      </w:r>
    </w:p>
    <w:p w14:paraId="292CCD08" w14:textId="0D361112"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Edificio de Esquina:</w:t>
      </w:r>
      <w:r w:rsidRPr="009E75CA">
        <w:rPr>
          <w:rFonts w:ascii="Arial" w:hAnsi="Arial" w:cs="Arial"/>
          <w:sz w:val="24"/>
          <w:szCs w:val="24"/>
        </w:rPr>
        <w:t xml:space="preserve"> Son todos aquellos ubicados entre las prolongaciones virtuales de las L.F.I. y las L.M. concurrentes.</w:t>
      </w:r>
    </w:p>
    <w:p w14:paraId="36C277BC"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Edificio de perímetro Libre:</w:t>
      </w:r>
      <w:r w:rsidRPr="009E75CA">
        <w:rPr>
          <w:rFonts w:ascii="Arial" w:hAnsi="Arial" w:cs="Arial"/>
          <w:sz w:val="24"/>
          <w:szCs w:val="24"/>
        </w:rPr>
        <w:t xml:space="preserve"> Edificio cuyos paramentos estén retirados de las L.D.P. Lateral y no constituyan medianeras.</w:t>
      </w:r>
    </w:p>
    <w:p w14:paraId="5D783A3E"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Edificio de perímetro Semilibre:</w:t>
      </w:r>
      <w:r w:rsidRPr="009E75CA">
        <w:rPr>
          <w:rFonts w:ascii="Arial" w:hAnsi="Arial" w:cs="Arial"/>
          <w:sz w:val="24"/>
          <w:szCs w:val="24"/>
        </w:rPr>
        <w:t xml:space="preserve"> Edificio que cuente con uno solo de sus paramentos perimetrales apoyados sobre L.D.P. Lateral.</w:t>
      </w:r>
    </w:p>
    <w:p w14:paraId="685F3948"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lastRenderedPageBreak/>
        <w:t>Edificio entre medianeras</w:t>
      </w:r>
      <w:r w:rsidRPr="00131072">
        <w:rPr>
          <w:rFonts w:ascii="Arial" w:hAnsi="Arial" w:cs="Arial"/>
          <w:b/>
          <w:bCs/>
          <w:sz w:val="24"/>
          <w:szCs w:val="24"/>
        </w:rPr>
        <w:t>:</w:t>
      </w:r>
      <w:r w:rsidRPr="009E75CA">
        <w:rPr>
          <w:rFonts w:ascii="Arial" w:hAnsi="Arial" w:cs="Arial"/>
          <w:sz w:val="24"/>
          <w:szCs w:val="24"/>
        </w:rPr>
        <w:t xml:space="preserve"> Edificio que completa la edificación entre las L.D.P. Lateral, sea en la L.O. o en la L.E. o en la L.O.E.</w:t>
      </w:r>
    </w:p>
    <w:p w14:paraId="28257A6A"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Espacio Libre de Manzana:</w:t>
      </w:r>
      <w:r w:rsidRPr="009E75CA">
        <w:rPr>
          <w:rFonts w:ascii="Arial" w:hAnsi="Arial" w:cs="Arial"/>
          <w:sz w:val="24"/>
          <w:szCs w:val="24"/>
        </w:rPr>
        <w:t xml:space="preserve"> Espacio aéreo del interior de la manzana limitado por los planos verticales que pasan por las líneas de frente interno.</w:t>
      </w:r>
    </w:p>
    <w:p w14:paraId="40D606A1" w14:textId="6E39933D" w:rsidR="009E75CA" w:rsidRPr="009E75CA" w:rsidRDefault="009E75CA" w:rsidP="009E75CA">
      <w:pPr>
        <w:spacing w:after="0" w:line="360" w:lineRule="auto"/>
        <w:jc w:val="both"/>
        <w:rPr>
          <w:rFonts w:ascii="Arial" w:hAnsi="Arial" w:cs="Arial"/>
          <w:sz w:val="24"/>
          <w:szCs w:val="24"/>
        </w:rPr>
      </w:pPr>
      <w:r w:rsidRPr="00131072">
        <w:rPr>
          <w:rFonts w:ascii="Arial" w:hAnsi="Arial" w:cs="Arial"/>
          <w:b/>
          <w:bCs/>
          <w:sz w:val="24"/>
          <w:szCs w:val="24"/>
        </w:rPr>
        <w:t>Espacio público:</w:t>
      </w:r>
      <w:r w:rsidRPr="009E75CA">
        <w:rPr>
          <w:rFonts w:ascii="Arial" w:hAnsi="Arial" w:cs="Arial"/>
          <w:sz w:val="24"/>
          <w:szCs w:val="24"/>
        </w:rPr>
        <w:t xml:space="preserve"> Espacio destinado al uso público existente por encima de las calles, avenidas y plazas y del que participan la vista de las fachadas, pavimentos, aceras y sectores parquizados.</w:t>
      </w:r>
    </w:p>
    <w:p w14:paraId="6DC92B52" w14:textId="31D271BD"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Espacio urbano</w:t>
      </w:r>
      <w:r w:rsidRPr="009E75CA">
        <w:rPr>
          <w:rFonts w:ascii="Arial" w:hAnsi="Arial" w:cs="Arial"/>
          <w:sz w:val="24"/>
          <w:szCs w:val="24"/>
        </w:rPr>
        <w:t>: Espacio aéreo abierto entre volúmenes edificados, en el dominio público y en el privado, que brinda el necesario asoleamiento, ventilación y vistas a los ambientes habitables.</w:t>
      </w:r>
    </w:p>
    <w:p w14:paraId="598FEB03"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Fachada principal:</w:t>
      </w:r>
      <w:r w:rsidRPr="009E75CA">
        <w:rPr>
          <w:rFonts w:ascii="Arial" w:hAnsi="Arial" w:cs="Arial"/>
          <w:sz w:val="24"/>
          <w:szCs w:val="24"/>
        </w:rPr>
        <w:t xml:space="preserve"> Paramento exterior de un edificio que delimita su volumen hacia la vía pública, aunque la traza del mismo no coincida con la L.O. o L.E.</w:t>
      </w:r>
    </w:p>
    <w:p w14:paraId="0137C69C"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Factor de Ocupación del Suelo (F.O.S.):</w:t>
      </w:r>
      <w:r w:rsidRPr="009E75CA">
        <w:rPr>
          <w:rFonts w:ascii="Arial" w:hAnsi="Arial" w:cs="Arial"/>
          <w:sz w:val="24"/>
          <w:szCs w:val="24"/>
        </w:rPr>
        <w:t xml:space="preserve"> Porcentaje de la superficie total del terreno que se puede ocupar con la proyección horizontal de las construcciones de todos los niveles del o de los edificios.</w:t>
      </w:r>
    </w:p>
    <w:p w14:paraId="53CAED18"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Los factores de ocupación del suelo tienen carácter de máximos.</w:t>
      </w:r>
    </w:p>
    <w:p w14:paraId="2AF681D2"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Factor de Ocupación Total (F.O.T.):</w:t>
      </w:r>
      <w:r w:rsidRPr="009E75CA">
        <w:rPr>
          <w:rFonts w:ascii="Arial" w:hAnsi="Arial" w:cs="Arial"/>
          <w:sz w:val="24"/>
          <w:szCs w:val="24"/>
        </w:rPr>
        <w:t xml:space="preserve"> Número que multiplicado por la superficie total de la parcela determina la superficie edificable. El F.O.T. sólo resultará aplicable en aquellas Áreas Especiales Individualizadas en que se indica.</w:t>
      </w:r>
    </w:p>
    <w:p w14:paraId="4DDF1AE6"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Línea de Frente Interno (L.F.I.):</w:t>
      </w:r>
      <w:r w:rsidRPr="009E75CA">
        <w:rPr>
          <w:rFonts w:ascii="Arial" w:hAnsi="Arial" w:cs="Arial"/>
          <w:sz w:val="24"/>
          <w:szCs w:val="24"/>
        </w:rPr>
        <w:t xml:space="preserve"> Es la línea coincidente con la proyección de los planos que limitan la edificación permitida en una parcela con el espacio libre de manzana.</w:t>
      </w:r>
    </w:p>
    <w:p w14:paraId="0317B995"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Línea Interna de Basamento (L.I.B.):</w:t>
      </w:r>
      <w:r w:rsidRPr="009E75CA">
        <w:rPr>
          <w:rFonts w:ascii="Arial" w:hAnsi="Arial" w:cs="Arial"/>
          <w:sz w:val="24"/>
          <w:szCs w:val="24"/>
        </w:rPr>
        <w:t xml:space="preserve"> Es la línea coincidente con la proyección de los planos que limitan la edificación permitida del basamento para aquellas tipologías y unidades de edificabilidad que lo permitan con el centro libre de manzana.</w:t>
      </w:r>
    </w:p>
    <w:p w14:paraId="40373C4E"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Línea Oficial (L.O.):</w:t>
      </w:r>
      <w:r w:rsidRPr="009E75CA">
        <w:rPr>
          <w:rFonts w:ascii="Arial" w:hAnsi="Arial" w:cs="Arial"/>
          <w:sz w:val="24"/>
          <w:szCs w:val="24"/>
        </w:rPr>
        <w:t xml:space="preserve"> Línea que deslinda la parcela de la vía pública actual o la línea señalada por el Gobierno para la futura vía pública.</w:t>
      </w:r>
    </w:p>
    <w:p w14:paraId="22115881"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lastRenderedPageBreak/>
        <w:t>Línea Oficial de Edificación (L.E.):</w:t>
      </w:r>
      <w:r w:rsidRPr="009E75CA">
        <w:rPr>
          <w:rFonts w:ascii="Arial" w:hAnsi="Arial" w:cs="Arial"/>
          <w:sz w:val="24"/>
          <w:szCs w:val="24"/>
        </w:rPr>
        <w:t xml:space="preserve"> La que limita el área edificable de la parcela en el frente de la misma. Dicha línea coincidirá con la Línea Oficial salvo cuando se exigiera retiro obligatorio.</w:t>
      </w:r>
    </w:p>
    <w:p w14:paraId="0E7D0104"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Línea Oficial de Esquina (L.O.E.):</w:t>
      </w:r>
      <w:r w:rsidRPr="009E75CA">
        <w:rPr>
          <w:rFonts w:ascii="Arial" w:hAnsi="Arial" w:cs="Arial"/>
          <w:sz w:val="24"/>
          <w:szCs w:val="24"/>
        </w:rPr>
        <w:t xml:space="preserve"> Línea determinada por estas normas para delimitar la vía pública en las esquinas en el encuentro de dos Líneas Oficiales.</w:t>
      </w:r>
    </w:p>
    <w:p w14:paraId="6C9CBA1C"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Macizo:</w:t>
      </w:r>
      <w:r w:rsidRPr="009E75CA">
        <w:rPr>
          <w:rFonts w:ascii="Arial" w:hAnsi="Arial" w:cs="Arial"/>
          <w:sz w:val="24"/>
          <w:szCs w:val="24"/>
        </w:rPr>
        <w:t xml:space="preserve"> Toda superficie territorial conformada por una o más parcelas rodeadas de vías públicas en todo su perímetro, no designadas catastralmente como manzana.</w:t>
      </w:r>
    </w:p>
    <w:p w14:paraId="539CC533" w14:textId="789CC27B"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Manzana:</w:t>
      </w:r>
      <w:r w:rsidRPr="009E75CA">
        <w:rPr>
          <w:rFonts w:ascii="Arial" w:hAnsi="Arial" w:cs="Arial"/>
          <w:sz w:val="24"/>
          <w:szCs w:val="24"/>
        </w:rPr>
        <w:t xml:space="preserve"> Superficie de terreno delimitada por vía pública y/o registrada como tal.</w:t>
      </w:r>
    </w:p>
    <w:p w14:paraId="40460746"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Patio apendicular del espacio urbano:</w:t>
      </w:r>
      <w:r w:rsidRPr="009E75CA">
        <w:rPr>
          <w:rFonts w:ascii="Arial" w:hAnsi="Arial" w:cs="Arial"/>
          <w:sz w:val="24"/>
          <w:szCs w:val="24"/>
        </w:rPr>
        <w:t xml:space="preserve"> Área descubierta generada por entrantes o retiros parciales de los cuerpos edificados, abierto por un lado al espacio urbano.</w:t>
      </w:r>
    </w:p>
    <w:p w14:paraId="5991E8C9" w14:textId="30DDEB5C"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Patio vertical:</w:t>
      </w:r>
      <w:r w:rsidRPr="009E75CA">
        <w:rPr>
          <w:rFonts w:ascii="Arial" w:hAnsi="Arial" w:cs="Arial"/>
          <w:sz w:val="24"/>
          <w:szCs w:val="24"/>
        </w:rPr>
        <w:t xml:space="preserve"> Corresponde al área descubierta ubicada entre los volúmenes construidos en las parcelas que por sus dimensiones no son aptas para conformar Espacio Urbano.</w:t>
      </w:r>
    </w:p>
    <w:p w14:paraId="4D9C577D" w14:textId="4C9AF9DE"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Perfil Edificable:</w:t>
      </w:r>
      <w:r w:rsidRPr="009E75CA">
        <w:rPr>
          <w:rFonts w:ascii="Arial" w:hAnsi="Arial" w:cs="Arial"/>
          <w:sz w:val="24"/>
          <w:szCs w:val="24"/>
        </w:rPr>
        <w:t xml:space="preserve"> Se entiende como tal a la silueta máxima construible.</w:t>
      </w:r>
    </w:p>
    <w:p w14:paraId="01D5228B" w14:textId="7070A47E"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Plano Límite:</w:t>
      </w:r>
      <w:r w:rsidRPr="009E75CA">
        <w:rPr>
          <w:rFonts w:ascii="Arial" w:hAnsi="Arial" w:cs="Arial"/>
          <w:sz w:val="24"/>
          <w:szCs w:val="24"/>
        </w:rPr>
        <w:t xml:space="preserve"> Plano virtual que limita la altura permitida en el punto más alto del edificio.</w:t>
      </w:r>
    </w:p>
    <w:p w14:paraId="689AD096" w14:textId="2C6376BA"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Pórtico</w:t>
      </w:r>
      <w:r w:rsidRPr="009E75CA">
        <w:rPr>
          <w:rFonts w:ascii="Arial" w:hAnsi="Arial" w:cs="Arial"/>
          <w:sz w:val="24"/>
          <w:szCs w:val="24"/>
        </w:rPr>
        <w:t>: Estructura exterior de un edificio, con cubierta soportada por columnas y arcadas a lo largo de su fachada.</w:t>
      </w:r>
    </w:p>
    <w:p w14:paraId="1640FD23"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Retiro de Frente:</w:t>
      </w:r>
      <w:r w:rsidRPr="009E75CA">
        <w:rPr>
          <w:rFonts w:ascii="Arial" w:hAnsi="Arial" w:cs="Arial"/>
          <w:sz w:val="24"/>
          <w:szCs w:val="24"/>
        </w:rPr>
        <w:t xml:space="preserve"> distancia entre la Línea Oficial (L.O.) y la Línea Oficial de Edificación (L.E.), a partir de la cual comienza la edificabilidad.</w:t>
      </w:r>
    </w:p>
    <w:p w14:paraId="563BEEBF" w14:textId="7ECE8845"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Recuperar:</w:t>
      </w:r>
      <w:r w:rsidRPr="009E75CA">
        <w:rPr>
          <w:rFonts w:ascii="Arial" w:hAnsi="Arial" w:cs="Arial"/>
          <w:sz w:val="24"/>
          <w:szCs w:val="24"/>
        </w:rPr>
        <w:t xml:space="preserve"> Rehabilitar un edificio existente manteniendo total o parcialmente su estructura, envolvente, instalaciones y materiales constructivos. Comprende las adecuaciones funcionales y constructivas tendientes a su mejoramiento y/o reutilización, involucrando tanto los espacios construidos como los espacios abiertos y la relación entre ambos.</w:t>
      </w:r>
    </w:p>
    <w:p w14:paraId="5442F6B8"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Reconstruir:</w:t>
      </w:r>
      <w:r w:rsidRPr="009E75CA">
        <w:rPr>
          <w:rFonts w:ascii="Arial" w:hAnsi="Arial" w:cs="Arial"/>
          <w:sz w:val="24"/>
          <w:szCs w:val="24"/>
        </w:rPr>
        <w:t xml:space="preserve"> Edificar de nuevo y en el mismo lugar lo que antes estaba. Rehacer una instalación.</w:t>
      </w:r>
    </w:p>
    <w:p w14:paraId="27FFC8D0"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Refaccionar:</w:t>
      </w:r>
      <w:r w:rsidRPr="009E75CA">
        <w:rPr>
          <w:rFonts w:ascii="Arial" w:hAnsi="Arial" w:cs="Arial"/>
          <w:sz w:val="24"/>
          <w:szCs w:val="24"/>
        </w:rPr>
        <w:t xml:space="preserve"> Ejecutar obras de conservación.</w:t>
      </w:r>
    </w:p>
    <w:p w14:paraId="1AC7907B" w14:textId="77777777" w:rsidR="009E75CA" w:rsidRPr="009E75CA" w:rsidRDefault="009E75CA" w:rsidP="009E75CA">
      <w:pPr>
        <w:spacing w:after="0" w:line="360" w:lineRule="auto"/>
        <w:jc w:val="both"/>
        <w:rPr>
          <w:rFonts w:ascii="Arial" w:hAnsi="Arial" w:cs="Arial"/>
          <w:sz w:val="24"/>
          <w:szCs w:val="24"/>
        </w:rPr>
      </w:pPr>
      <w:r w:rsidRPr="00D63FD8">
        <w:rPr>
          <w:rFonts w:ascii="Arial" w:hAnsi="Arial" w:cs="Arial"/>
          <w:b/>
          <w:bCs/>
          <w:sz w:val="24"/>
          <w:szCs w:val="24"/>
        </w:rPr>
        <w:lastRenderedPageBreak/>
        <w:t>Reformar:</w:t>
      </w:r>
      <w:r w:rsidRPr="009E75CA">
        <w:rPr>
          <w:rFonts w:ascii="Arial" w:hAnsi="Arial" w:cs="Arial"/>
          <w:sz w:val="24"/>
          <w:szCs w:val="24"/>
        </w:rPr>
        <w:t xml:space="preserve"> Modificar un edificio sin aumentar la superficie cubierta.</w:t>
      </w:r>
    </w:p>
    <w:p w14:paraId="74FE8C02" w14:textId="544EC2F0" w:rsidR="009E75CA" w:rsidRPr="009E75CA" w:rsidRDefault="009E75CA" w:rsidP="009E75CA">
      <w:pPr>
        <w:spacing w:after="0" w:line="360" w:lineRule="auto"/>
        <w:jc w:val="both"/>
        <w:rPr>
          <w:rFonts w:ascii="Arial" w:hAnsi="Arial" w:cs="Arial"/>
          <w:sz w:val="24"/>
          <w:szCs w:val="24"/>
        </w:rPr>
      </w:pPr>
      <w:r w:rsidRPr="00D63FD8">
        <w:rPr>
          <w:rFonts w:ascii="Arial" w:hAnsi="Arial" w:cs="Arial"/>
          <w:b/>
          <w:bCs/>
          <w:sz w:val="24"/>
          <w:szCs w:val="24"/>
        </w:rPr>
        <w:t>Rivolta (Edificios de Esquina):</w:t>
      </w:r>
      <w:r w:rsidRPr="009E75CA">
        <w:rPr>
          <w:rFonts w:ascii="Arial" w:hAnsi="Arial" w:cs="Arial"/>
          <w:sz w:val="24"/>
          <w:szCs w:val="24"/>
        </w:rPr>
        <w:t xml:space="preserve"> Forma en que debe darse la transición de altura en el encuentro de dos normativas de altura en la esquina de la manzana.</w:t>
      </w:r>
    </w:p>
    <w:p w14:paraId="644E13F2" w14:textId="6C996566"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Suelo Absorbente:</w:t>
      </w:r>
      <w:r w:rsidRPr="009E75CA">
        <w:rPr>
          <w:rFonts w:ascii="Arial" w:hAnsi="Arial" w:cs="Arial"/>
          <w:sz w:val="24"/>
          <w:szCs w:val="24"/>
        </w:rPr>
        <w:t xml:space="preserve"> Es aquel terreno que puede derivar las aguas pluviales o de riego a las napas inferiores del mismo. Las losas parquizadas no serán consideradas como suelo absorbente.</w:t>
      </w:r>
    </w:p>
    <w:p w14:paraId="2260286C" w14:textId="7086CD1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Superficie Cubierta:</w:t>
      </w:r>
      <w:r w:rsidRPr="009E75CA">
        <w:rPr>
          <w:rFonts w:ascii="Arial" w:hAnsi="Arial" w:cs="Arial"/>
          <w:sz w:val="24"/>
          <w:szCs w:val="24"/>
        </w:rPr>
        <w:t xml:space="preserve"> Toda superficie techada cuyo perímetro se encuentra cerrado o abierto en menos de un </w:t>
      </w:r>
      <w:r w:rsidR="00D63FD8">
        <w:rPr>
          <w:rFonts w:ascii="Arial" w:hAnsi="Arial" w:cs="Arial"/>
          <w:sz w:val="24"/>
          <w:szCs w:val="24"/>
        </w:rPr>
        <w:t>Cincuenta por Ciento (</w:t>
      </w:r>
      <w:r w:rsidRPr="009E75CA">
        <w:rPr>
          <w:rFonts w:ascii="Arial" w:hAnsi="Arial" w:cs="Arial"/>
          <w:sz w:val="24"/>
          <w:szCs w:val="24"/>
        </w:rPr>
        <w:t>50%</w:t>
      </w:r>
      <w:r w:rsidR="00D63FD8">
        <w:rPr>
          <w:rFonts w:ascii="Arial" w:hAnsi="Arial" w:cs="Arial"/>
          <w:sz w:val="24"/>
          <w:szCs w:val="24"/>
        </w:rPr>
        <w:t>)</w:t>
      </w:r>
      <w:r w:rsidRPr="009E75CA">
        <w:rPr>
          <w:rFonts w:ascii="Arial" w:hAnsi="Arial" w:cs="Arial"/>
          <w:sz w:val="24"/>
          <w:szCs w:val="24"/>
        </w:rPr>
        <w:t>.</w:t>
      </w:r>
    </w:p>
    <w:p w14:paraId="5DFB7439"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Superficie Cubierta Total</w:t>
      </w:r>
      <w:r w:rsidRPr="00D63FD8">
        <w:rPr>
          <w:rFonts w:ascii="Arial" w:hAnsi="Arial" w:cs="Arial"/>
          <w:b/>
          <w:bCs/>
          <w:sz w:val="24"/>
          <w:szCs w:val="24"/>
        </w:rPr>
        <w:t>:</w:t>
      </w:r>
      <w:r w:rsidRPr="009E75CA">
        <w:rPr>
          <w:rFonts w:ascii="Arial" w:hAnsi="Arial" w:cs="Arial"/>
          <w:sz w:val="24"/>
          <w:szCs w:val="24"/>
        </w:rPr>
        <w:t xml:space="preserve"> Suma de las superficies de los locales, entresuelos, entrepisos, voladizos y pórticos de un edificio, incluyendo la sección horizontal de muros y tabiques en todas las plantas, hasta las líneas divisorias laterales de la parcela.</w:t>
      </w:r>
    </w:p>
    <w:p w14:paraId="12A6A95E" w14:textId="7E76CF9B"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Superficies deducibles aplicables sólo al F.O.T.:</w:t>
      </w:r>
      <w:r w:rsidRPr="009E75CA">
        <w:rPr>
          <w:rFonts w:ascii="Arial" w:hAnsi="Arial" w:cs="Arial"/>
          <w:sz w:val="24"/>
          <w:szCs w:val="24"/>
        </w:rPr>
        <w:t xml:space="preserve"> En el cómputo de la superficie edificable y en el factor de ocupación total no se incluirán los espacios para carga y descarga o ascenso y descenso de pasajeros, la mitad de la superficie de los balcones, pórticos, galerías y toda otra superficie semicubierta, la totalidad de la superficie destinada a instalaciones contra incendio como la caja de escaleras, sus antecámaras, y los palieres protegidos, etc.; cuando se proyectan para cumplimentar la normativa contra incendio del Código de Edificación; Tanques de bombeo y reserva; Sala de medidores de las instalaciones en general y Salas de máquinas; Pasadizos de ascensor, conductos de ventilación y/o servicios. Las bauleras en tanto se ubiquen en el subsuelo y cumplan la siguiente proporción:</w:t>
      </w:r>
    </w:p>
    <w:p w14:paraId="1EBC3BE4" w14:textId="77777777" w:rsidR="009E75CA" w:rsidRPr="009E75CA" w:rsidRDefault="009E75CA" w:rsidP="009E75CA">
      <w:pPr>
        <w:spacing w:after="0" w:line="360" w:lineRule="auto"/>
        <w:jc w:val="both"/>
        <w:rPr>
          <w:rFonts w:ascii="Arial" w:hAnsi="Arial" w:cs="Arial"/>
          <w:sz w:val="24"/>
          <w:szCs w:val="24"/>
        </w:rPr>
      </w:pPr>
    </w:p>
    <w:tbl>
      <w:tblPr>
        <w:tblW w:w="5182"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2948"/>
        <w:gridCol w:w="2234"/>
      </w:tblGrid>
      <w:tr w:rsidR="009E75CA" w:rsidRPr="009E75CA" w14:paraId="29EA989E" w14:textId="77777777" w:rsidTr="00D63FD8">
        <w:trPr>
          <w:trHeight w:val="236"/>
          <w:jc w:val="center"/>
        </w:trPr>
        <w:tc>
          <w:tcPr>
            <w:tcW w:w="2948" w:type="dxa"/>
            <w:tcBorders>
              <w:top w:val="single" w:sz="4" w:space="0" w:color="000000"/>
              <w:left w:val="single" w:sz="4" w:space="0" w:color="000000"/>
              <w:bottom w:val="single" w:sz="4" w:space="0" w:color="000000"/>
              <w:right w:val="single" w:sz="4" w:space="0" w:color="000000"/>
            </w:tcBorders>
            <w:tcMar>
              <w:top w:w="80" w:type="dxa"/>
              <w:left w:w="440" w:type="dxa"/>
              <w:bottom w:w="80" w:type="dxa"/>
              <w:right w:w="80" w:type="dxa"/>
            </w:tcMar>
          </w:tcPr>
          <w:p w14:paraId="36524AE8" w14:textId="77777777" w:rsidR="009E75CA" w:rsidRPr="009E75CA" w:rsidRDefault="009E75CA" w:rsidP="009E75CA">
            <w:pPr>
              <w:spacing w:after="0" w:line="360" w:lineRule="auto"/>
              <w:jc w:val="both"/>
              <w:rPr>
                <w:rFonts w:ascii="Arial" w:hAnsi="Arial" w:cs="Arial"/>
                <w:sz w:val="24"/>
                <w:szCs w:val="24"/>
                <w:lang w:val="pt-PT"/>
              </w:rPr>
            </w:pPr>
            <w:r w:rsidRPr="009E75CA">
              <w:rPr>
                <w:rFonts w:ascii="Arial" w:hAnsi="Arial" w:cs="Arial"/>
                <w:b/>
                <w:bCs/>
                <w:sz w:val="24"/>
                <w:szCs w:val="24"/>
                <w:lang w:val="es-ES_tradnl"/>
              </w:rPr>
              <w:t>Sup. De bauleras</w:t>
            </w:r>
          </w:p>
        </w:tc>
        <w:tc>
          <w:tcPr>
            <w:tcW w:w="2234" w:type="dxa"/>
            <w:tcBorders>
              <w:top w:val="single" w:sz="4" w:space="0" w:color="000000"/>
              <w:left w:val="single" w:sz="4" w:space="0" w:color="000000"/>
              <w:bottom w:val="single" w:sz="4" w:space="0" w:color="000000"/>
              <w:right w:val="single" w:sz="4" w:space="0" w:color="000000"/>
            </w:tcBorders>
            <w:tcMar>
              <w:top w:w="80" w:type="dxa"/>
              <w:left w:w="440" w:type="dxa"/>
              <w:bottom w:w="80" w:type="dxa"/>
              <w:right w:w="80" w:type="dxa"/>
            </w:tcMar>
          </w:tcPr>
          <w:p w14:paraId="0E107F26" w14:textId="77777777" w:rsidR="009E75CA" w:rsidRPr="009E75CA" w:rsidRDefault="009E75CA" w:rsidP="009E75CA">
            <w:pPr>
              <w:spacing w:after="0" w:line="360" w:lineRule="auto"/>
              <w:jc w:val="both"/>
              <w:rPr>
                <w:rFonts w:ascii="Arial" w:hAnsi="Arial" w:cs="Arial"/>
                <w:sz w:val="24"/>
                <w:szCs w:val="24"/>
                <w:lang w:val="pt-PT"/>
              </w:rPr>
            </w:pPr>
            <w:r w:rsidRPr="009E75CA">
              <w:rPr>
                <w:rFonts w:ascii="Arial" w:hAnsi="Arial" w:cs="Arial"/>
                <w:b/>
                <w:bCs/>
                <w:sz w:val="24"/>
                <w:szCs w:val="24"/>
                <w:lang w:val="es-ES_tradnl"/>
              </w:rPr>
              <w:t>X c/UF de</w:t>
            </w:r>
          </w:p>
        </w:tc>
      </w:tr>
      <w:tr w:rsidR="009E75CA" w:rsidRPr="009E75CA" w14:paraId="648E7135" w14:textId="77777777" w:rsidTr="00D63FD8">
        <w:trPr>
          <w:trHeight w:val="236"/>
          <w:jc w:val="center"/>
        </w:trPr>
        <w:tc>
          <w:tcPr>
            <w:tcW w:w="2948" w:type="dxa"/>
            <w:tcBorders>
              <w:top w:val="single" w:sz="4" w:space="0" w:color="000000"/>
              <w:left w:val="single" w:sz="4" w:space="0" w:color="000000"/>
              <w:bottom w:val="single" w:sz="4" w:space="0" w:color="000000"/>
              <w:right w:val="single" w:sz="4" w:space="0" w:color="000000"/>
            </w:tcBorders>
            <w:tcMar>
              <w:top w:w="80" w:type="dxa"/>
              <w:left w:w="440" w:type="dxa"/>
              <w:bottom w:w="80" w:type="dxa"/>
              <w:right w:w="80" w:type="dxa"/>
            </w:tcMar>
          </w:tcPr>
          <w:p w14:paraId="27EDA7A3" w14:textId="77777777" w:rsidR="009E75CA" w:rsidRPr="009E75CA" w:rsidRDefault="009E75CA" w:rsidP="009E75CA">
            <w:pPr>
              <w:spacing w:after="0" w:line="360" w:lineRule="auto"/>
              <w:jc w:val="both"/>
              <w:rPr>
                <w:rFonts w:ascii="Arial" w:hAnsi="Arial" w:cs="Arial"/>
                <w:sz w:val="24"/>
                <w:szCs w:val="24"/>
                <w:lang w:val="pt-PT"/>
              </w:rPr>
            </w:pPr>
            <w:r w:rsidRPr="009E75CA">
              <w:rPr>
                <w:rFonts w:ascii="Arial" w:hAnsi="Arial" w:cs="Arial"/>
                <w:sz w:val="24"/>
                <w:szCs w:val="24"/>
                <w:lang w:val="es-ES_tradnl"/>
              </w:rPr>
              <w:t>2 m2</w:t>
            </w:r>
          </w:p>
        </w:tc>
        <w:tc>
          <w:tcPr>
            <w:tcW w:w="2234" w:type="dxa"/>
            <w:tcBorders>
              <w:top w:val="single" w:sz="4" w:space="0" w:color="000000"/>
              <w:left w:val="single" w:sz="4" w:space="0" w:color="000000"/>
              <w:bottom w:val="single" w:sz="4" w:space="0" w:color="000000"/>
              <w:right w:val="single" w:sz="4" w:space="0" w:color="000000"/>
            </w:tcBorders>
            <w:tcMar>
              <w:top w:w="80" w:type="dxa"/>
              <w:left w:w="440" w:type="dxa"/>
              <w:bottom w:w="80" w:type="dxa"/>
              <w:right w:w="80" w:type="dxa"/>
            </w:tcMar>
          </w:tcPr>
          <w:p w14:paraId="6344E191" w14:textId="77777777" w:rsidR="009E75CA" w:rsidRPr="009E75CA" w:rsidRDefault="009E75CA" w:rsidP="009E75CA">
            <w:pPr>
              <w:spacing w:after="0" w:line="360" w:lineRule="auto"/>
              <w:jc w:val="both"/>
              <w:rPr>
                <w:rFonts w:ascii="Arial" w:hAnsi="Arial" w:cs="Arial"/>
                <w:sz w:val="24"/>
                <w:szCs w:val="24"/>
                <w:lang w:val="pt-PT"/>
              </w:rPr>
            </w:pPr>
            <w:r w:rsidRPr="009E75CA">
              <w:rPr>
                <w:rFonts w:ascii="Arial" w:hAnsi="Arial" w:cs="Arial"/>
                <w:sz w:val="24"/>
                <w:szCs w:val="24"/>
                <w:lang w:val="es-ES_tradnl"/>
              </w:rPr>
              <w:t>Hasta 60m2</w:t>
            </w:r>
          </w:p>
        </w:tc>
      </w:tr>
      <w:tr w:rsidR="009E75CA" w:rsidRPr="009E75CA" w14:paraId="4F8878F3" w14:textId="77777777" w:rsidTr="00D63FD8">
        <w:trPr>
          <w:trHeight w:val="236"/>
          <w:jc w:val="center"/>
        </w:trPr>
        <w:tc>
          <w:tcPr>
            <w:tcW w:w="2948" w:type="dxa"/>
            <w:tcBorders>
              <w:top w:val="single" w:sz="4" w:space="0" w:color="000000"/>
              <w:left w:val="single" w:sz="4" w:space="0" w:color="000000"/>
              <w:bottom w:val="single" w:sz="4" w:space="0" w:color="000000"/>
              <w:right w:val="single" w:sz="4" w:space="0" w:color="000000"/>
            </w:tcBorders>
            <w:tcMar>
              <w:top w:w="80" w:type="dxa"/>
              <w:left w:w="440" w:type="dxa"/>
              <w:bottom w:w="80" w:type="dxa"/>
              <w:right w:w="80" w:type="dxa"/>
            </w:tcMar>
          </w:tcPr>
          <w:p w14:paraId="4799EFEC" w14:textId="77777777" w:rsidR="009E75CA" w:rsidRPr="009E75CA" w:rsidRDefault="009E75CA" w:rsidP="009E75CA">
            <w:pPr>
              <w:spacing w:after="0" w:line="360" w:lineRule="auto"/>
              <w:jc w:val="both"/>
              <w:rPr>
                <w:rFonts w:ascii="Arial" w:hAnsi="Arial" w:cs="Arial"/>
                <w:sz w:val="24"/>
                <w:szCs w:val="24"/>
                <w:lang w:val="pt-PT"/>
              </w:rPr>
            </w:pPr>
            <w:r w:rsidRPr="009E75CA">
              <w:rPr>
                <w:rFonts w:ascii="Arial" w:hAnsi="Arial" w:cs="Arial"/>
                <w:sz w:val="24"/>
                <w:szCs w:val="24"/>
                <w:lang w:val="es-ES_tradnl"/>
              </w:rPr>
              <w:t>3 m2</w:t>
            </w:r>
          </w:p>
        </w:tc>
        <w:tc>
          <w:tcPr>
            <w:tcW w:w="2234" w:type="dxa"/>
            <w:tcBorders>
              <w:top w:val="single" w:sz="4" w:space="0" w:color="000000"/>
              <w:left w:val="single" w:sz="4" w:space="0" w:color="000000"/>
              <w:bottom w:val="single" w:sz="4" w:space="0" w:color="000000"/>
              <w:right w:val="single" w:sz="4" w:space="0" w:color="000000"/>
            </w:tcBorders>
            <w:tcMar>
              <w:top w:w="80" w:type="dxa"/>
              <w:left w:w="440" w:type="dxa"/>
              <w:bottom w:w="80" w:type="dxa"/>
              <w:right w:w="80" w:type="dxa"/>
            </w:tcMar>
          </w:tcPr>
          <w:p w14:paraId="7795F943" w14:textId="77777777" w:rsidR="009E75CA" w:rsidRPr="009E75CA" w:rsidRDefault="009E75CA" w:rsidP="009E75CA">
            <w:pPr>
              <w:spacing w:after="0" w:line="360" w:lineRule="auto"/>
              <w:jc w:val="both"/>
              <w:rPr>
                <w:rFonts w:ascii="Arial" w:hAnsi="Arial" w:cs="Arial"/>
                <w:sz w:val="24"/>
                <w:szCs w:val="24"/>
                <w:lang w:val="pt-PT"/>
              </w:rPr>
            </w:pPr>
            <w:r w:rsidRPr="009E75CA">
              <w:rPr>
                <w:rFonts w:ascii="Arial" w:hAnsi="Arial" w:cs="Arial"/>
                <w:sz w:val="24"/>
                <w:szCs w:val="24"/>
                <w:lang w:val="es-ES_tradnl"/>
              </w:rPr>
              <w:t>Hasta 90m2</w:t>
            </w:r>
          </w:p>
        </w:tc>
      </w:tr>
      <w:tr w:rsidR="009E75CA" w:rsidRPr="009E75CA" w14:paraId="7718295C" w14:textId="77777777" w:rsidTr="00D63FD8">
        <w:trPr>
          <w:trHeight w:val="236"/>
          <w:jc w:val="center"/>
        </w:trPr>
        <w:tc>
          <w:tcPr>
            <w:tcW w:w="2948" w:type="dxa"/>
            <w:tcBorders>
              <w:top w:val="single" w:sz="4" w:space="0" w:color="000000"/>
              <w:left w:val="single" w:sz="4" w:space="0" w:color="000000"/>
              <w:bottom w:val="single" w:sz="4" w:space="0" w:color="000000"/>
              <w:right w:val="single" w:sz="4" w:space="0" w:color="000000"/>
            </w:tcBorders>
            <w:tcMar>
              <w:top w:w="80" w:type="dxa"/>
              <w:left w:w="440" w:type="dxa"/>
              <w:bottom w:w="80" w:type="dxa"/>
              <w:right w:w="80" w:type="dxa"/>
            </w:tcMar>
          </w:tcPr>
          <w:p w14:paraId="4194D4A0" w14:textId="77777777" w:rsidR="009E75CA" w:rsidRPr="009E75CA" w:rsidRDefault="009E75CA" w:rsidP="009E75CA">
            <w:pPr>
              <w:spacing w:after="0" w:line="360" w:lineRule="auto"/>
              <w:jc w:val="both"/>
              <w:rPr>
                <w:rFonts w:ascii="Arial" w:hAnsi="Arial" w:cs="Arial"/>
                <w:sz w:val="24"/>
                <w:szCs w:val="24"/>
                <w:lang w:val="pt-PT"/>
              </w:rPr>
            </w:pPr>
            <w:r w:rsidRPr="009E75CA">
              <w:rPr>
                <w:rFonts w:ascii="Arial" w:hAnsi="Arial" w:cs="Arial"/>
                <w:sz w:val="24"/>
                <w:szCs w:val="24"/>
                <w:lang w:val="es-ES_tradnl"/>
              </w:rPr>
              <w:t>4 m2</w:t>
            </w:r>
          </w:p>
        </w:tc>
        <w:tc>
          <w:tcPr>
            <w:tcW w:w="2234" w:type="dxa"/>
            <w:tcBorders>
              <w:top w:val="single" w:sz="4" w:space="0" w:color="000000"/>
              <w:left w:val="single" w:sz="4" w:space="0" w:color="000000"/>
              <w:bottom w:val="single" w:sz="4" w:space="0" w:color="000000"/>
              <w:right w:val="single" w:sz="4" w:space="0" w:color="000000"/>
            </w:tcBorders>
            <w:tcMar>
              <w:top w:w="80" w:type="dxa"/>
              <w:left w:w="440" w:type="dxa"/>
              <w:bottom w:w="80" w:type="dxa"/>
              <w:right w:w="80" w:type="dxa"/>
            </w:tcMar>
          </w:tcPr>
          <w:p w14:paraId="05ADC982" w14:textId="77777777" w:rsidR="009E75CA" w:rsidRPr="009E75CA" w:rsidRDefault="009E75CA" w:rsidP="009E75CA">
            <w:pPr>
              <w:spacing w:after="0" w:line="360" w:lineRule="auto"/>
              <w:jc w:val="both"/>
              <w:rPr>
                <w:rFonts w:ascii="Arial" w:hAnsi="Arial" w:cs="Arial"/>
                <w:sz w:val="24"/>
                <w:szCs w:val="24"/>
                <w:lang w:val="pt-PT"/>
              </w:rPr>
            </w:pPr>
            <w:r w:rsidRPr="009E75CA">
              <w:rPr>
                <w:rFonts w:ascii="Arial" w:hAnsi="Arial" w:cs="Arial"/>
                <w:sz w:val="24"/>
                <w:szCs w:val="24"/>
                <w:lang w:val="es-ES_tradnl"/>
              </w:rPr>
              <w:t>Más de 90m2</w:t>
            </w:r>
          </w:p>
        </w:tc>
      </w:tr>
    </w:tbl>
    <w:p w14:paraId="74F7A3E8" w14:textId="77777777" w:rsidR="009E75CA" w:rsidRPr="009E75CA" w:rsidRDefault="009E75CA" w:rsidP="009E75CA">
      <w:pPr>
        <w:spacing w:after="0" w:line="360" w:lineRule="auto"/>
        <w:jc w:val="both"/>
        <w:rPr>
          <w:rFonts w:ascii="Arial" w:hAnsi="Arial" w:cs="Arial"/>
          <w:b/>
          <w:sz w:val="24"/>
          <w:szCs w:val="24"/>
        </w:rPr>
      </w:pPr>
    </w:p>
    <w:p w14:paraId="5B57F44A"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lastRenderedPageBreak/>
        <w:t>Superficie Descubierta:</w:t>
      </w:r>
      <w:r w:rsidRPr="009E75CA">
        <w:rPr>
          <w:rFonts w:ascii="Arial" w:hAnsi="Arial" w:cs="Arial"/>
          <w:sz w:val="24"/>
          <w:szCs w:val="24"/>
        </w:rPr>
        <w:t xml:space="preserve"> Toda superficie no techada.</w:t>
      </w:r>
    </w:p>
    <w:p w14:paraId="5843A235"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Superficie edificable:</w:t>
      </w:r>
      <w:r w:rsidRPr="009E75CA">
        <w:rPr>
          <w:rFonts w:ascii="Arial" w:hAnsi="Arial" w:cs="Arial"/>
          <w:sz w:val="24"/>
          <w:szCs w:val="24"/>
        </w:rPr>
        <w:t xml:space="preserve"> Superficie resultante de restar las superficies deducibles a la capacidad constructiva en las áreas especiales individualizadas.</w:t>
      </w:r>
    </w:p>
    <w:p w14:paraId="35B2B79A" w14:textId="7F957F53"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Superficie semicubierta:</w:t>
      </w:r>
      <w:r w:rsidRPr="009E75CA">
        <w:rPr>
          <w:rFonts w:ascii="Arial" w:hAnsi="Arial" w:cs="Arial"/>
          <w:sz w:val="24"/>
          <w:szCs w:val="24"/>
        </w:rPr>
        <w:t xml:space="preserve"> Toda superficie cubierta cuyo perímetro está abierto en, al menos, un </w:t>
      </w:r>
      <w:r w:rsidR="00D63FD8">
        <w:rPr>
          <w:rFonts w:ascii="Arial" w:hAnsi="Arial" w:cs="Arial"/>
          <w:sz w:val="24"/>
          <w:szCs w:val="24"/>
        </w:rPr>
        <w:t>Cincuenta por Ciento (</w:t>
      </w:r>
      <w:r w:rsidRPr="009E75CA">
        <w:rPr>
          <w:rFonts w:ascii="Arial" w:hAnsi="Arial" w:cs="Arial"/>
          <w:sz w:val="24"/>
          <w:szCs w:val="24"/>
        </w:rPr>
        <w:t>50%</w:t>
      </w:r>
      <w:r w:rsidR="00D63FD8">
        <w:rPr>
          <w:rFonts w:ascii="Arial" w:hAnsi="Arial" w:cs="Arial"/>
          <w:sz w:val="24"/>
          <w:szCs w:val="24"/>
        </w:rPr>
        <w:t>)</w:t>
      </w:r>
      <w:r w:rsidRPr="009E75CA">
        <w:rPr>
          <w:rFonts w:ascii="Arial" w:hAnsi="Arial" w:cs="Arial"/>
          <w:sz w:val="24"/>
          <w:szCs w:val="24"/>
        </w:rPr>
        <w:t>.</w:t>
      </w:r>
    </w:p>
    <w:p w14:paraId="243A5B73" w14:textId="733B39E3"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Tejido Urbano:</w:t>
      </w:r>
      <w:r w:rsidRPr="009E75CA">
        <w:rPr>
          <w:rFonts w:ascii="Arial" w:hAnsi="Arial" w:cs="Arial"/>
          <w:sz w:val="24"/>
          <w:szCs w:val="24"/>
        </w:rPr>
        <w:t xml:space="preserve"> Relación entre los volúmenes edificados y el espacio urbano.</w:t>
      </w:r>
    </w:p>
    <w:p w14:paraId="6DD30FB5" w14:textId="4228AF1A"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 xml:space="preserve">Tipologías </w:t>
      </w:r>
      <w:proofErr w:type="gramStart"/>
      <w:r w:rsidRPr="009E75CA">
        <w:rPr>
          <w:rFonts w:ascii="Arial" w:hAnsi="Arial" w:cs="Arial"/>
          <w:b/>
          <w:sz w:val="24"/>
          <w:szCs w:val="24"/>
        </w:rPr>
        <w:t>Edilicias</w:t>
      </w:r>
      <w:proofErr w:type="gramEnd"/>
      <w:r w:rsidRPr="009E75CA">
        <w:rPr>
          <w:rFonts w:ascii="Arial" w:hAnsi="Arial" w:cs="Arial"/>
          <w:b/>
          <w:sz w:val="24"/>
          <w:szCs w:val="24"/>
        </w:rPr>
        <w:t>:</w:t>
      </w:r>
      <w:r w:rsidRPr="009E75CA">
        <w:rPr>
          <w:rFonts w:ascii="Arial" w:hAnsi="Arial" w:cs="Arial"/>
          <w:sz w:val="24"/>
          <w:szCs w:val="24"/>
        </w:rPr>
        <w:t xml:space="preserve"> Corresponde a la clasificación por constructibilidad en Edificios entre Medianeras, Edificios de Perímetro Libre y Edificios de Perímetro Semilibre.</w:t>
      </w:r>
    </w:p>
    <w:p w14:paraId="550E9727" w14:textId="2DD2592E"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 xml:space="preserve">Vacíos de Edificación: </w:t>
      </w:r>
      <w:r w:rsidRPr="009E75CA">
        <w:rPr>
          <w:rFonts w:ascii="Arial" w:hAnsi="Arial" w:cs="Arial"/>
          <w:sz w:val="24"/>
          <w:szCs w:val="24"/>
        </w:rPr>
        <w:t>Son los volúmenes que se sustraen del volumen edificable, pudiendo ser cubiertos, semicubiertos y descubiertos.</w:t>
      </w:r>
    </w:p>
    <w:p w14:paraId="2BC98B83" w14:textId="79B4004A"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Volumen edificable:</w:t>
      </w:r>
      <w:r w:rsidRPr="009E75CA">
        <w:rPr>
          <w:rFonts w:ascii="Arial" w:hAnsi="Arial" w:cs="Arial"/>
          <w:sz w:val="24"/>
          <w:szCs w:val="24"/>
        </w:rPr>
        <w:t xml:space="preserve"> Volumen máximo que puede construirse en una parcela, según las presentes normas.</w:t>
      </w:r>
    </w:p>
    <w:p w14:paraId="6DF9D9FC"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Volumen edificado:</w:t>
      </w:r>
      <w:r w:rsidRPr="009E75CA">
        <w:rPr>
          <w:rFonts w:ascii="Arial" w:hAnsi="Arial" w:cs="Arial"/>
          <w:sz w:val="24"/>
          <w:szCs w:val="24"/>
        </w:rPr>
        <w:t xml:space="preserve"> Volumen total construido en la parcela.</w:t>
      </w:r>
    </w:p>
    <w:p w14:paraId="252C77A2"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Volumen no conforme:</w:t>
      </w:r>
      <w:r w:rsidRPr="009E75CA">
        <w:rPr>
          <w:rFonts w:ascii="Arial" w:hAnsi="Arial" w:cs="Arial"/>
          <w:sz w:val="24"/>
          <w:szCs w:val="24"/>
        </w:rPr>
        <w:t xml:space="preserve"> El volumen edificado que no se ajusta al área edificable, la altura máxima, el perfil edificable, el plano límite y toda otra condición normativa establecida para cada unidad de edificabilidad y tipología según el presente Código.</w:t>
      </w:r>
    </w:p>
    <w:p w14:paraId="35F648A9" w14:textId="097C1B23"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Transformar:</w:t>
      </w:r>
      <w:r w:rsidRPr="009E75CA">
        <w:rPr>
          <w:rFonts w:ascii="Arial" w:hAnsi="Arial" w:cs="Arial"/>
          <w:sz w:val="24"/>
          <w:szCs w:val="24"/>
        </w:rPr>
        <w:t xml:space="preserve"> Modificar mediante obras un edificio o instalación con el fin de cambiar su uso o </w:t>
      </w:r>
      <w:proofErr w:type="gramStart"/>
      <w:r w:rsidRPr="009E75CA">
        <w:rPr>
          <w:rFonts w:ascii="Arial" w:hAnsi="Arial" w:cs="Arial"/>
          <w:sz w:val="24"/>
          <w:szCs w:val="24"/>
        </w:rPr>
        <w:t>destino.</w:t>
      </w:r>
      <w:r w:rsidR="00E12A7B">
        <w:rPr>
          <w:rFonts w:ascii="Arial" w:hAnsi="Arial" w:cs="Arial"/>
          <w:sz w:val="24"/>
          <w:szCs w:val="24"/>
        </w:rPr>
        <w:t>-</w:t>
      </w:r>
      <w:proofErr w:type="gramEnd"/>
    </w:p>
    <w:p w14:paraId="444E47D2" w14:textId="7929B1C1"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u w:val="single"/>
        </w:rPr>
        <w:t>Artículo 20.-</w:t>
      </w:r>
      <w:r w:rsidRPr="009E75CA">
        <w:rPr>
          <w:rFonts w:ascii="Arial" w:hAnsi="Arial" w:cs="Arial"/>
          <w:sz w:val="24"/>
          <w:szCs w:val="24"/>
        </w:rPr>
        <w:t xml:space="preserve"> </w:t>
      </w:r>
      <w:r w:rsidRPr="009E75CA">
        <w:rPr>
          <w:rFonts w:ascii="Arial" w:hAnsi="Arial" w:cs="Arial"/>
          <w:b/>
          <w:sz w:val="24"/>
          <w:szCs w:val="24"/>
        </w:rPr>
        <w:t>CONCEPTOS DE COMPROMISO AMBIENTAL</w:t>
      </w:r>
    </w:p>
    <w:p w14:paraId="0A26279F"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Espacio Verde:</w:t>
      </w:r>
      <w:r w:rsidRPr="009E75CA">
        <w:rPr>
          <w:rFonts w:ascii="Arial" w:hAnsi="Arial" w:cs="Arial"/>
          <w:sz w:val="24"/>
          <w:szCs w:val="24"/>
        </w:rPr>
        <w:t xml:space="preserve"> Es el área destinada a uso público, parquizado o agreste cuya característica es el predominio de especies vegetales y suelo absorbente.</w:t>
      </w:r>
    </w:p>
    <w:p w14:paraId="74CABA8D"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Corredor / Conector Verde:</w:t>
      </w:r>
      <w:r w:rsidRPr="009E75CA">
        <w:rPr>
          <w:rFonts w:ascii="Arial" w:hAnsi="Arial" w:cs="Arial"/>
          <w:sz w:val="24"/>
          <w:szCs w:val="24"/>
        </w:rPr>
        <w:t xml:space="preserve"> Corresponde a las vías de circulación conformadas por arterias parquizadas que interconecten espacios verdes urbanos.</w:t>
      </w:r>
    </w:p>
    <w:p w14:paraId="2063B17B"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Arbolado Público:</w:t>
      </w:r>
      <w:r w:rsidRPr="009E75CA">
        <w:rPr>
          <w:rFonts w:ascii="Arial" w:hAnsi="Arial" w:cs="Arial"/>
          <w:sz w:val="24"/>
          <w:szCs w:val="24"/>
        </w:rPr>
        <w:t xml:space="preserve"> Se entiende por arbolado público urbano a las especies arbóreas, palmeras y arbustivas manejadas como árboles, que conforman el arbolado de alineación y de los espacios verdes.</w:t>
      </w:r>
    </w:p>
    <w:p w14:paraId="2B9C71B5"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Ralentización:</w:t>
      </w:r>
      <w:r w:rsidRPr="009E75CA">
        <w:rPr>
          <w:rFonts w:ascii="Arial" w:hAnsi="Arial" w:cs="Arial"/>
          <w:sz w:val="24"/>
          <w:szCs w:val="24"/>
        </w:rPr>
        <w:t xml:space="preserve"> Corresponde al retardo entre la captación y el vuelco de las aguas de lluvia captadas hacia los conductos pluviales.</w:t>
      </w:r>
    </w:p>
    <w:p w14:paraId="2BC3052C"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lastRenderedPageBreak/>
        <w:t>Techos Fríos:</w:t>
      </w:r>
      <w:r w:rsidRPr="009E75CA">
        <w:rPr>
          <w:rFonts w:ascii="Arial" w:hAnsi="Arial" w:cs="Arial"/>
          <w:sz w:val="24"/>
          <w:szCs w:val="24"/>
        </w:rPr>
        <w:t xml:space="preserve"> Sistema de cubiertas diseñados y construidos para proporcionar reflectancia solar tanto visible como de rayos infrarrojos y rayos ultravioletas. Tiene como objetivo reducir la transferencia de calor hacia el edificio, reducir las cargas térmicas de refrigeración y la Isla de Calor urbana.</w:t>
      </w:r>
    </w:p>
    <w:p w14:paraId="73AA2958" w14:textId="77777777" w:rsidR="009E75CA" w:rsidRPr="009E75CA" w:rsidRDefault="009E75CA" w:rsidP="009E75CA">
      <w:pPr>
        <w:spacing w:after="0" w:line="360" w:lineRule="auto"/>
        <w:jc w:val="both"/>
        <w:rPr>
          <w:rFonts w:ascii="Arial" w:hAnsi="Arial" w:cs="Arial"/>
          <w:sz w:val="24"/>
          <w:szCs w:val="24"/>
        </w:rPr>
      </w:pPr>
      <w:r w:rsidRPr="005730E7">
        <w:rPr>
          <w:rFonts w:ascii="Arial" w:hAnsi="Arial" w:cs="Arial"/>
          <w:b/>
          <w:bCs/>
          <w:sz w:val="24"/>
          <w:szCs w:val="24"/>
        </w:rPr>
        <w:t>Infiltración, recolección y reúso:</w:t>
      </w:r>
      <w:r w:rsidRPr="009E75CA">
        <w:rPr>
          <w:rFonts w:ascii="Arial" w:hAnsi="Arial" w:cs="Arial"/>
          <w:sz w:val="24"/>
          <w:szCs w:val="24"/>
        </w:rPr>
        <w:t xml:space="preserve"> Dentro del manejo del agua de lluvia se promueve la infiltración local mediante la aplicación de estrategias que permitan que el agua de lluvia ingrese al perfil del suelo nuevamente, la recolección del agua de lluvia en tanques destinados a tal fin y la incorporación de sistemas que permitan la reutilización de esta agua para usos que no requieran agua potable: riego, limpieza de veredas, etc. Las canillas o sistemas que provean agua de lluvia deberán estar claramente señalizadas como “Agua no Potable”.</w:t>
      </w:r>
    </w:p>
    <w:p w14:paraId="6201164B"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Superficie absorbente:</w:t>
      </w:r>
      <w:r w:rsidRPr="009E75CA">
        <w:rPr>
          <w:rFonts w:ascii="Arial" w:hAnsi="Arial" w:cs="Arial"/>
          <w:sz w:val="24"/>
          <w:szCs w:val="24"/>
        </w:rPr>
        <w:t xml:space="preserve"> Toda superficie que en la totalidad de su área permita la infiltración del agua de lluvia en el suelo.</w:t>
      </w:r>
    </w:p>
    <w:p w14:paraId="5EC128DD" w14:textId="0C697253"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Superficie semiabsorbente:</w:t>
      </w:r>
      <w:r w:rsidRPr="009E75CA">
        <w:rPr>
          <w:rFonts w:ascii="Arial" w:hAnsi="Arial" w:cs="Arial"/>
          <w:sz w:val="24"/>
          <w:szCs w:val="24"/>
        </w:rPr>
        <w:t xml:space="preserve"> Toda superficie que en un mínimo del </w:t>
      </w:r>
      <w:r w:rsidR="005730E7">
        <w:rPr>
          <w:rFonts w:ascii="Arial" w:hAnsi="Arial" w:cs="Arial"/>
          <w:sz w:val="24"/>
          <w:szCs w:val="24"/>
        </w:rPr>
        <w:t>Cincuenta por Ciento (</w:t>
      </w:r>
      <w:r w:rsidRPr="009E75CA">
        <w:rPr>
          <w:rFonts w:ascii="Arial" w:hAnsi="Arial" w:cs="Arial"/>
          <w:sz w:val="24"/>
          <w:szCs w:val="24"/>
        </w:rPr>
        <w:t>50%</w:t>
      </w:r>
      <w:r w:rsidR="005730E7">
        <w:rPr>
          <w:rFonts w:ascii="Arial" w:hAnsi="Arial" w:cs="Arial"/>
          <w:sz w:val="24"/>
          <w:szCs w:val="24"/>
        </w:rPr>
        <w:t>)</w:t>
      </w:r>
      <w:r w:rsidRPr="009E75CA">
        <w:rPr>
          <w:rFonts w:ascii="Arial" w:hAnsi="Arial" w:cs="Arial"/>
          <w:sz w:val="24"/>
          <w:szCs w:val="24"/>
        </w:rPr>
        <w:t xml:space="preserve"> de su área permita la infiltración de agua en el suelo, siendo la matriz subsuperficial absorbente (por ejemplo, bloques para jardín, pasos perdidos, losetas sobre arena y sustrato).</w:t>
      </w:r>
    </w:p>
    <w:p w14:paraId="33499C86"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Cubierta o techo verde:</w:t>
      </w:r>
      <w:r w:rsidRPr="009E75CA">
        <w:rPr>
          <w:rFonts w:ascii="Arial" w:hAnsi="Arial" w:cs="Arial"/>
          <w:sz w:val="24"/>
          <w:szCs w:val="24"/>
        </w:rPr>
        <w:t xml:space="preserve"> Cubierta plana o inclinada que presenta un manto de vegetación continuo en su superficie expuesta, vegetada por comunidades nativas o exóticas.</w:t>
      </w:r>
    </w:p>
    <w:p w14:paraId="2A068C49" w14:textId="559AFD94"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Cubierta o techo verde extensivo:</w:t>
      </w:r>
      <w:r w:rsidRPr="009E75CA">
        <w:rPr>
          <w:rFonts w:ascii="Arial" w:hAnsi="Arial" w:cs="Arial"/>
          <w:sz w:val="24"/>
          <w:szCs w:val="24"/>
        </w:rPr>
        <w:t xml:space="preserve"> Aquellas cubiertas en que se ha implementado un manto vegetal con una profundidad de sustrato inferior a </w:t>
      </w:r>
      <w:r w:rsidR="005730E7" w:rsidRPr="009E75CA">
        <w:rPr>
          <w:rFonts w:ascii="Arial" w:hAnsi="Arial" w:cs="Arial"/>
          <w:sz w:val="24"/>
          <w:szCs w:val="24"/>
        </w:rPr>
        <w:t xml:space="preserve">Quince </w:t>
      </w:r>
      <w:r w:rsidRPr="009E75CA">
        <w:rPr>
          <w:rFonts w:ascii="Arial" w:hAnsi="Arial" w:cs="Arial"/>
          <w:sz w:val="24"/>
          <w:szCs w:val="24"/>
        </w:rPr>
        <w:t>(15) cm. No está pensada para ser transitable, salvo en el caso de que se trate de un manto de césped vegetal.</w:t>
      </w:r>
    </w:p>
    <w:p w14:paraId="58408A8F" w14:textId="1474AD0A"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Cubierta o techo verde intensivo:</w:t>
      </w:r>
      <w:r w:rsidRPr="009E75CA">
        <w:rPr>
          <w:rFonts w:ascii="Arial" w:hAnsi="Arial" w:cs="Arial"/>
          <w:sz w:val="24"/>
          <w:szCs w:val="24"/>
        </w:rPr>
        <w:t xml:space="preserve"> Aquella cubierta en que se ha implementado un manto vegetal con una profundidad de sustrato superior a </w:t>
      </w:r>
      <w:r w:rsidR="005730E7" w:rsidRPr="009E75CA">
        <w:rPr>
          <w:rFonts w:ascii="Arial" w:hAnsi="Arial" w:cs="Arial"/>
          <w:sz w:val="24"/>
          <w:szCs w:val="24"/>
        </w:rPr>
        <w:t xml:space="preserve">Quince </w:t>
      </w:r>
      <w:r w:rsidRPr="009E75CA">
        <w:rPr>
          <w:rFonts w:ascii="Arial" w:hAnsi="Arial" w:cs="Arial"/>
          <w:sz w:val="24"/>
          <w:szCs w:val="24"/>
        </w:rPr>
        <w:t>(15) cm. Tiene la posibilidad de ser transitable.</w:t>
      </w:r>
    </w:p>
    <w:p w14:paraId="3F107913"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Fachada Vegetal/Muro o Cortina Verde:</w:t>
      </w:r>
      <w:r w:rsidRPr="009E75CA">
        <w:rPr>
          <w:rFonts w:ascii="Arial" w:hAnsi="Arial" w:cs="Arial"/>
          <w:sz w:val="24"/>
          <w:szCs w:val="24"/>
        </w:rPr>
        <w:t xml:space="preserve"> Estructura vegetada vertical o inclinada asociada o no a un muro.</w:t>
      </w:r>
    </w:p>
    <w:p w14:paraId="7601A1AB"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lastRenderedPageBreak/>
        <w:t>Pueden ser clasificadas por su densidad, variando su grado de permeabilidad tanto visual como al agua o al viento o por su operatividad.</w:t>
      </w:r>
    </w:p>
    <w:p w14:paraId="37A4202C"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Parche urbano:</w:t>
      </w:r>
      <w:r w:rsidRPr="009E75CA">
        <w:rPr>
          <w:rFonts w:ascii="Arial" w:hAnsi="Arial" w:cs="Arial"/>
          <w:sz w:val="24"/>
          <w:szCs w:val="24"/>
        </w:rPr>
        <w:t xml:space="preserve"> Son áreas verdes vegetadas con condiciones ambientales relativamente homogéneas (ej. jardín, plaza, baldío, cubierta o techo verde). La interacción entre parches urbanos y conectores verdes crea una red ecológica que se va manifestar a diferentes escalas (ej. edificio, manzana, barrio), generando conexiones entre flora y fauna, aumentando así la biodiversidad.</w:t>
      </w:r>
    </w:p>
    <w:p w14:paraId="2E7305FC"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Superficie vegetada exótica:</w:t>
      </w:r>
      <w:r w:rsidRPr="009E75CA">
        <w:rPr>
          <w:rFonts w:ascii="Arial" w:hAnsi="Arial" w:cs="Arial"/>
          <w:sz w:val="24"/>
          <w:szCs w:val="24"/>
        </w:rPr>
        <w:t xml:space="preserve"> Toda superficie que esté compuesta por vegetación exótica: árboles, arbustos o herbáceas.</w:t>
      </w:r>
    </w:p>
    <w:p w14:paraId="0DB971C3" w14:textId="77777777" w:rsidR="009E75CA" w:rsidRPr="009E75CA" w:rsidRDefault="009E75CA" w:rsidP="009E75CA">
      <w:pPr>
        <w:spacing w:after="0" w:line="360" w:lineRule="auto"/>
        <w:jc w:val="both"/>
        <w:rPr>
          <w:rFonts w:ascii="Arial" w:hAnsi="Arial" w:cs="Arial"/>
          <w:sz w:val="24"/>
          <w:szCs w:val="24"/>
        </w:rPr>
      </w:pPr>
      <w:r w:rsidRPr="005730E7">
        <w:rPr>
          <w:rFonts w:ascii="Arial" w:hAnsi="Arial" w:cs="Arial"/>
          <w:b/>
          <w:bCs/>
          <w:sz w:val="24"/>
          <w:szCs w:val="24"/>
        </w:rPr>
        <w:t>Superficie césped vegetal:</w:t>
      </w:r>
      <w:r w:rsidRPr="009E75CA">
        <w:rPr>
          <w:rFonts w:ascii="Arial" w:hAnsi="Arial" w:cs="Arial"/>
          <w:sz w:val="24"/>
          <w:szCs w:val="24"/>
        </w:rPr>
        <w:t xml:space="preserve"> Toda superficie que esté cubierta por césped compuesto por una o más especies.</w:t>
      </w:r>
    </w:p>
    <w:p w14:paraId="1E4DF7D2"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Superficie vegetada nativa:</w:t>
      </w:r>
      <w:r w:rsidRPr="009E75CA">
        <w:rPr>
          <w:rFonts w:ascii="Arial" w:hAnsi="Arial" w:cs="Arial"/>
          <w:sz w:val="24"/>
          <w:szCs w:val="24"/>
        </w:rPr>
        <w:t xml:space="preserve"> Toda superficie que esté compuesta por comunidades nativas: árboles, arbustos o herbáceas.</w:t>
      </w:r>
    </w:p>
    <w:p w14:paraId="3028ECAF" w14:textId="5117C03B"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Estudio de Impacto Ambiental:</w:t>
      </w:r>
      <w:r w:rsidRPr="009E75CA">
        <w:rPr>
          <w:rFonts w:ascii="Arial" w:hAnsi="Arial" w:cs="Arial"/>
          <w:sz w:val="24"/>
          <w:szCs w:val="24"/>
        </w:rPr>
        <w:t xml:space="preserve"> Es la documentación que debe presentar el responsable del proyecto, actividad u obra ante la Autoridad de Aplicación. Su objetivo es identificar y predecir el impacto de las acciones a desarrollar, y proponer medidas de atenuación y/o mitigación pertinente (de acuerdo con Decreto N°</w:t>
      </w:r>
      <w:r w:rsidR="005730E7">
        <w:rPr>
          <w:rFonts w:ascii="Arial" w:hAnsi="Arial" w:cs="Arial"/>
          <w:sz w:val="24"/>
          <w:szCs w:val="24"/>
        </w:rPr>
        <w:t xml:space="preserve"> </w:t>
      </w:r>
      <w:r w:rsidRPr="009E75CA">
        <w:rPr>
          <w:rFonts w:ascii="Arial" w:hAnsi="Arial" w:cs="Arial"/>
          <w:sz w:val="24"/>
          <w:szCs w:val="24"/>
        </w:rPr>
        <w:t>185/09 y sus Anexos).</w:t>
      </w:r>
    </w:p>
    <w:p w14:paraId="2D0CD4A9" w14:textId="2029EF74"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Evaluación de Impacto Ambiental:</w:t>
      </w:r>
      <w:r w:rsidRPr="009E75CA">
        <w:rPr>
          <w:rFonts w:ascii="Arial" w:hAnsi="Arial" w:cs="Arial"/>
          <w:sz w:val="24"/>
          <w:szCs w:val="24"/>
        </w:rPr>
        <w:t xml:space="preserve"> Es el procedimiento técnico-administrativo realizado por la Autoridad de Aplicación y destinado a identificar, interpretar y prevenir los impactos ambientales reales o potenciales que pudieren producirse por las actividades, proyectos u obras, de carácter privado o público, alcanzados por la Ley Provincial XI </w:t>
      </w:r>
      <w:r w:rsidR="005730E7">
        <w:rPr>
          <w:rFonts w:ascii="Arial" w:hAnsi="Arial" w:cs="Arial"/>
          <w:sz w:val="24"/>
          <w:szCs w:val="24"/>
        </w:rPr>
        <w:t xml:space="preserve">- </w:t>
      </w:r>
      <w:r w:rsidRPr="009E75CA">
        <w:rPr>
          <w:rFonts w:ascii="Arial" w:hAnsi="Arial" w:cs="Arial"/>
          <w:sz w:val="24"/>
          <w:szCs w:val="24"/>
        </w:rPr>
        <w:t>N°</w:t>
      </w:r>
      <w:r w:rsidR="005730E7">
        <w:rPr>
          <w:rFonts w:ascii="Arial" w:hAnsi="Arial" w:cs="Arial"/>
          <w:sz w:val="24"/>
          <w:szCs w:val="24"/>
        </w:rPr>
        <w:t xml:space="preserve"> </w:t>
      </w:r>
      <w:r w:rsidRPr="009E75CA">
        <w:rPr>
          <w:rFonts w:ascii="Arial" w:hAnsi="Arial" w:cs="Arial"/>
          <w:sz w:val="24"/>
          <w:szCs w:val="24"/>
        </w:rPr>
        <w:t>35, Decreto N° 185/09 y Decreto N° 1003/16.</w:t>
      </w:r>
    </w:p>
    <w:p w14:paraId="60471E20"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Estudio de Impacto de Vecindad (EIV):</w:t>
      </w:r>
      <w:r w:rsidRPr="009E75CA">
        <w:rPr>
          <w:rFonts w:ascii="Arial" w:hAnsi="Arial" w:cs="Arial"/>
          <w:sz w:val="24"/>
          <w:szCs w:val="24"/>
        </w:rPr>
        <w:t xml:space="preserve"> Es el estudio previo de los impactos relativos a aspectos urbanísticos, como requisito para la aprobación de la construcción, ampliación o funcionamiento de emprendimientos o actividades, públicas o privadas, que pudieran generar efectos conflictivos por sus grandes dimensiones, actividades molestas o incómodas, generación o atracción de personas, afectaciones al paisaje, vehículos o cargas, y otras eventuales molestias.</w:t>
      </w:r>
    </w:p>
    <w:p w14:paraId="235B9D73"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lastRenderedPageBreak/>
        <w:t>Impacto Ambiental:</w:t>
      </w:r>
      <w:r w:rsidRPr="009E75CA">
        <w:rPr>
          <w:rFonts w:ascii="Arial" w:hAnsi="Arial" w:cs="Arial"/>
          <w:sz w:val="24"/>
          <w:szCs w:val="24"/>
        </w:rPr>
        <w:t xml:space="preserve"> Cualquier cambio neto, positivo o negativo, que se provoca sobre el ambiente como consecuencia directa o indirecta de acciones antrópicas, pudiendo producir alteraciones susceptibles de afectar la salud o el bienestar de las generaciones presentes o futuras, la capacidad productiva de los recursos naturales y los procesos ecológicos esenciales (Según Decreto N° 185/09 de la Provincia del Chubut).</w:t>
      </w:r>
    </w:p>
    <w:p w14:paraId="0CB406DE" w14:textId="03D3F236"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Parque Lineal:</w:t>
      </w:r>
      <w:r w:rsidRPr="009E75CA">
        <w:rPr>
          <w:rFonts w:ascii="Arial" w:hAnsi="Arial" w:cs="Arial"/>
          <w:sz w:val="24"/>
          <w:szCs w:val="24"/>
        </w:rPr>
        <w:t xml:space="preserve"> Se define como un largo y estrecho pedazo de tierra, donde se fomenta la vegetación y es administrado para la recreación pública y el disfrute de los peatones. Tiene como objetivo principal la conexión entre áreas de hábitat conservado para el uso de la fauna silvestre, no son manejados necesariamente como parques para uso recreativo y pueden no incluir servicios como senderos públicos.</w:t>
      </w:r>
    </w:p>
    <w:p w14:paraId="71782E10" w14:textId="74FFB683"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Rutas de comunicación reservadas para el desplazamiento no motorizado, desarrollados con el fin de mejorar de manera integrada, el medio ambiente y la calidad de vida de los alrededores.</w:t>
      </w:r>
    </w:p>
    <w:p w14:paraId="2A8C1D97" w14:textId="3F6E50B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 xml:space="preserve">Usualmente incorporan en su diseño senderos, ciclovías y parques </w:t>
      </w:r>
      <w:proofErr w:type="gramStart"/>
      <w:r w:rsidRPr="009E75CA">
        <w:rPr>
          <w:rFonts w:ascii="Arial" w:hAnsi="Arial" w:cs="Arial"/>
          <w:sz w:val="24"/>
          <w:szCs w:val="24"/>
        </w:rPr>
        <w:t>lineales.</w:t>
      </w:r>
      <w:r w:rsidR="005730E7">
        <w:rPr>
          <w:rFonts w:ascii="Arial" w:hAnsi="Arial" w:cs="Arial"/>
          <w:sz w:val="24"/>
          <w:szCs w:val="24"/>
        </w:rPr>
        <w:t>-</w:t>
      </w:r>
      <w:proofErr w:type="gramEnd"/>
    </w:p>
    <w:p w14:paraId="5C57F468" w14:textId="061B58CC"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u w:val="single"/>
        </w:rPr>
        <w:t>Artículo 21.-</w:t>
      </w:r>
      <w:r w:rsidRPr="009E75CA">
        <w:rPr>
          <w:rFonts w:ascii="Arial" w:hAnsi="Arial" w:cs="Arial"/>
          <w:sz w:val="24"/>
          <w:szCs w:val="24"/>
        </w:rPr>
        <w:t xml:space="preserve"> </w:t>
      </w:r>
      <w:r w:rsidRPr="009E75CA">
        <w:rPr>
          <w:rFonts w:ascii="Arial" w:hAnsi="Arial" w:cs="Arial"/>
          <w:b/>
          <w:sz w:val="24"/>
          <w:szCs w:val="24"/>
        </w:rPr>
        <w:t>CONCEPTOS DE PROTECCIÓN PATRIMONIAL</w:t>
      </w:r>
    </w:p>
    <w:p w14:paraId="35482FB8"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Adyacente a edificio catalogado</w:t>
      </w:r>
      <w:r w:rsidRPr="005730E7">
        <w:rPr>
          <w:rFonts w:ascii="Arial" w:hAnsi="Arial" w:cs="Arial"/>
          <w:b/>
          <w:bCs/>
          <w:sz w:val="24"/>
          <w:szCs w:val="24"/>
        </w:rPr>
        <w:t>:</w:t>
      </w:r>
      <w:r w:rsidRPr="009E75CA">
        <w:rPr>
          <w:rFonts w:ascii="Arial" w:hAnsi="Arial" w:cs="Arial"/>
          <w:sz w:val="24"/>
          <w:szCs w:val="24"/>
        </w:rPr>
        <w:t xml:space="preserve"> Edificio y/o parcela que limita o linda por cualquiera de sus L.D.P. con un edificio y/o parcela con protección especial edilicia.</w:t>
      </w:r>
    </w:p>
    <w:p w14:paraId="2D5B7BF0"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Bien Catalogado:</w:t>
      </w:r>
      <w:r w:rsidRPr="009E75CA">
        <w:rPr>
          <w:rFonts w:ascii="Arial" w:hAnsi="Arial" w:cs="Arial"/>
          <w:sz w:val="24"/>
          <w:szCs w:val="24"/>
        </w:rPr>
        <w:t xml:space="preserve"> Edificio o Parcela que puede formar parte de un Área de Protección Patrimonial o ubicarse de manera singular en cualquier parte de la Ciudad y que por su valor patrimonial fue incorporado al Catálogo. Entiéndase también como inmueble con protección especial edilicia.</w:t>
      </w:r>
    </w:p>
    <w:p w14:paraId="29AE74B7" w14:textId="41D6DABF"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Bienes Protegidos:</w:t>
      </w:r>
      <w:r w:rsidRPr="009E75CA">
        <w:rPr>
          <w:rFonts w:ascii="Arial" w:hAnsi="Arial" w:cs="Arial"/>
          <w:sz w:val="24"/>
          <w:szCs w:val="24"/>
        </w:rPr>
        <w:t xml:space="preserve"> Corresponde a los bienes sujetos a cargas públicas especiales de protección patrimonial, ambiental o paisajística sea esta general o especial.</w:t>
      </w:r>
    </w:p>
    <w:p w14:paraId="24C051BF" w14:textId="08E7DB5B"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Carácter tipológico:</w:t>
      </w:r>
      <w:r w:rsidRPr="009E75CA">
        <w:rPr>
          <w:rFonts w:ascii="Arial" w:hAnsi="Arial" w:cs="Arial"/>
          <w:sz w:val="24"/>
          <w:szCs w:val="24"/>
        </w:rPr>
        <w:t xml:space="preserve"> Se refiere a las características esenciales para definir un tipo determinado</w:t>
      </w:r>
      <w:r w:rsidR="005C6AF8">
        <w:rPr>
          <w:rFonts w:ascii="Arial" w:hAnsi="Arial" w:cs="Arial"/>
          <w:sz w:val="24"/>
          <w:szCs w:val="24"/>
        </w:rPr>
        <w:t>.</w:t>
      </w:r>
    </w:p>
    <w:p w14:paraId="010CC7E2" w14:textId="6A929D10"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lastRenderedPageBreak/>
        <w:t>Catalogación:</w:t>
      </w:r>
      <w:r w:rsidRPr="009E75CA">
        <w:rPr>
          <w:rFonts w:ascii="Arial" w:hAnsi="Arial" w:cs="Arial"/>
          <w:sz w:val="24"/>
          <w:szCs w:val="24"/>
        </w:rPr>
        <w:t xml:space="preserve"> Constituye el instrumento regulatorio de protección para salvaguarda y puesta en valor de inmuebles a partir de sus criterios de valoración.</w:t>
      </w:r>
    </w:p>
    <w:p w14:paraId="625CE51E" w14:textId="15A05A30"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Catálogo:</w:t>
      </w:r>
      <w:r w:rsidRPr="009E75CA">
        <w:rPr>
          <w:rFonts w:ascii="Arial" w:hAnsi="Arial" w:cs="Arial"/>
          <w:sz w:val="24"/>
          <w:szCs w:val="24"/>
        </w:rPr>
        <w:t xml:space="preserve"> Se refiere al listado de edificios protegidos de la Ciudad en el que se inscriben de forma individual los bienes catalogados y su nivel de protección.</w:t>
      </w:r>
    </w:p>
    <w:p w14:paraId="20CE9CB3" w14:textId="43B0A214"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Elemento contextual:</w:t>
      </w:r>
      <w:r w:rsidRPr="009E75CA">
        <w:rPr>
          <w:rFonts w:ascii="Arial" w:hAnsi="Arial" w:cs="Arial"/>
          <w:sz w:val="24"/>
          <w:szCs w:val="24"/>
        </w:rPr>
        <w:t xml:space="preserve"> Parte destacada de un edificio que define, por armonía o similitud, la adecuación de dicho edificio en su entorno.</w:t>
      </w:r>
    </w:p>
    <w:p w14:paraId="315E3414" w14:textId="6A46AD68"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Elemento formal:</w:t>
      </w:r>
      <w:r w:rsidRPr="009E75CA">
        <w:rPr>
          <w:rFonts w:ascii="Arial" w:hAnsi="Arial" w:cs="Arial"/>
          <w:sz w:val="24"/>
          <w:szCs w:val="24"/>
        </w:rPr>
        <w:t xml:space="preserve"> Parte de un edificio que es esencial para definir su forma dominante o la estructura de su organización formal.</w:t>
      </w:r>
    </w:p>
    <w:p w14:paraId="0600ADD3" w14:textId="34776E4F"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Elemento tipológico:</w:t>
      </w:r>
      <w:r w:rsidRPr="009E75CA">
        <w:rPr>
          <w:rFonts w:ascii="Arial" w:hAnsi="Arial" w:cs="Arial"/>
          <w:sz w:val="24"/>
          <w:szCs w:val="24"/>
        </w:rPr>
        <w:t xml:space="preserve"> Parte de un edificio que es esencial para definir su tipo.</w:t>
      </w:r>
    </w:p>
    <w:p w14:paraId="631920DC" w14:textId="64CFAC61"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Hito urbano:</w:t>
      </w:r>
      <w:r w:rsidRPr="009E75CA">
        <w:rPr>
          <w:rFonts w:ascii="Arial" w:hAnsi="Arial" w:cs="Arial"/>
          <w:sz w:val="24"/>
          <w:szCs w:val="24"/>
        </w:rPr>
        <w:t xml:space="preserve"> Bienes destacables que constituyen una referencia para los habitantes y visitantes de la Ciudad.</w:t>
      </w:r>
    </w:p>
    <w:p w14:paraId="560E9460"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Lindero a edificio catalogado:</w:t>
      </w:r>
      <w:r w:rsidRPr="009E75CA">
        <w:rPr>
          <w:rFonts w:ascii="Arial" w:hAnsi="Arial" w:cs="Arial"/>
          <w:sz w:val="24"/>
          <w:szCs w:val="24"/>
        </w:rPr>
        <w:t xml:space="preserve"> sinónimo de adyacente a edificio catalogado.</w:t>
      </w:r>
    </w:p>
    <w:p w14:paraId="085F1BC4" w14:textId="0E1503B8"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Líneas rectoras de fachada:</w:t>
      </w:r>
      <w:r w:rsidRPr="009E75CA">
        <w:rPr>
          <w:rFonts w:ascii="Arial" w:hAnsi="Arial" w:cs="Arial"/>
          <w:sz w:val="24"/>
          <w:szCs w:val="24"/>
        </w:rPr>
        <w:t xml:space="preserve"> Líneas, reales o virtuales, indicadas o insinuadas por los límites de los volúmenes, por los encuentros de planos o por la dimensión o repeticiones de molduras, cornisas, dinteles, coronamientos, antepechos, cambios de textura, pilastras, balcones, puertas o ventanas.</w:t>
      </w:r>
    </w:p>
    <w:p w14:paraId="43B8EF77" w14:textId="573C74B2"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Morfología del área:</w:t>
      </w:r>
      <w:r w:rsidRPr="009E75CA">
        <w:rPr>
          <w:rFonts w:ascii="Arial" w:hAnsi="Arial" w:cs="Arial"/>
          <w:sz w:val="24"/>
          <w:szCs w:val="24"/>
        </w:rPr>
        <w:t xml:space="preserve"> Se refiere al modo físico de ocupar u organizar el espacio de un área determinada.</w:t>
      </w:r>
    </w:p>
    <w:p w14:paraId="28C78A17" w14:textId="4555BC1C"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Referencia cultural:</w:t>
      </w:r>
      <w:r w:rsidRPr="009E75CA">
        <w:rPr>
          <w:rFonts w:ascii="Arial" w:hAnsi="Arial" w:cs="Arial"/>
          <w:sz w:val="24"/>
          <w:szCs w:val="24"/>
        </w:rPr>
        <w:t xml:space="preserve"> Elementos que, por sus cualidades evocativas, pueden recrear algún determinado fenómeno cultural identificado con la historia o el presente de la sociedad.</w:t>
      </w:r>
    </w:p>
    <w:p w14:paraId="0A095060" w14:textId="57114D2E"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Referencia formal:</w:t>
      </w:r>
      <w:r w:rsidRPr="009E75CA">
        <w:rPr>
          <w:rFonts w:ascii="Arial" w:hAnsi="Arial" w:cs="Arial"/>
          <w:sz w:val="24"/>
          <w:szCs w:val="24"/>
        </w:rPr>
        <w:t xml:space="preserve"> Elementos que, por la existencia de una apreciable cantidad de casos similares, pueden ser considerados como un paradigma o como su representante.</w:t>
      </w:r>
    </w:p>
    <w:p w14:paraId="225D394F" w14:textId="4DCAC5DC"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Refuncionalización:</w:t>
      </w:r>
      <w:r w:rsidRPr="009E75CA">
        <w:rPr>
          <w:rFonts w:ascii="Arial" w:hAnsi="Arial" w:cs="Arial"/>
          <w:sz w:val="24"/>
          <w:szCs w:val="24"/>
        </w:rPr>
        <w:t xml:space="preserve"> Acciones que implican cambios en las actividades.</w:t>
      </w:r>
    </w:p>
    <w:p w14:paraId="6D6C5BA5" w14:textId="77157531"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Rehabilitación:</w:t>
      </w:r>
      <w:r w:rsidRPr="009E75CA">
        <w:rPr>
          <w:rFonts w:ascii="Arial" w:hAnsi="Arial" w:cs="Arial"/>
          <w:sz w:val="24"/>
          <w:szCs w:val="24"/>
        </w:rPr>
        <w:t xml:space="preserve"> Adecuaciones funcionales y constructivas de un bien patrimonial para su mejora o reutilización, involucrando tanto los espacios construidos como los espacios abiertos y la relación entre ambos.</w:t>
      </w:r>
    </w:p>
    <w:p w14:paraId="7104C1DF" w14:textId="0D3DC4B3"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Tipo:</w:t>
      </w:r>
      <w:r w:rsidRPr="009E75CA">
        <w:rPr>
          <w:rFonts w:ascii="Arial" w:hAnsi="Arial" w:cs="Arial"/>
          <w:sz w:val="24"/>
          <w:szCs w:val="24"/>
        </w:rPr>
        <w:t xml:space="preserve"> Es una abstracción reconocible, generada por la repetición de determinadas características espaciales, funcionales, etc., o de combinaciones de éstas.</w:t>
      </w:r>
    </w:p>
    <w:p w14:paraId="5E8E8ECE" w14:textId="14CE934B"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lastRenderedPageBreak/>
        <w:t>Tipología:</w:t>
      </w:r>
      <w:r w:rsidRPr="009E75CA">
        <w:rPr>
          <w:rFonts w:ascii="Arial" w:hAnsi="Arial" w:cs="Arial"/>
          <w:sz w:val="24"/>
          <w:szCs w:val="24"/>
        </w:rPr>
        <w:t xml:space="preserve"> Se refiere al análisis del conjunto de </w:t>
      </w:r>
      <w:proofErr w:type="gramStart"/>
      <w:r w:rsidRPr="009E75CA">
        <w:rPr>
          <w:rFonts w:ascii="Arial" w:hAnsi="Arial" w:cs="Arial"/>
          <w:sz w:val="24"/>
          <w:szCs w:val="24"/>
        </w:rPr>
        <w:t>tipos.</w:t>
      </w:r>
      <w:r w:rsidR="00231171">
        <w:rPr>
          <w:rFonts w:ascii="Arial" w:hAnsi="Arial" w:cs="Arial"/>
          <w:sz w:val="24"/>
          <w:szCs w:val="24"/>
        </w:rPr>
        <w:t>-</w:t>
      </w:r>
      <w:proofErr w:type="gramEnd"/>
    </w:p>
    <w:p w14:paraId="1E096C59"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u w:val="single"/>
        </w:rPr>
        <w:t>Artículo 22.-</w:t>
      </w:r>
      <w:r w:rsidRPr="009E75CA">
        <w:rPr>
          <w:rFonts w:ascii="Arial" w:hAnsi="Arial" w:cs="Arial"/>
          <w:sz w:val="24"/>
          <w:szCs w:val="24"/>
        </w:rPr>
        <w:t xml:space="preserve"> </w:t>
      </w:r>
      <w:r w:rsidRPr="009E75CA">
        <w:rPr>
          <w:rFonts w:ascii="Arial" w:hAnsi="Arial" w:cs="Arial"/>
          <w:b/>
          <w:sz w:val="24"/>
          <w:szCs w:val="24"/>
        </w:rPr>
        <w:t>CLASIFICACIÓN DE LOS TIPOS DE USO</w:t>
      </w:r>
    </w:p>
    <w:p w14:paraId="6A8E614E" w14:textId="77777777"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rPr>
        <w:t>COMERCIAL</w:t>
      </w:r>
    </w:p>
    <w:p w14:paraId="7337D868" w14:textId="53F559AB"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Comprende actividades de intercambio, exposición, venta y/o reventa con destino a cualquier otro sector de actividad, sin que medie la transformación de materias primas, productos intermedios o productos finales. El Ejecutivo podrá autorizar la radicación y habilitación de comercios minoristas de carácter cotidiano y/o esencial en áreas no estipuladas en la normativa general en aquellos casos en los que la densidad poblacional y la distancia a las centralidades urbanas más cercanas sea tal que signifique un perjuicio para sus habitantes.</w:t>
      </w:r>
    </w:p>
    <w:p w14:paraId="4075FD46" w14:textId="067DE285"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Comercios minoristas de comestibles y artículos asociados:</w:t>
      </w:r>
      <w:r w:rsidRPr="009E75CA">
        <w:rPr>
          <w:rFonts w:ascii="Arial" w:hAnsi="Arial" w:cs="Arial"/>
          <w:sz w:val="24"/>
          <w:szCs w:val="24"/>
        </w:rPr>
        <w:t xml:space="preserve"> comprende establecimientos comerciales destinados a la exposición y reventa de productos comestibles y artículos asociados dispuestos en un mismo o diferentes locales. Incluye casas de comidas, carnicerías, verdulerías, heladerías, panaderías, fábrica de pastas frescas, así como las categorías comercio integral, autoservicio, supermercado e hipermercado.</w:t>
      </w:r>
    </w:p>
    <w:p w14:paraId="09824B10" w14:textId="12B96409" w:rsidR="009E75CA" w:rsidRPr="00231171" w:rsidRDefault="009E75CA" w:rsidP="00231171">
      <w:pPr>
        <w:pStyle w:val="Prrafodelista"/>
        <w:numPr>
          <w:ilvl w:val="0"/>
          <w:numId w:val="70"/>
        </w:numPr>
        <w:spacing w:line="360" w:lineRule="auto"/>
        <w:rPr>
          <w:rFonts w:cs="Arial"/>
          <w:sz w:val="24"/>
          <w:szCs w:val="24"/>
        </w:rPr>
      </w:pPr>
      <w:r w:rsidRPr="00231171">
        <w:rPr>
          <w:rFonts w:cs="Arial"/>
          <w:sz w:val="24"/>
          <w:szCs w:val="24"/>
        </w:rPr>
        <w:t xml:space="preserve">Microescala y pequeña escala: establecimientos cuya superficie cubierta total no supera los </w:t>
      </w:r>
      <w:r w:rsidR="00231171">
        <w:rPr>
          <w:rFonts w:cs="Arial"/>
          <w:sz w:val="24"/>
          <w:szCs w:val="24"/>
        </w:rPr>
        <w:t>Quinientos (</w:t>
      </w:r>
      <w:r w:rsidRPr="00231171">
        <w:rPr>
          <w:rFonts w:cs="Arial"/>
          <w:sz w:val="24"/>
          <w:szCs w:val="24"/>
        </w:rPr>
        <w:t>500</w:t>
      </w:r>
      <w:r w:rsidR="00231171">
        <w:rPr>
          <w:rFonts w:cs="Arial"/>
          <w:sz w:val="24"/>
          <w:szCs w:val="24"/>
        </w:rPr>
        <w:t>)</w:t>
      </w:r>
      <w:r w:rsidRPr="00231171">
        <w:rPr>
          <w:rFonts w:cs="Arial"/>
          <w:sz w:val="24"/>
          <w:szCs w:val="24"/>
        </w:rPr>
        <w:t xml:space="preserve"> m2.</w:t>
      </w:r>
    </w:p>
    <w:p w14:paraId="6686561D" w14:textId="16EC4EF1" w:rsidR="009E75CA" w:rsidRPr="00231171" w:rsidRDefault="009E75CA" w:rsidP="00231171">
      <w:pPr>
        <w:pStyle w:val="Prrafodelista"/>
        <w:numPr>
          <w:ilvl w:val="0"/>
          <w:numId w:val="70"/>
        </w:numPr>
        <w:spacing w:line="360" w:lineRule="auto"/>
        <w:rPr>
          <w:rFonts w:cs="Arial"/>
          <w:sz w:val="24"/>
          <w:szCs w:val="24"/>
        </w:rPr>
      </w:pPr>
      <w:r w:rsidRPr="00231171">
        <w:rPr>
          <w:rFonts w:cs="Arial"/>
          <w:sz w:val="24"/>
          <w:szCs w:val="24"/>
        </w:rPr>
        <w:t xml:space="preserve">De mediana escala con depósito: establecimientos cuya superficie de exposición y venta no supera los </w:t>
      </w:r>
      <w:r w:rsidR="00231171">
        <w:rPr>
          <w:rFonts w:cs="Arial"/>
          <w:sz w:val="24"/>
          <w:szCs w:val="24"/>
        </w:rPr>
        <w:t>Mil Ochocientos (</w:t>
      </w:r>
      <w:r w:rsidRPr="00231171">
        <w:rPr>
          <w:rFonts w:cs="Arial"/>
          <w:sz w:val="24"/>
          <w:szCs w:val="24"/>
        </w:rPr>
        <w:t>1.800</w:t>
      </w:r>
      <w:r w:rsidR="00231171">
        <w:rPr>
          <w:rFonts w:cs="Arial"/>
          <w:sz w:val="24"/>
          <w:szCs w:val="24"/>
        </w:rPr>
        <w:t>)</w:t>
      </w:r>
      <w:r w:rsidRPr="00231171">
        <w:rPr>
          <w:rFonts w:cs="Arial"/>
          <w:sz w:val="24"/>
          <w:szCs w:val="24"/>
        </w:rPr>
        <w:t xml:space="preserve"> m2.</w:t>
      </w:r>
    </w:p>
    <w:p w14:paraId="4AA2844E" w14:textId="7C8CCB8C" w:rsidR="009E75CA" w:rsidRPr="00231171" w:rsidRDefault="009E75CA" w:rsidP="00231171">
      <w:pPr>
        <w:pStyle w:val="Prrafodelista"/>
        <w:numPr>
          <w:ilvl w:val="0"/>
          <w:numId w:val="70"/>
        </w:numPr>
        <w:spacing w:line="360" w:lineRule="auto"/>
        <w:rPr>
          <w:rFonts w:cs="Arial"/>
          <w:sz w:val="24"/>
          <w:szCs w:val="24"/>
        </w:rPr>
      </w:pPr>
      <w:r w:rsidRPr="00231171">
        <w:rPr>
          <w:rFonts w:cs="Arial"/>
          <w:sz w:val="24"/>
          <w:szCs w:val="24"/>
        </w:rPr>
        <w:t>Grandes superficies comerciales con depósito: establecimientos con una superficie de exposición y venta</w:t>
      </w:r>
      <w:r w:rsidR="00231171">
        <w:rPr>
          <w:rFonts w:cs="Arial"/>
          <w:sz w:val="24"/>
          <w:szCs w:val="24"/>
        </w:rPr>
        <w:t>,</w:t>
      </w:r>
      <w:r w:rsidRPr="00231171">
        <w:rPr>
          <w:rFonts w:cs="Arial"/>
          <w:sz w:val="24"/>
          <w:szCs w:val="24"/>
        </w:rPr>
        <w:t xml:space="preserve"> </w:t>
      </w:r>
      <w:r w:rsidR="00231171">
        <w:rPr>
          <w:rFonts w:cs="Arial"/>
          <w:sz w:val="24"/>
          <w:szCs w:val="24"/>
        </w:rPr>
        <w:t xml:space="preserve">que </w:t>
      </w:r>
      <w:r w:rsidRPr="00231171">
        <w:rPr>
          <w:rFonts w:cs="Arial"/>
          <w:sz w:val="24"/>
          <w:szCs w:val="24"/>
        </w:rPr>
        <w:t xml:space="preserve">supera los </w:t>
      </w:r>
      <w:r w:rsidR="00231171">
        <w:rPr>
          <w:rFonts w:cs="Arial"/>
          <w:sz w:val="24"/>
          <w:szCs w:val="24"/>
        </w:rPr>
        <w:t>Mil Ochocientos (</w:t>
      </w:r>
      <w:r w:rsidRPr="00231171">
        <w:rPr>
          <w:rFonts w:cs="Arial"/>
          <w:sz w:val="24"/>
          <w:szCs w:val="24"/>
        </w:rPr>
        <w:t>1.800</w:t>
      </w:r>
      <w:r w:rsidR="00231171">
        <w:rPr>
          <w:rFonts w:cs="Arial"/>
          <w:sz w:val="24"/>
          <w:szCs w:val="24"/>
        </w:rPr>
        <w:t>)</w:t>
      </w:r>
      <w:r w:rsidRPr="00231171">
        <w:rPr>
          <w:rFonts w:cs="Arial"/>
          <w:sz w:val="24"/>
          <w:szCs w:val="24"/>
        </w:rPr>
        <w:t xml:space="preserve"> m2.</w:t>
      </w:r>
    </w:p>
    <w:p w14:paraId="57BA8225" w14:textId="3FF324DB"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Comercios minoristas en general:</w:t>
      </w:r>
      <w:r w:rsidRPr="009E75CA">
        <w:rPr>
          <w:rFonts w:ascii="Arial" w:hAnsi="Arial" w:cs="Arial"/>
          <w:sz w:val="24"/>
          <w:szCs w:val="24"/>
        </w:rPr>
        <w:t xml:space="preserve"> comprende establecimientos de venta de productos en pequeñas cantidades, cuya actividad principal no sea la exposición y venta de comestibles. Los de mediana y gran escala admiten servicios asociados al uso comercial y equipamientos culturales (cines, teatros).</w:t>
      </w:r>
    </w:p>
    <w:p w14:paraId="291FAF2B" w14:textId="2D6688BD" w:rsidR="009E75CA" w:rsidRPr="00231171" w:rsidRDefault="009E75CA" w:rsidP="00231171">
      <w:pPr>
        <w:pStyle w:val="Prrafodelista"/>
        <w:numPr>
          <w:ilvl w:val="0"/>
          <w:numId w:val="71"/>
        </w:numPr>
        <w:spacing w:line="360" w:lineRule="auto"/>
        <w:rPr>
          <w:rFonts w:cs="Arial"/>
          <w:sz w:val="24"/>
          <w:szCs w:val="24"/>
        </w:rPr>
      </w:pPr>
      <w:r w:rsidRPr="00231171">
        <w:rPr>
          <w:rFonts w:cs="Arial"/>
          <w:sz w:val="24"/>
          <w:szCs w:val="24"/>
        </w:rPr>
        <w:t xml:space="preserve">Microescala y pequeña escala: establecimientos cuya superficie cubierta total no supera los </w:t>
      </w:r>
      <w:r w:rsidR="00231171">
        <w:rPr>
          <w:rFonts w:cs="Arial"/>
          <w:sz w:val="24"/>
          <w:szCs w:val="24"/>
        </w:rPr>
        <w:t>Quinientos (</w:t>
      </w:r>
      <w:r w:rsidRPr="00231171">
        <w:rPr>
          <w:rFonts w:cs="Arial"/>
          <w:sz w:val="24"/>
          <w:szCs w:val="24"/>
        </w:rPr>
        <w:t>500</w:t>
      </w:r>
      <w:r w:rsidR="00231171">
        <w:rPr>
          <w:rFonts w:cs="Arial"/>
          <w:sz w:val="24"/>
          <w:szCs w:val="24"/>
        </w:rPr>
        <w:t>)</w:t>
      </w:r>
      <w:r w:rsidRPr="00231171">
        <w:rPr>
          <w:rFonts w:cs="Arial"/>
          <w:sz w:val="24"/>
          <w:szCs w:val="24"/>
        </w:rPr>
        <w:t xml:space="preserve"> m2.</w:t>
      </w:r>
    </w:p>
    <w:p w14:paraId="3F8FC369" w14:textId="74A2FEEF" w:rsidR="009E75CA" w:rsidRPr="00231171" w:rsidRDefault="009E75CA" w:rsidP="00231171">
      <w:pPr>
        <w:pStyle w:val="Prrafodelista"/>
        <w:numPr>
          <w:ilvl w:val="0"/>
          <w:numId w:val="71"/>
        </w:numPr>
        <w:spacing w:line="360" w:lineRule="auto"/>
        <w:rPr>
          <w:rFonts w:cs="Arial"/>
          <w:sz w:val="24"/>
          <w:szCs w:val="24"/>
        </w:rPr>
      </w:pPr>
      <w:r w:rsidRPr="00231171">
        <w:rPr>
          <w:rFonts w:cs="Arial"/>
          <w:sz w:val="24"/>
          <w:szCs w:val="24"/>
        </w:rPr>
        <w:t xml:space="preserve">De mediana escala con depósito: establecimientos cuya superficie de </w:t>
      </w:r>
      <w:r w:rsidRPr="00231171">
        <w:rPr>
          <w:rFonts w:cs="Arial"/>
          <w:sz w:val="24"/>
          <w:szCs w:val="24"/>
        </w:rPr>
        <w:lastRenderedPageBreak/>
        <w:t xml:space="preserve">exposición y venta no supera los </w:t>
      </w:r>
      <w:r w:rsidR="00231171">
        <w:rPr>
          <w:rFonts w:cs="Arial"/>
          <w:sz w:val="24"/>
          <w:szCs w:val="24"/>
        </w:rPr>
        <w:t>Mil Ochocientos (</w:t>
      </w:r>
      <w:r w:rsidRPr="00231171">
        <w:rPr>
          <w:rFonts w:cs="Arial"/>
          <w:sz w:val="24"/>
          <w:szCs w:val="24"/>
        </w:rPr>
        <w:t>1.800</w:t>
      </w:r>
      <w:r w:rsidR="00231171">
        <w:rPr>
          <w:rFonts w:cs="Arial"/>
          <w:sz w:val="24"/>
          <w:szCs w:val="24"/>
        </w:rPr>
        <w:t>)</w:t>
      </w:r>
      <w:r w:rsidRPr="00231171">
        <w:rPr>
          <w:rFonts w:cs="Arial"/>
          <w:sz w:val="24"/>
          <w:szCs w:val="24"/>
        </w:rPr>
        <w:t xml:space="preserve"> m2.</w:t>
      </w:r>
    </w:p>
    <w:p w14:paraId="0948753B" w14:textId="29DADA7A" w:rsidR="009E75CA" w:rsidRPr="00231171" w:rsidRDefault="009E75CA" w:rsidP="00231171">
      <w:pPr>
        <w:pStyle w:val="Prrafodelista"/>
        <w:numPr>
          <w:ilvl w:val="0"/>
          <w:numId w:val="71"/>
        </w:numPr>
        <w:spacing w:line="360" w:lineRule="auto"/>
        <w:rPr>
          <w:rFonts w:cs="Arial"/>
          <w:sz w:val="24"/>
          <w:szCs w:val="24"/>
        </w:rPr>
      </w:pPr>
      <w:r w:rsidRPr="00231171">
        <w:rPr>
          <w:rFonts w:cs="Arial"/>
          <w:sz w:val="24"/>
          <w:szCs w:val="24"/>
        </w:rPr>
        <w:t xml:space="preserve">De gran escala y/o grandes superficies comerciales: establecimientos con una superficie de exposición y venta </w:t>
      </w:r>
      <w:r w:rsidR="00231171">
        <w:rPr>
          <w:rFonts w:cs="Arial"/>
          <w:sz w:val="24"/>
          <w:szCs w:val="24"/>
        </w:rPr>
        <w:t xml:space="preserve">que </w:t>
      </w:r>
      <w:r w:rsidRPr="00231171">
        <w:rPr>
          <w:rFonts w:cs="Arial"/>
          <w:sz w:val="24"/>
          <w:szCs w:val="24"/>
        </w:rPr>
        <w:t xml:space="preserve">supera los </w:t>
      </w:r>
      <w:r w:rsidR="00231171">
        <w:rPr>
          <w:rFonts w:cs="Arial"/>
          <w:sz w:val="24"/>
          <w:szCs w:val="24"/>
        </w:rPr>
        <w:t>Mil Ochocientos (</w:t>
      </w:r>
      <w:r w:rsidRPr="00231171">
        <w:rPr>
          <w:rFonts w:cs="Arial"/>
          <w:sz w:val="24"/>
          <w:szCs w:val="24"/>
        </w:rPr>
        <w:t>1.800</w:t>
      </w:r>
      <w:r w:rsidR="00231171">
        <w:rPr>
          <w:rFonts w:cs="Arial"/>
          <w:sz w:val="24"/>
          <w:szCs w:val="24"/>
        </w:rPr>
        <w:t>)</w:t>
      </w:r>
      <w:r w:rsidRPr="00231171">
        <w:rPr>
          <w:rFonts w:cs="Arial"/>
          <w:sz w:val="24"/>
          <w:szCs w:val="24"/>
        </w:rPr>
        <w:t xml:space="preserve"> m2.</w:t>
      </w:r>
    </w:p>
    <w:p w14:paraId="3BC602FE" w14:textId="4BFC354A" w:rsidR="009E75CA" w:rsidRPr="00231171" w:rsidRDefault="009E75CA" w:rsidP="00231171">
      <w:pPr>
        <w:pStyle w:val="Prrafodelista"/>
        <w:numPr>
          <w:ilvl w:val="0"/>
          <w:numId w:val="71"/>
        </w:numPr>
        <w:spacing w:line="360" w:lineRule="auto"/>
        <w:rPr>
          <w:rFonts w:cs="Arial"/>
          <w:sz w:val="24"/>
          <w:szCs w:val="24"/>
        </w:rPr>
      </w:pPr>
      <w:r w:rsidRPr="00231171">
        <w:rPr>
          <w:rFonts w:cs="Arial"/>
          <w:sz w:val="24"/>
          <w:szCs w:val="24"/>
        </w:rPr>
        <w:t>Comercios mayoristas en general: comprende establecimientos comerciales destinados a la exposición y venta al por mayor con depósitos y/o distribución de productos dispuestos en un mismo o diferentes locales.</w:t>
      </w:r>
    </w:p>
    <w:p w14:paraId="366DAAB5" w14:textId="157BECD4" w:rsidR="009E75CA" w:rsidRPr="00231171" w:rsidRDefault="009E75CA" w:rsidP="00231171">
      <w:pPr>
        <w:pStyle w:val="Prrafodelista"/>
        <w:numPr>
          <w:ilvl w:val="0"/>
          <w:numId w:val="71"/>
        </w:numPr>
        <w:spacing w:line="360" w:lineRule="auto"/>
        <w:rPr>
          <w:rFonts w:cs="Arial"/>
          <w:sz w:val="24"/>
          <w:szCs w:val="24"/>
        </w:rPr>
      </w:pPr>
      <w:r w:rsidRPr="00231171">
        <w:rPr>
          <w:rFonts w:cs="Arial"/>
          <w:sz w:val="24"/>
          <w:szCs w:val="24"/>
        </w:rPr>
        <w:t xml:space="preserve">De pequeña escala: Establecimientos cuya superficie cubierta total no supera los </w:t>
      </w:r>
      <w:r w:rsidR="00231171">
        <w:rPr>
          <w:rFonts w:cs="Arial"/>
          <w:sz w:val="24"/>
          <w:szCs w:val="24"/>
        </w:rPr>
        <w:t>Quinientos (</w:t>
      </w:r>
      <w:r w:rsidRPr="00231171">
        <w:rPr>
          <w:rFonts w:cs="Arial"/>
          <w:sz w:val="24"/>
          <w:szCs w:val="24"/>
        </w:rPr>
        <w:t>500</w:t>
      </w:r>
      <w:r w:rsidR="00231171">
        <w:rPr>
          <w:rFonts w:cs="Arial"/>
          <w:sz w:val="24"/>
          <w:szCs w:val="24"/>
        </w:rPr>
        <w:t>)</w:t>
      </w:r>
      <w:r w:rsidRPr="00231171">
        <w:rPr>
          <w:rFonts w:cs="Arial"/>
          <w:sz w:val="24"/>
          <w:szCs w:val="24"/>
        </w:rPr>
        <w:t xml:space="preserve"> m2.</w:t>
      </w:r>
    </w:p>
    <w:p w14:paraId="283AB2D4" w14:textId="611120E2" w:rsidR="009E75CA" w:rsidRPr="00231171" w:rsidRDefault="009E75CA" w:rsidP="00231171">
      <w:pPr>
        <w:pStyle w:val="Prrafodelista"/>
        <w:numPr>
          <w:ilvl w:val="0"/>
          <w:numId w:val="71"/>
        </w:numPr>
        <w:spacing w:line="360" w:lineRule="auto"/>
        <w:rPr>
          <w:rFonts w:cs="Arial"/>
          <w:sz w:val="24"/>
          <w:szCs w:val="24"/>
        </w:rPr>
      </w:pPr>
      <w:r w:rsidRPr="00231171">
        <w:rPr>
          <w:rFonts w:cs="Arial"/>
          <w:sz w:val="24"/>
          <w:szCs w:val="24"/>
        </w:rPr>
        <w:t xml:space="preserve">De mediana y gran escala: establecimientos cuya superficie cubierta total no supera los </w:t>
      </w:r>
      <w:r w:rsidR="00231171">
        <w:rPr>
          <w:rFonts w:cs="Arial"/>
          <w:sz w:val="24"/>
          <w:szCs w:val="24"/>
        </w:rPr>
        <w:t>Mil Ochocientos (</w:t>
      </w:r>
      <w:r w:rsidRPr="00231171">
        <w:rPr>
          <w:rFonts w:cs="Arial"/>
          <w:sz w:val="24"/>
          <w:szCs w:val="24"/>
        </w:rPr>
        <w:t>1.800</w:t>
      </w:r>
      <w:r w:rsidR="00231171">
        <w:rPr>
          <w:rFonts w:cs="Arial"/>
          <w:sz w:val="24"/>
          <w:szCs w:val="24"/>
        </w:rPr>
        <w:t>)</w:t>
      </w:r>
      <w:r w:rsidRPr="00231171">
        <w:rPr>
          <w:rFonts w:cs="Arial"/>
          <w:sz w:val="24"/>
          <w:szCs w:val="24"/>
        </w:rPr>
        <w:t xml:space="preserve"> m2.</w:t>
      </w:r>
    </w:p>
    <w:p w14:paraId="6EEB3705" w14:textId="6594A5D3" w:rsidR="009E75CA" w:rsidRPr="00231171" w:rsidRDefault="009E75CA" w:rsidP="00231171">
      <w:pPr>
        <w:pStyle w:val="Prrafodelista"/>
        <w:numPr>
          <w:ilvl w:val="0"/>
          <w:numId w:val="71"/>
        </w:numPr>
        <w:spacing w:line="360" w:lineRule="auto"/>
        <w:rPr>
          <w:rFonts w:cs="Arial"/>
          <w:sz w:val="24"/>
          <w:szCs w:val="24"/>
        </w:rPr>
      </w:pPr>
      <w:r w:rsidRPr="00231171">
        <w:rPr>
          <w:rFonts w:cs="Arial"/>
          <w:sz w:val="24"/>
          <w:szCs w:val="24"/>
        </w:rPr>
        <w:t xml:space="preserve">Grandes superficies comerciales: establecimientos con una superficie cubierta total mayor a </w:t>
      </w:r>
      <w:r w:rsidR="00231171">
        <w:rPr>
          <w:rFonts w:cs="Arial"/>
          <w:sz w:val="24"/>
          <w:szCs w:val="24"/>
        </w:rPr>
        <w:t>Mil Ochocientos (</w:t>
      </w:r>
      <w:r w:rsidRPr="00231171">
        <w:rPr>
          <w:rFonts w:cs="Arial"/>
          <w:sz w:val="24"/>
          <w:szCs w:val="24"/>
        </w:rPr>
        <w:t>1.800</w:t>
      </w:r>
      <w:r w:rsidR="00231171">
        <w:rPr>
          <w:rFonts w:cs="Arial"/>
          <w:sz w:val="24"/>
          <w:szCs w:val="24"/>
        </w:rPr>
        <w:t>)</w:t>
      </w:r>
      <w:r w:rsidRPr="00231171">
        <w:rPr>
          <w:rFonts w:cs="Arial"/>
          <w:sz w:val="24"/>
          <w:szCs w:val="24"/>
        </w:rPr>
        <w:t xml:space="preserve"> m2.</w:t>
      </w:r>
    </w:p>
    <w:p w14:paraId="50AAAA02" w14:textId="77777777" w:rsidR="009E75CA" w:rsidRPr="009E75CA" w:rsidRDefault="009E75CA" w:rsidP="009E75CA">
      <w:pPr>
        <w:spacing w:after="0" w:line="360" w:lineRule="auto"/>
        <w:jc w:val="both"/>
        <w:rPr>
          <w:rFonts w:ascii="Arial" w:hAnsi="Arial" w:cs="Arial"/>
          <w:sz w:val="24"/>
          <w:szCs w:val="24"/>
        </w:rPr>
      </w:pPr>
      <w:r w:rsidRPr="00F85B2F">
        <w:rPr>
          <w:rFonts w:ascii="Arial" w:hAnsi="Arial" w:cs="Arial"/>
          <w:b/>
          <w:bCs/>
          <w:sz w:val="24"/>
          <w:szCs w:val="24"/>
        </w:rPr>
        <w:t>Comercio minorista y/o mayorista incómodo y/o peligroso:</w:t>
      </w:r>
      <w:r w:rsidRPr="009E75CA">
        <w:rPr>
          <w:rFonts w:ascii="Arial" w:hAnsi="Arial" w:cs="Arial"/>
          <w:b/>
          <w:sz w:val="24"/>
          <w:szCs w:val="24"/>
        </w:rPr>
        <w:t xml:space="preserve"> </w:t>
      </w:r>
      <w:r w:rsidRPr="009E75CA">
        <w:rPr>
          <w:rFonts w:ascii="Arial" w:hAnsi="Arial" w:cs="Arial"/>
          <w:sz w:val="24"/>
          <w:szCs w:val="24"/>
        </w:rPr>
        <w:t>presentan riesgos de contaminación, molestias y/o peligro. Comprende establecimientos destinados a la exposición, venta y/o reventa de productos y objetos, incluyendo aquellos con playas de acopio al aire libre, cuando por sus características y/o magnitud puedan resultar incompatibles con otros usos. Incluye cualquiera de las categorías comerciales antes enunciadas cuando se trate de venta de productos combustibles, inflamables, explosivos y/o tóxicos.</w:t>
      </w:r>
    </w:p>
    <w:p w14:paraId="1840E65D" w14:textId="77777777" w:rsidR="00F85B2F" w:rsidRDefault="00F85B2F" w:rsidP="009E75CA">
      <w:pPr>
        <w:spacing w:after="0" w:line="360" w:lineRule="auto"/>
        <w:jc w:val="both"/>
        <w:rPr>
          <w:rFonts w:ascii="Arial" w:hAnsi="Arial" w:cs="Arial"/>
          <w:b/>
          <w:sz w:val="24"/>
          <w:szCs w:val="24"/>
        </w:rPr>
      </w:pPr>
    </w:p>
    <w:p w14:paraId="3E48FDD8" w14:textId="5A76BD16"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rPr>
        <w:t>EQUIPAMIENTO</w:t>
      </w:r>
    </w:p>
    <w:p w14:paraId="113F2F9F" w14:textId="0CD22A72"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Comprende al conjunto de actividades destinadas a satisfacer las necesidades sociales y culturales en sus distintas formas, la atención social y la vida de relación.</w:t>
      </w:r>
    </w:p>
    <w:p w14:paraId="4012ACAC" w14:textId="34C47112" w:rsidR="009E75CA" w:rsidRPr="00F85B2F" w:rsidRDefault="009E75CA" w:rsidP="00F85B2F">
      <w:pPr>
        <w:pStyle w:val="Prrafodelista"/>
        <w:numPr>
          <w:ilvl w:val="0"/>
          <w:numId w:val="72"/>
        </w:numPr>
        <w:spacing w:line="360" w:lineRule="auto"/>
        <w:rPr>
          <w:rFonts w:cs="Arial"/>
          <w:sz w:val="24"/>
          <w:szCs w:val="24"/>
        </w:rPr>
      </w:pPr>
      <w:r w:rsidRPr="00F85B2F">
        <w:rPr>
          <w:rFonts w:cs="Arial"/>
          <w:sz w:val="24"/>
          <w:szCs w:val="24"/>
        </w:rPr>
        <w:t xml:space="preserve">Enseñanza e Investigación: uso de equipamiento destinado a la formación, enseñanza o investigación en sus distintos grados o especialidades. Comprende establecimientos de enseñanza e investigación en todas sus categorías ubicados en predios cuya superficie total no supera la superficie de la manzana tipo del sector urbano. También comprende </w:t>
      </w:r>
      <w:r w:rsidRPr="00F85B2F">
        <w:rPr>
          <w:rFonts w:cs="Arial"/>
          <w:sz w:val="24"/>
          <w:szCs w:val="24"/>
        </w:rPr>
        <w:lastRenderedPageBreak/>
        <w:t xml:space="preserve">establecimientos en predios de hasta </w:t>
      </w:r>
      <w:r w:rsidR="00F85B2F">
        <w:rPr>
          <w:rFonts w:cs="Arial"/>
          <w:sz w:val="24"/>
          <w:szCs w:val="24"/>
        </w:rPr>
        <w:t>Diez Mil (</w:t>
      </w:r>
      <w:r w:rsidRPr="00F85B2F">
        <w:rPr>
          <w:rFonts w:cs="Arial"/>
          <w:sz w:val="24"/>
          <w:szCs w:val="24"/>
        </w:rPr>
        <w:t>10.000</w:t>
      </w:r>
      <w:r w:rsidR="00F85B2F">
        <w:rPr>
          <w:rFonts w:cs="Arial"/>
          <w:sz w:val="24"/>
          <w:szCs w:val="24"/>
        </w:rPr>
        <w:t>)</w:t>
      </w:r>
      <w:r w:rsidRPr="00F85B2F">
        <w:rPr>
          <w:rFonts w:cs="Arial"/>
          <w:sz w:val="24"/>
          <w:szCs w:val="24"/>
        </w:rPr>
        <w:t xml:space="preserve"> m2 de superficie, cuando se trate de sectores urbanos en los que aún no se han conformado las manzanas.</w:t>
      </w:r>
    </w:p>
    <w:p w14:paraId="27770805" w14:textId="6F328F56" w:rsidR="009E75CA" w:rsidRPr="00F85B2F" w:rsidRDefault="009E75CA" w:rsidP="00F85B2F">
      <w:pPr>
        <w:pStyle w:val="Prrafodelista"/>
        <w:numPr>
          <w:ilvl w:val="0"/>
          <w:numId w:val="72"/>
        </w:numPr>
        <w:spacing w:line="360" w:lineRule="auto"/>
        <w:rPr>
          <w:rFonts w:cs="Arial"/>
          <w:sz w:val="24"/>
          <w:szCs w:val="24"/>
        </w:rPr>
      </w:pPr>
      <w:r w:rsidRPr="00F85B2F">
        <w:rPr>
          <w:rFonts w:cs="Arial"/>
          <w:sz w:val="24"/>
          <w:szCs w:val="24"/>
        </w:rPr>
        <w:t>Educación Inicial: Incluye Jardines Maternales, Preescolar.</w:t>
      </w:r>
    </w:p>
    <w:p w14:paraId="1C7B70E0" w14:textId="01B1C13E" w:rsidR="009E75CA" w:rsidRPr="00F85B2F" w:rsidRDefault="009E75CA" w:rsidP="00F85B2F">
      <w:pPr>
        <w:pStyle w:val="Prrafodelista"/>
        <w:numPr>
          <w:ilvl w:val="0"/>
          <w:numId w:val="72"/>
        </w:numPr>
        <w:spacing w:line="360" w:lineRule="auto"/>
        <w:rPr>
          <w:rFonts w:cs="Arial"/>
          <w:sz w:val="24"/>
          <w:szCs w:val="24"/>
        </w:rPr>
      </w:pPr>
      <w:r w:rsidRPr="00F85B2F">
        <w:rPr>
          <w:rFonts w:cs="Arial"/>
          <w:sz w:val="24"/>
          <w:szCs w:val="24"/>
        </w:rPr>
        <w:t>Educación Básica: Incluye Educación General Básica y Escuelas para personas con discapacidad.</w:t>
      </w:r>
    </w:p>
    <w:p w14:paraId="46A5F8AC" w14:textId="1B4F29B0" w:rsidR="009E75CA" w:rsidRPr="00F85B2F" w:rsidRDefault="009E75CA" w:rsidP="00F85B2F">
      <w:pPr>
        <w:pStyle w:val="Prrafodelista"/>
        <w:numPr>
          <w:ilvl w:val="0"/>
          <w:numId w:val="72"/>
        </w:numPr>
        <w:spacing w:line="360" w:lineRule="auto"/>
        <w:rPr>
          <w:rFonts w:cs="Arial"/>
          <w:sz w:val="24"/>
          <w:szCs w:val="24"/>
        </w:rPr>
      </w:pPr>
      <w:r w:rsidRPr="00F85B2F">
        <w:rPr>
          <w:rFonts w:cs="Arial"/>
          <w:sz w:val="24"/>
          <w:szCs w:val="24"/>
        </w:rPr>
        <w:t>Educación Secundaria Básica.</w:t>
      </w:r>
    </w:p>
    <w:p w14:paraId="6841BA45" w14:textId="46FF0754" w:rsidR="009E75CA" w:rsidRPr="00F85B2F" w:rsidRDefault="009E75CA" w:rsidP="00F85B2F">
      <w:pPr>
        <w:pStyle w:val="Prrafodelista"/>
        <w:numPr>
          <w:ilvl w:val="0"/>
          <w:numId w:val="72"/>
        </w:numPr>
        <w:spacing w:line="360" w:lineRule="auto"/>
        <w:rPr>
          <w:rFonts w:cs="Arial"/>
          <w:sz w:val="24"/>
          <w:szCs w:val="24"/>
        </w:rPr>
      </w:pPr>
      <w:r w:rsidRPr="00F85B2F">
        <w:rPr>
          <w:rFonts w:cs="Arial"/>
          <w:sz w:val="24"/>
          <w:szCs w:val="24"/>
        </w:rPr>
        <w:t>Academias e Institutos especializados (oficios, idiomas, artísticas).</w:t>
      </w:r>
    </w:p>
    <w:p w14:paraId="3C93D676" w14:textId="5A6D9C51" w:rsidR="009E75CA" w:rsidRPr="00F85B2F" w:rsidRDefault="009E75CA" w:rsidP="00F85B2F">
      <w:pPr>
        <w:pStyle w:val="Prrafodelista"/>
        <w:numPr>
          <w:ilvl w:val="0"/>
          <w:numId w:val="72"/>
        </w:numPr>
        <w:spacing w:line="360" w:lineRule="auto"/>
        <w:rPr>
          <w:rFonts w:cs="Arial"/>
          <w:sz w:val="24"/>
          <w:szCs w:val="24"/>
        </w:rPr>
      </w:pPr>
      <w:r w:rsidRPr="00F85B2F">
        <w:rPr>
          <w:rFonts w:cs="Arial"/>
          <w:sz w:val="24"/>
          <w:szCs w:val="24"/>
        </w:rPr>
        <w:t>Educación Superior e Investigación: Incluye Nivel Terciario, Nivel Universitario y Centros Científico-Tecnológicos.</w:t>
      </w:r>
    </w:p>
    <w:p w14:paraId="0E974E34" w14:textId="5257DA1F"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Establecimientos de Enseñanza e Investigación en grandes predios:</w:t>
      </w:r>
      <w:r w:rsidRPr="009E75CA">
        <w:rPr>
          <w:rFonts w:ascii="Arial" w:hAnsi="Arial" w:cs="Arial"/>
          <w:sz w:val="24"/>
          <w:szCs w:val="24"/>
        </w:rPr>
        <w:t xml:space="preserve"> </w:t>
      </w:r>
      <w:r w:rsidR="00F85B2F" w:rsidRPr="009E75CA">
        <w:rPr>
          <w:rFonts w:ascii="Arial" w:hAnsi="Arial" w:cs="Arial"/>
          <w:sz w:val="24"/>
          <w:szCs w:val="24"/>
        </w:rPr>
        <w:t xml:space="preserve">Comprende </w:t>
      </w:r>
      <w:r w:rsidRPr="009E75CA">
        <w:rPr>
          <w:rFonts w:ascii="Arial" w:hAnsi="Arial" w:cs="Arial"/>
          <w:sz w:val="24"/>
          <w:szCs w:val="24"/>
        </w:rPr>
        <w:t xml:space="preserve">cualquiera de los establecimientos contenidos en las categorías anteriores cuando los mismos se ubiquen en predios cuya superficie supera los </w:t>
      </w:r>
      <w:r w:rsidR="00F85B2F">
        <w:rPr>
          <w:rFonts w:ascii="Arial" w:hAnsi="Arial" w:cs="Arial"/>
          <w:sz w:val="24"/>
          <w:szCs w:val="24"/>
        </w:rPr>
        <w:t>Diez Mil (</w:t>
      </w:r>
      <w:r w:rsidRPr="009E75CA">
        <w:rPr>
          <w:rFonts w:ascii="Arial" w:hAnsi="Arial" w:cs="Arial"/>
          <w:sz w:val="24"/>
          <w:szCs w:val="24"/>
        </w:rPr>
        <w:t>10.000</w:t>
      </w:r>
      <w:r w:rsidR="00F85B2F">
        <w:rPr>
          <w:rFonts w:ascii="Arial" w:hAnsi="Arial" w:cs="Arial"/>
          <w:sz w:val="24"/>
          <w:szCs w:val="24"/>
        </w:rPr>
        <w:t>)</w:t>
      </w:r>
      <w:r w:rsidRPr="009E75CA">
        <w:rPr>
          <w:rFonts w:ascii="Arial" w:hAnsi="Arial" w:cs="Arial"/>
          <w:sz w:val="24"/>
          <w:szCs w:val="24"/>
        </w:rPr>
        <w:t xml:space="preserve"> m2.</w:t>
      </w:r>
    </w:p>
    <w:p w14:paraId="5D9FD27E" w14:textId="2E6C8B29"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Sanidad:</w:t>
      </w:r>
      <w:r w:rsidRPr="009E75CA">
        <w:rPr>
          <w:rFonts w:ascii="Arial" w:hAnsi="Arial" w:cs="Arial"/>
          <w:sz w:val="24"/>
          <w:szCs w:val="24"/>
        </w:rPr>
        <w:t xml:space="preserve"> </w:t>
      </w:r>
      <w:r w:rsidR="00F85B2F" w:rsidRPr="009E75CA">
        <w:rPr>
          <w:rFonts w:ascii="Arial" w:hAnsi="Arial" w:cs="Arial"/>
          <w:sz w:val="24"/>
          <w:szCs w:val="24"/>
        </w:rPr>
        <w:t xml:space="preserve">Uso </w:t>
      </w:r>
      <w:r w:rsidRPr="009E75CA">
        <w:rPr>
          <w:rFonts w:ascii="Arial" w:hAnsi="Arial" w:cs="Arial"/>
          <w:sz w:val="24"/>
          <w:szCs w:val="24"/>
        </w:rPr>
        <w:t>de equipamiento destinado a prestación de servicios médicos y/o quirúrgicos, con o sin alojamiento de personas. Incluye hogares de día y geriátricos, así como establecimientos sin internación tales como salas de primeros auxilios, consultorios, laboratorios, centros de diagnóstico y tratamiento, y centros de salud mental y atención psiquiátrica. Además, incluye locales destinados a la atención de animales.</w:t>
      </w:r>
    </w:p>
    <w:p w14:paraId="575B0F0D" w14:textId="5F23EF87" w:rsidR="009E75CA" w:rsidRPr="00F85B2F" w:rsidRDefault="009E75CA" w:rsidP="00F85B2F">
      <w:pPr>
        <w:pStyle w:val="Prrafodelista"/>
        <w:numPr>
          <w:ilvl w:val="0"/>
          <w:numId w:val="73"/>
        </w:numPr>
        <w:spacing w:line="360" w:lineRule="auto"/>
        <w:rPr>
          <w:rFonts w:cs="Arial"/>
          <w:sz w:val="24"/>
          <w:szCs w:val="24"/>
        </w:rPr>
      </w:pPr>
      <w:r w:rsidRPr="00F85B2F">
        <w:rPr>
          <w:rFonts w:cs="Arial"/>
          <w:sz w:val="24"/>
          <w:szCs w:val="24"/>
        </w:rPr>
        <w:t xml:space="preserve">De pequeña escala: establecimientos cuya superficie cubierta total no supera los </w:t>
      </w:r>
      <w:r w:rsidR="00F85B2F">
        <w:rPr>
          <w:rFonts w:cs="Arial"/>
          <w:sz w:val="24"/>
          <w:szCs w:val="24"/>
        </w:rPr>
        <w:t>Trescientos (</w:t>
      </w:r>
      <w:r w:rsidRPr="00F85B2F">
        <w:rPr>
          <w:rFonts w:cs="Arial"/>
          <w:sz w:val="24"/>
          <w:szCs w:val="24"/>
        </w:rPr>
        <w:t>300</w:t>
      </w:r>
      <w:r w:rsidR="00F85B2F">
        <w:rPr>
          <w:rFonts w:cs="Arial"/>
          <w:sz w:val="24"/>
          <w:szCs w:val="24"/>
        </w:rPr>
        <w:t>)</w:t>
      </w:r>
      <w:r w:rsidRPr="00F85B2F">
        <w:rPr>
          <w:rFonts w:cs="Arial"/>
          <w:sz w:val="24"/>
          <w:szCs w:val="24"/>
        </w:rPr>
        <w:t xml:space="preserve"> m2. </w:t>
      </w:r>
    </w:p>
    <w:p w14:paraId="5B5D5969" w14:textId="4E940E95" w:rsidR="009E75CA" w:rsidRPr="00F85B2F" w:rsidRDefault="009E75CA" w:rsidP="00F85B2F">
      <w:pPr>
        <w:pStyle w:val="Prrafodelista"/>
        <w:numPr>
          <w:ilvl w:val="0"/>
          <w:numId w:val="73"/>
        </w:numPr>
        <w:spacing w:line="360" w:lineRule="auto"/>
        <w:rPr>
          <w:rFonts w:cs="Arial"/>
          <w:sz w:val="24"/>
          <w:szCs w:val="24"/>
        </w:rPr>
      </w:pPr>
      <w:r w:rsidRPr="00F85B2F">
        <w:rPr>
          <w:rFonts w:cs="Arial"/>
          <w:sz w:val="24"/>
          <w:szCs w:val="24"/>
        </w:rPr>
        <w:t xml:space="preserve">De mediana escala: establecimientos cuya superficie cubierta total no supera los </w:t>
      </w:r>
      <w:r w:rsidR="00F85B2F">
        <w:rPr>
          <w:rFonts w:cs="Arial"/>
          <w:sz w:val="24"/>
          <w:szCs w:val="24"/>
        </w:rPr>
        <w:t>Mil Ochocientos (</w:t>
      </w:r>
      <w:r w:rsidRPr="00F85B2F">
        <w:rPr>
          <w:rFonts w:cs="Arial"/>
          <w:sz w:val="24"/>
          <w:szCs w:val="24"/>
        </w:rPr>
        <w:t>1.800</w:t>
      </w:r>
      <w:r w:rsidR="00F85B2F">
        <w:rPr>
          <w:rFonts w:cs="Arial"/>
          <w:sz w:val="24"/>
          <w:szCs w:val="24"/>
        </w:rPr>
        <w:t>)</w:t>
      </w:r>
      <w:r w:rsidRPr="00F85B2F">
        <w:rPr>
          <w:rFonts w:cs="Arial"/>
          <w:sz w:val="24"/>
          <w:szCs w:val="24"/>
        </w:rPr>
        <w:t xml:space="preserve"> m2. Incluye </w:t>
      </w:r>
      <w:proofErr w:type="gramStart"/>
      <w:r w:rsidRPr="00F85B2F">
        <w:rPr>
          <w:rFonts w:cs="Arial"/>
          <w:sz w:val="24"/>
          <w:szCs w:val="24"/>
        </w:rPr>
        <w:t>establecimientos mono</w:t>
      </w:r>
      <w:proofErr w:type="gramEnd"/>
      <w:r w:rsidRPr="00F85B2F">
        <w:rPr>
          <w:rFonts w:cs="Arial"/>
          <w:sz w:val="24"/>
          <w:szCs w:val="24"/>
        </w:rPr>
        <w:t xml:space="preserve"> y polivalentes con y sin internación en todos sus niveles de complejidad.</w:t>
      </w:r>
    </w:p>
    <w:p w14:paraId="273BFC5E" w14:textId="0645DB5E" w:rsidR="009E75CA" w:rsidRPr="00747069" w:rsidRDefault="009E75CA" w:rsidP="00747069">
      <w:pPr>
        <w:pStyle w:val="Prrafodelista"/>
        <w:numPr>
          <w:ilvl w:val="0"/>
          <w:numId w:val="73"/>
        </w:numPr>
        <w:spacing w:line="360" w:lineRule="auto"/>
        <w:rPr>
          <w:rFonts w:cs="Arial"/>
          <w:sz w:val="24"/>
          <w:szCs w:val="24"/>
        </w:rPr>
      </w:pPr>
      <w:r w:rsidRPr="00F85B2F">
        <w:rPr>
          <w:rFonts w:cs="Arial"/>
          <w:sz w:val="24"/>
          <w:szCs w:val="24"/>
        </w:rPr>
        <w:t xml:space="preserve">De gran escala: establecimientos cuya superficie cubierta total es superior a </w:t>
      </w:r>
      <w:r w:rsidR="00747069">
        <w:rPr>
          <w:rFonts w:cs="Arial"/>
          <w:sz w:val="24"/>
          <w:szCs w:val="24"/>
        </w:rPr>
        <w:t>Mil Ochocientos (</w:t>
      </w:r>
      <w:r w:rsidRPr="00F85B2F">
        <w:rPr>
          <w:rFonts w:cs="Arial"/>
          <w:sz w:val="24"/>
          <w:szCs w:val="24"/>
        </w:rPr>
        <w:t>1.800</w:t>
      </w:r>
      <w:r w:rsidR="00747069">
        <w:rPr>
          <w:rFonts w:cs="Arial"/>
          <w:sz w:val="24"/>
          <w:szCs w:val="24"/>
        </w:rPr>
        <w:t>)</w:t>
      </w:r>
      <w:r w:rsidRPr="00F85B2F">
        <w:rPr>
          <w:rFonts w:cs="Arial"/>
          <w:sz w:val="24"/>
          <w:szCs w:val="24"/>
        </w:rPr>
        <w:t xml:space="preserve"> m2. Incluye </w:t>
      </w:r>
      <w:proofErr w:type="gramStart"/>
      <w:r w:rsidRPr="00F85B2F">
        <w:rPr>
          <w:rFonts w:cs="Arial"/>
          <w:sz w:val="24"/>
          <w:szCs w:val="24"/>
        </w:rPr>
        <w:t>establecimientos mono</w:t>
      </w:r>
      <w:proofErr w:type="gramEnd"/>
      <w:r w:rsidRPr="00F85B2F">
        <w:rPr>
          <w:rFonts w:cs="Arial"/>
          <w:sz w:val="24"/>
          <w:szCs w:val="24"/>
        </w:rPr>
        <w:t xml:space="preserve"> y </w:t>
      </w:r>
      <w:r w:rsidRPr="00747069">
        <w:rPr>
          <w:rFonts w:cs="Arial"/>
          <w:sz w:val="24"/>
          <w:szCs w:val="24"/>
        </w:rPr>
        <w:t>polivalentes con y sin internación en todos sus niveles de complejidad.</w:t>
      </w:r>
    </w:p>
    <w:p w14:paraId="434D7937" w14:textId="4C2CC38F" w:rsidR="009E75CA" w:rsidRPr="00747069" w:rsidRDefault="009E75CA" w:rsidP="00747069">
      <w:pPr>
        <w:spacing w:after="0" w:line="360" w:lineRule="auto"/>
        <w:rPr>
          <w:rFonts w:ascii="Arial" w:hAnsi="Arial" w:cs="Arial"/>
          <w:sz w:val="24"/>
          <w:szCs w:val="24"/>
        </w:rPr>
      </w:pPr>
      <w:r w:rsidRPr="00747069">
        <w:rPr>
          <w:rFonts w:ascii="Arial" w:hAnsi="Arial" w:cs="Arial"/>
          <w:b/>
          <w:bCs/>
          <w:sz w:val="24"/>
          <w:szCs w:val="24"/>
        </w:rPr>
        <w:t>Equipos móviles:</w:t>
      </w:r>
      <w:r w:rsidRPr="00747069">
        <w:rPr>
          <w:rFonts w:ascii="Arial" w:hAnsi="Arial" w:cs="Arial"/>
          <w:sz w:val="24"/>
          <w:szCs w:val="24"/>
        </w:rPr>
        <w:t xml:space="preserve"> </w:t>
      </w:r>
      <w:r w:rsidR="00747069" w:rsidRPr="00747069">
        <w:rPr>
          <w:rFonts w:ascii="Arial" w:hAnsi="Arial" w:cs="Arial"/>
          <w:sz w:val="24"/>
          <w:szCs w:val="24"/>
        </w:rPr>
        <w:t xml:space="preserve">Comprende </w:t>
      </w:r>
      <w:r w:rsidRPr="00747069">
        <w:rPr>
          <w:rFonts w:ascii="Arial" w:hAnsi="Arial" w:cs="Arial"/>
          <w:sz w:val="24"/>
          <w:szCs w:val="24"/>
        </w:rPr>
        <w:t xml:space="preserve">locales destinados a bases de unidades móviles. Incluye servicios de </w:t>
      </w:r>
      <w:r w:rsidR="00747069" w:rsidRPr="00747069">
        <w:rPr>
          <w:rFonts w:ascii="Arial" w:hAnsi="Arial" w:cs="Arial"/>
          <w:sz w:val="24"/>
          <w:szCs w:val="24"/>
        </w:rPr>
        <w:t xml:space="preserve">atención </w:t>
      </w:r>
      <w:r w:rsidRPr="00747069">
        <w:rPr>
          <w:rFonts w:ascii="Arial" w:hAnsi="Arial" w:cs="Arial"/>
          <w:sz w:val="24"/>
          <w:szCs w:val="24"/>
        </w:rPr>
        <w:t>de animales:</w:t>
      </w:r>
    </w:p>
    <w:p w14:paraId="0E300F5F" w14:textId="5C3EC8FC" w:rsidR="009E75CA" w:rsidRPr="00F85B2F" w:rsidRDefault="009E75CA" w:rsidP="00747069">
      <w:pPr>
        <w:pStyle w:val="Prrafodelista"/>
        <w:numPr>
          <w:ilvl w:val="0"/>
          <w:numId w:val="73"/>
        </w:numPr>
        <w:spacing w:line="360" w:lineRule="auto"/>
        <w:rPr>
          <w:rFonts w:cs="Arial"/>
          <w:sz w:val="24"/>
          <w:szCs w:val="24"/>
        </w:rPr>
      </w:pPr>
      <w:r w:rsidRPr="00747069">
        <w:rPr>
          <w:rFonts w:cs="Arial"/>
          <w:sz w:val="24"/>
          <w:szCs w:val="24"/>
        </w:rPr>
        <w:lastRenderedPageBreak/>
        <w:t xml:space="preserve">De pequeña escala: comprende establecimientos cuya superficie cubierta </w:t>
      </w:r>
      <w:r w:rsidRPr="00F85B2F">
        <w:rPr>
          <w:rFonts w:cs="Arial"/>
          <w:sz w:val="24"/>
          <w:szCs w:val="24"/>
        </w:rPr>
        <w:t xml:space="preserve">total no supera los </w:t>
      </w:r>
      <w:r w:rsidR="00747069">
        <w:rPr>
          <w:rFonts w:cs="Arial"/>
          <w:sz w:val="24"/>
          <w:szCs w:val="24"/>
        </w:rPr>
        <w:t>Trescientos (</w:t>
      </w:r>
      <w:r w:rsidRPr="00F85B2F">
        <w:rPr>
          <w:rFonts w:cs="Arial"/>
          <w:sz w:val="24"/>
          <w:szCs w:val="24"/>
        </w:rPr>
        <w:t>300</w:t>
      </w:r>
      <w:r w:rsidR="00747069">
        <w:rPr>
          <w:rFonts w:cs="Arial"/>
          <w:sz w:val="24"/>
          <w:szCs w:val="24"/>
        </w:rPr>
        <w:t>)</w:t>
      </w:r>
      <w:r w:rsidRPr="00F85B2F">
        <w:rPr>
          <w:rFonts w:cs="Arial"/>
          <w:sz w:val="24"/>
          <w:szCs w:val="24"/>
        </w:rPr>
        <w:t xml:space="preserve"> m2. Incluye consultorios veterinarios para pequeños animales.</w:t>
      </w:r>
    </w:p>
    <w:p w14:paraId="64CA6190" w14:textId="6218E4AF" w:rsidR="009E75CA" w:rsidRPr="00F85B2F" w:rsidRDefault="009E75CA" w:rsidP="00F85B2F">
      <w:pPr>
        <w:pStyle w:val="Prrafodelista"/>
        <w:numPr>
          <w:ilvl w:val="0"/>
          <w:numId w:val="73"/>
        </w:numPr>
        <w:spacing w:line="360" w:lineRule="auto"/>
        <w:rPr>
          <w:rFonts w:cs="Arial"/>
          <w:sz w:val="24"/>
          <w:szCs w:val="24"/>
        </w:rPr>
      </w:pPr>
      <w:r w:rsidRPr="00F85B2F">
        <w:rPr>
          <w:rFonts w:cs="Arial"/>
          <w:sz w:val="24"/>
          <w:szCs w:val="24"/>
        </w:rPr>
        <w:t xml:space="preserve">De mediana y gran escala: establecimientos cuya superficie cubierta es superior a </w:t>
      </w:r>
      <w:r w:rsidR="00747069">
        <w:rPr>
          <w:rFonts w:cs="Arial"/>
          <w:sz w:val="24"/>
          <w:szCs w:val="24"/>
        </w:rPr>
        <w:t>Trescientos (</w:t>
      </w:r>
      <w:r w:rsidRPr="00F85B2F">
        <w:rPr>
          <w:rFonts w:cs="Arial"/>
          <w:sz w:val="24"/>
          <w:szCs w:val="24"/>
        </w:rPr>
        <w:t>300</w:t>
      </w:r>
      <w:r w:rsidR="00747069">
        <w:rPr>
          <w:rFonts w:cs="Arial"/>
          <w:sz w:val="24"/>
          <w:szCs w:val="24"/>
        </w:rPr>
        <w:t>)</w:t>
      </w:r>
      <w:r w:rsidRPr="00F85B2F">
        <w:rPr>
          <w:rFonts w:cs="Arial"/>
          <w:sz w:val="24"/>
          <w:szCs w:val="24"/>
        </w:rPr>
        <w:t xml:space="preserve"> m2. Además de los enumerados en la categoría anterior incluye guardería de animales destinadas al cuidado, albergue y adiestramiento de animales, etc.</w:t>
      </w:r>
    </w:p>
    <w:p w14:paraId="430DB80A" w14:textId="04B02163"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Social y Deportivo:</w:t>
      </w:r>
      <w:r w:rsidRPr="009E75CA">
        <w:rPr>
          <w:rFonts w:ascii="Arial" w:hAnsi="Arial" w:cs="Arial"/>
          <w:sz w:val="24"/>
          <w:szCs w:val="24"/>
        </w:rPr>
        <w:t xml:space="preserve"> </w:t>
      </w:r>
      <w:r w:rsidR="00747069" w:rsidRPr="009E75CA">
        <w:rPr>
          <w:rFonts w:ascii="Arial" w:hAnsi="Arial" w:cs="Arial"/>
          <w:sz w:val="24"/>
          <w:szCs w:val="24"/>
        </w:rPr>
        <w:t xml:space="preserve">Uso </w:t>
      </w:r>
      <w:r w:rsidRPr="009E75CA">
        <w:rPr>
          <w:rFonts w:ascii="Arial" w:hAnsi="Arial" w:cs="Arial"/>
          <w:sz w:val="24"/>
          <w:szCs w:val="24"/>
        </w:rPr>
        <w:t>de equipamiento destinado a actividades culturales y de relación, a través de la pertenencia a un grupo o sociedad, así como a la práctica, enseñanza o exhibición de deportes o ejercicios de cultura física, con o sin asistencia de espectadores. Incluye clubes sociales y/o deportivos, sociedades de fomento, agrupaciones tradicionalistas y otras organizaciones intermedias, así como asociaciones y centros recreativos de entidades públicas y privadas, gimnasios, piscinas y canchas de tenis, paddle, básquet, vóley, hockey, futbol, etc.</w:t>
      </w:r>
    </w:p>
    <w:p w14:paraId="005A329A" w14:textId="0820C3B5" w:rsidR="009E75CA" w:rsidRPr="00747069" w:rsidRDefault="009E75CA" w:rsidP="00747069">
      <w:pPr>
        <w:pStyle w:val="Prrafodelista"/>
        <w:numPr>
          <w:ilvl w:val="0"/>
          <w:numId w:val="74"/>
        </w:numPr>
        <w:spacing w:line="360" w:lineRule="auto"/>
        <w:rPr>
          <w:rFonts w:cs="Arial"/>
          <w:sz w:val="24"/>
          <w:szCs w:val="24"/>
        </w:rPr>
      </w:pPr>
      <w:r w:rsidRPr="00747069">
        <w:rPr>
          <w:rFonts w:cs="Arial"/>
          <w:sz w:val="24"/>
          <w:szCs w:val="24"/>
        </w:rPr>
        <w:t xml:space="preserve">Equipamiento social y deportivo de pequeña escala: comprende actividades a desarrollarse en locales cubiertos o al aire libre en predios cuya superficie total no supera los </w:t>
      </w:r>
      <w:r w:rsidR="00747069">
        <w:rPr>
          <w:rFonts w:cs="Arial"/>
          <w:sz w:val="24"/>
          <w:szCs w:val="24"/>
        </w:rPr>
        <w:t>Mil Ochocientos (</w:t>
      </w:r>
      <w:r w:rsidRPr="00747069">
        <w:rPr>
          <w:rFonts w:cs="Arial"/>
          <w:sz w:val="24"/>
          <w:szCs w:val="24"/>
        </w:rPr>
        <w:t>1.800</w:t>
      </w:r>
      <w:r w:rsidR="00747069">
        <w:rPr>
          <w:rFonts w:cs="Arial"/>
          <w:sz w:val="24"/>
          <w:szCs w:val="24"/>
        </w:rPr>
        <w:t>)</w:t>
      </w:r>
      <w:r w:rsidRPr="00747069">
        <w:rPr>
          <w:rFonts w:cs="Arial"/>
          <w:sz w:val="24"/>
          <w:szCs w:val="24"/>
        </w:rPr>
        <w:t xml:space="preserve"> m2.</w:t>
      </w:r>
    </w:p>
    <w:p w14:paraId="1F53DEB1" w14:textId="033F0352" w:rsidR="009E75CA" w:rsidRPr="00747069" w:rsidRDefault="009E75CA" w:rsidP="00747069">
      <w:pPr>
        <w:pStyle w:val="Prrafodelista"/>
        <w:numPr>
          <w:ilvl w:val="0"/>
          <w:numId w:val="74"/>
        </w:numPr>
        <w:spacing w:line="360" w:lineRule="auto"/>
        <w:rPr>
          <w:rFonts w:cs="Arial"/>
          <w:sz w:val="24"/>
          <w:szCs w:val="24"/>
        </w:rPr>
      </w:pPr>
      <w:r w:rsidRPr="00747069">
        <w:rPr>
          <w:rFonts w:cs="Arial"/>
          <w:sz w:val="24"/>
          <w:szCs w:val="24"/>
        </w:rPr>
        <w:t xml:space="preserve">Equipamiento social y deportivo de mediana y gran escala: comprende actividades a desarrollarse en locales cubiertos o al aire libre en predios cuya superficie total no supera la superficie de la manzana tipo del sector urbano a localizarse. También comprende establecimientos en predios de hasta </w:t>
      </w:r>
      <w:r w:rsidR="00747069">
        <w:rPr>
          <w:rFonts w:cs="Arial"/>
          <w:sz w:val="24"/>
          <w:szCs w:val="24"/>
        </w:rPr>
        <w:t>Diez Mil (</w:t>
      </w:r>
      <w:r w:rsidRPr="00747069">
        <w:rPr>
          <w:rFonts w:cs="Arial"/>
          <w:sz w:val="24"/>
          <w:szCs w:val="24"/>
        </w:rPr>
        <w:t>10.000</w:t>
      </w:r>
      <w:r w:rsidR="00747069">
        <w:rPr>
          <w:rFonts w:cs="Arial"/>
          <w:sz w:val="24"/>
          <w:szCs w:val="24"/>
        </w:rPr>
        <w:t>)</w:t>
      </w:r>
      <w:r w:rsidRPr="00747069">
        <w:rPr>
          <w:rFonts w:cs="Arial"/>
          <w:sz w:val="24"/>
          <w:szCs w:val="24"/>
        </w:rPr>
        <w:t xml:space="preserve"> m2 de superficie cuando se trate de sectores urbanos en los que aún no se han conformado las manzanas.</w:t>
      </w:r>
    </w:p>
    <w:p w14:paraId="6F92EE3D" w14:textId="236F0535" w:rsidR="009E75CA" w:rsidRPr="00747069" w:rsidRDefault="009E75CA" w:rsidP="00747069">
      <w:pPr>
        <w:pStyle w:val="Prrafodelista"/>
        <w:numPr>
          <w:ilvl w:val="0"/>
          <w:numId w:val="74"/>
        </w:numPr>
        <w:spacing w:line="360" w:lineRule="auto"/>
        <w:rPr>
          <w:rFonts w:cs="Arial"/>
          <w:sz w:val="24"/>
          <w:szCs w:val="24"/>
        </w:rPr>
      </w:pPr>
      <w:r w:rsidRPr="00747069">
        <w:rPr>
          <w:rFonts w:cs="Arial"/>
          <w:sz w:val="24"/>
          <w:szCs w:val="24"/>
        </w:rPr>
        <w:t>Equipamiento social y deportivo en grandes predios: comprende actividades a desarrollarse en locales cubiertos o al aire libre en predios cuya superficie total no queda comprendida en las categorías anteriores.</w:t>
      </w:r>
    </w:p>
    <w:p w14:paraId="72CA7C63" w14:textId="67B38A12" w:rsidR="009E75CA" w:rsidRPr="00747069" w:rsidRDefault="009E75CA" w:rsidP="00747069">
      <w:pPr>
        <w:pStyle w:val="Prrafodelista"/>
        <w:numPr>
          <w:ilvl w:val="0"/>
          <w:numId w:val="74"/>
        </w:numPr>
        <w:spacing w:line="360" w:lineRule="auto"/>
        <w:rPr>
          <w:rFonts w:cs="Arial"/>
          <w:sz w:val="24"/>
          <w:szCs w:val="24"/>
        </w:rPr>
      </w:pPr>
      <w:r w:rsidRPr="00747069">
        <w:rPr>
          <w:rFonts w:cs="Arial"/>
          <w:sz w:val="24"/>
          <w:szCs w:val="24"/>
        </w:rPr>
        <w:t xml:space="preserve">Equipamiento social y deportivo con actividades incómodas y/o peligrosas: Presentan riesgos de molestias y/o peligro a causa de su extensión, afluencia masiva de público o requerir el complemento de animales, </w:t>
      </w:r>
      <w:r w:rsidRPr="00747069">
        <w:rPr>
          <w:rFonts w:cs="Arial"/>
          <w:sz w:val="24"/>
          <w:szCs w:val="24"/>
        </w:rPr>
        <w:lastRenderedPageBreak/>
        <w:t>vehículos, etc. Incluye estadios, hipódromos, kartódromos, autódromos, aeroclubes, polígono de tiro, campos de golf.</w:t>
      </w:r>
    </w:p>
    <w:p w14:paraId="5D12E743" w14:textId="34DD2784" w:rsidR="009E75CA" w:rsidRPr="009E75CA" w:rsidRDefault="009E75CA" w:rsidP="009E75CA">
      <w:pPr>
        <w:spacing w:after="0" w:line="360" w:lineRule="auto"/>
        <w:jc w:val="both"/>
        <w:rPr>
          <w:rFonts w:ascii="Arial" w:hAnsi="Arial" w:cs="Arial"/>
          <w:sz w:val="24"/>
          <w:szCs w:val="24"/>
        </w:rPr>
      </w:pPr>
      <w:r w:rsidRPr="00747069">
        <w:rPr>
          <w:rFonts w:ascii="Arial" w:hAnsi="Arial" w:cs="Arial"/>
          <w:b/>
          <w:bCs/>
          <w:sz w:val="24"/>
          <w:szCs w:val="24"/>
        </w:rPr>
        <w:t>Cultural:</w:t>
      </w:r>
      <w:r w:rsidRPr="009E75CA">
        <w:rPr>
          <w:rFonts w:ascii="Arial" w:hAnsi="Arial" w:cs="Arial"/>
          <w:sz w:val="24"/>
          <w:szCs w:val="24"/>
        </w:rPr>
        <w:t xml:space="preserve"> </w:t>
      </w:r>
      <w:r w:rsidR="00747069" w:rsidRPr="009E75CA">
        <w:rPr>
          <w:rFonts w:ascii="Arial" w:hAnsi="Arial" w:cs="Arial"/>
          <w:sz w:val="24"/>
          <w:szCs w:val="24"/>
        </w:rPr>
        <w:t xml:space="preserve">Uso </w:t>
      </w:r>
      <w:r w:rsidRPr="009E75CA">
        <w:rPr>
          <w:rFonts w:ascii="Arial" w:hAnsi="Arial" w:cs="Arial"/>
          <w:sz w:val="24"/>
          <w:szCs w:val="24"/>
        </w:rPr>
        <w:t>de equipamiento destinado a la producción, conservación y difusión de bienes culturales, así como a la transmisión de comunicaciones en presencia de espectadores.</w:t>
      </w:r>
    </w:p>
    <w:p w14:paraId="393ED493" w14:textId="794FFCCF" w:rsidR="009E75CA" w:rsidRPr="00747069" w:rsidRDefault="009E75CA" w:rsidP="00747069">
      <w:pPr>
        <w:pStyle w:val="Prrafodelista"/>
        <w:numPr>
          <w:ilvl w:val="0"/>
          <w:numId w:val="75"/>
        </w:numPr>
        <w:spacing w:line="360" w:lineRule="auto"/>
        <w:rPr>
          <w:rFonts w:cs="Arial"/>
          <w:sz w:val="24"/>
          <w:szCs w:val="24"/>
        </w:rPr>
      </w:pPr>
      <w:r w:rsidRPr="00747069">
        <w:rPr>
          <w:rFonts w:cs="Arial"/>
          <w:sz w:val="24"/>
          <w:szCs w:val="24"/>
        </w:rPr>
        <w:t xml:space="preserve">Equipamiento cultural de pequeña escala: establecimientos cuya superficie cubierta total no supera los </w:t>
      </w:r>
      <w:r w:rsidR="00747069">
        <w:rPr>
          <w:rFonts w:cs="Arial"/>
          <w:sz w:val="24"/>
          <w:szCs w:val="24"/>
        </w:rPr>
        <w:t>Trescientos (</w:t>
      </w:r>
      <w:r w:rsidRPr="00747069">
        <w:rPr>
          <w:rFonts w:cs="Arial"/>
          <w:sz w:val="24"/>
          <w:szCs w:val="24"/>
        </w:rPr>
        <w:t>300</w:t>
      </w:r>
      <w:r w:rsidR="00747069">
        <w:rPr>
          <w:rFonts w:cs="Arial"/>
          <w:sz w:val="24"/>
          <w:szCs w:val="24"/>
        </w:rPr>
        <w:t>)</w:t>
      </w:r>
      <w:r w:rsidRPr="00747069">
        <w:rPr>
          <w:rFonts w:cs="Arial"/>
          <w:sz w:val="24"/>
          <w:szCs w:val="24"/>
        </w:rPr>
        <w:t xml:space="preserve"> m2. Incluye museos, bibliotecas, archivos, salas de exposiciones, centros culturales y recreativos.</w:t>
      </w:r>
    </w:p>
    <w:p w14:paraId="3A6DE012" w14:textId="0ACE87D1" w:rsidR="009E75CA" w:rsidRPr="00747069" w:rsidRDefault="009E75CA" w:rsidP="00747069">
      <w:pPr>
        <w:pStyle w:val="Prrafodelista"/>
        <w:numPr>
          <w:ilvl w:val="0"/>
          <w:numId w:val="75"/>
        </w:numPr>
        <w:spacing w:line="360" w:lineRule="auto"/>
        <w:rPr>
          <w:rFonts w:cs="Arial"/>
          <w:sz w:val="24"/>
          <w:szCs w:val="24"/>
        </w:rPr>
      </w:pPr>
      <w:r w:rsidRPr="00747069">
        <w:rPr>
          <w:rFonts w:cs="Arial"/>
          <w:sz w:val="24"/>
          <w:szCs w:val="24"/>
        </w:rPr>
        <w:t xml:space="preserve">Equipamiento cultural de mediana escala: establecimientos cuya superficie cubierta total no supera los </w:t>
      </w:r>
      <w:r w:rsidR="00747069">
        <w:rPr>
          <w:rFonts w:cs="Arial"/>
          <w:sz w:val="24"/>
          <w:szCs w:val="24"/>
        </w:rPr>
        <w:t>Mil Ochocientos (</w:t>
      </w:r>
      <w:r w:rsidRPr="00747069">
        <w:rPr>
          <w:rFonts w:cs="Arial"/>
          <w:sz w:val="24"/>
          <w:szCs w:val="24"/>
        </w:rPr>
        <w:t>1.800</w:t>
      </w:r>
      <w:r w:rsidR="00747069">
        <w:rPr>
          <w:rFonts w:cs="Arial"/>
          <w:sz w:val="24"/>
          <w:szCs w:val="24"/>
        </w:rPr>
        <w:t>)</w:t>
      </w:r>
      <w:r w:rsidRPr="00747069">
        <w:rPr>
          <w:rFonts w:cs="Arial"/>
          <w:sz w:val="24"/>
          <w:szCs w:val="24"/>
        </w:rPr>
        <w:t xml:space="preserve"> m2. Además de los enumerados en la categoría anterior incluye cines, teatros, salas de espectáculos.</w:t>
      </w:r>
    </w:p>
    <w:p w14:paraId="2439F61F" w14:textId="6FAB43B8" w:rsidR="009E75CA" w:rsidRPr="00747069" w:rsidRDefault="009E75CA" w:rsidP="00747069">
      <w:pPr>
        <w:pStyle w:val="Prrafodelista"/>
        <w:numPr>
          <w:ilvl w:val="0"/>
          <w:numId w:val="75"/>
        </w:numPr>
        <w:spacing w:line="360" w:lineRule="auto"/>
        <w:rPr>
          <w:rFonts w:cs="Arial"/>
          <w:sz w:val="24"/>
          <w:szCs w:val="24"/>
        </w:rPr>
      </w:pPr>
      <w:r w:rsidRPr="00747069">
        <w:rPr>
          <w:rFonts w:cs="Arial"/>
          <w:sz w:val="24"/>
          <w:szCs w:val="24"/>
        </w:rPr>
        <w:t xml:space="preserve">Equipamiento cultural de gran escala: establecimientos cuya superficie cubierta total es superior a los </w:t>
      </w:r>
      <w:r w:rsidR="00747069">
        <w:rPr>
          <w:rFonts w:cs="Arial"/>
          <w:sz w:val="24"/>
          <w:szCs w:val="24"/>
        </w:rPr>
        <w:t>Mil Ochocientos (</w:t>
      </w:r>
      <w:r w:rsidRPr="00747069">
        <w:rPr>
          <w:rFonts w:cs="Arial"/>
          <w:sz w:val="24"/>
          <w:szCs w:val="24"/>
        </w:rPr>
        <w:t>1.800</w:t>
      </w:r>
      <w:r w:rsidR="00747069">
        <w:rPr>
          <w:rFonts w:cs="Arial"/>
          <w:sz w:val="24"/>
          <w:szCs w:val="24"/>
        </w:rPr>
        <w:t>)</w:t>
      </w:r>
      <w:r w:rsidRPr="00747069">
        <w:rPr>
          <w:rFonts w:cs="Arial"/>
          <w:sz w:val="24"/>
          <w:szCs w:val="24"/>
        </w:rPr>
        <w:t xml:space="preserve"> m2.</w:t>
      </w:r>
    </w:p>
    <w:p w14:paraId="5EA3C619" w14:textId="172E1B52" w:rsidR="009E75CA" w:rsidRPr="00747069" w:rsidRDefault="009E75CA" w:rsidP="00747069">
      <w:pPr>
        <w:pStyle w:val="Prrafodelista"/>
        <w:numPr>
          <w:ilvl w:val="0"/>
          <w:numId w:val="75"/>
        </w:numPr>
        <w:spacing w:line="360" w:lineRule="auto"/>
        <w:rPr>
          <w:rFonts w:cs="Arial"/>
          <w:sz w:val="24"/>
          <w:szCs w:val="24"/>
        </w:rPr>
      </w:pPr>
      <w:r w:rsidRPr="00747069">
        <w:rPr>
          <w:rFonts w:cs="Arial"/>
          <w:sz w:val="24"/>
          <w:szCs w:val="24"/>
        </w:rPr>
        <w:t>Equipamiento cultural con actividades incómodas: Presentan riesgos de molestias y/o peligro a causa de su extensión, afluencia masiva de público o requerir el complemento de animales, medios mecánicos, etc. Incluye predios feriales, autocines, parques recreativos y de diversiones, circos y parques zoológicos, así como establecimientos no agrícolas que cuenten con animales vivos de fauna silvestre en cautiverio o semicautiverio.</w:t>
      </w:r>
    </w:p>
    <w:p w14:paraId="4BF387D2" w14:textId="2F77BD3C"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Religioso:</w:t>
      </w:r>
      <w:r w:rsidRPr="009E75CA">
        <w:rPr>
          <w:rFonts w:ascii="Arial" w:hAnsi="Arial" w:cs="Arial"/>
          <w:sz w:val="24"/>
          <w:szCs w:val="24"/>
        </w:rPr>
        <w:t xml:space="preserve"> </w:t>
      </w:r>
      <w:r w:rsidR="00747069" w:rsidRPr="009E75CA">
        <w:rPr>
          <w:rFonts w:ascii="Arial" w:hAnsi="Arial" w:cs="Arial"/>
          <w:sz w:val="24"/>
          <w:szCs w:val="24"/>
        </w:rPr>
        <w:t xml:space="preserve">Uso </w:t>
      </w:r>
      <w:r w:rsidRPr="009E75CA">
        <w:rPr>
          <w:rFonts w:ascii="Arial" w:hAnsi="Arial" w:cs="Arial"/>
          <w:sz w:val="24"/>
          <w:szCs w:val="24"/>
        </w:rPr>
        <w:t>de equipamiento destinado a prácticas comunitarias de cultos religiosos y a las actividades directamente relacionadas. Incluye templos, capillas, sedes religiosas, así como seminarios, conventos, monasterios.</w:t>
      </w:r>
    </w:p>
    <w:p w14:paraId="58AE5BDA" w14:textId="1B7E1410" w:rsidR="009E75CA" w:rsidRPr="00747069" w:rsidRDefault="009E75CA" w:rsidP="00747069">
      <w:pPr>
        <w:pStyle w:val="Prrafodelista"/>
        <w:numPr>
          <w:ilvl w:val="0"/>
          <w:numId w:val="76"/>
        </w:numPr>
        <w:spacing w:line="360" w:lineRule="auto"/>
        <w:rPr>
          <w:rFonts w:cs="Arial"/>
          <w:sz w:val="24"/>
          <w:szCs w:val="24"/>
        </w:rPr>
      </w:pPr>
      <w:r w:rsidRPr="00747069">
        <w:rPr>
          <w:rFonts w:cs="Arial"/>
          <w:sz w:val="24"/>
          <w:szCs w:val="24"/>
        </w:rPr>
        <w:t xml:space="preserve">Equipamiento religioso de pequeña y mediana escala: establecimientos cuya superficie cubierta total no supera los </w:t>
      </w:r>
      <w:r w:rsidR="00747069">
        <w:rPr>
          <w:rFonts w:cs="Arial"/>
          <w:sz w:val="24"/>
          <w:szCs w:val="24"/>
        </w:rPr>
        <w:t>Mil Ochocientos (</w:t>
      </w:r>
      <w:r w:rsidRPr="00747069">
        <w:rPr>
          <w:rFonts w:cs="Arial"/>
          <w:sz w:val="24"/>
          <w:szCs w:val="24"/>
        </w:rPr>
        <w:t>1.800</w:t>
      </w:r>
      <w:r w:rsidR="00747069">
        <w:rPr>
          <w:rFonts w:cs="Arial"/>
          <w:sz w:val="24"/>
          <w:szCs w:val="24"/>
        </w:rPr>
        <w:t>)</w:t>
      </w:r>
      <w:r w:rsidRPr="00747069">
        <w:rPr>
          <w:rFonts w:cs="Arial"/>
          <w:sz w:val="24"/>
          <w:szCs w:val="24"/>
        </w:rPr>
        <w:t xml:space="preserve"> m2.</w:t>
      </w:r>
    </w:p>
    <w:p w14:paraId="3406AEDC" w14:textId="1083B272" w:rsidR="009E75CA" w:rsidRPr="00747069" w:rsidRDefault="009E75CA" w:rsidP="00747069">
      <w:pPr>
        <w:pStyle w:val="Prrafodelista"/>
        <w:numPr>
          <w:ilvl w:val="0"/>
          <w:numId w:val="76"/>
        </w:numPr>
        <w:spacing w:line="360" w:lineRule="auto"/>
        <w:rPr>
          <w:rFonts w:cs="Arial"/>
          <w:sz w:val="24"/>
          <w:szCs w:val="24"/>
        </w:rPr>
      </w:pPr>
      <w:r w:rsidRPr="00747069">
        <w:rPr>
          <w:rFonts w:cs="Arial"/>
          <w:sz w:val="24"/>
          <w:szCs w:val="24"/>
        </w:rPr>
        <w:t xml:space="preserve">Equipamiento religioso de gran escala: establecimientos cuya superficie cubierta total es superior a </w:t>
      </w:r>
      <w:r w:rsidR="00747069">
        <w:rPr>
          <w:rFonts w:cs="Arial"/>
          <w:sz w:val="24"/>
          <w:szCs w:val="24"/>
        </w:rPr>
        <w:t>Mil Ochocientos (</w:t>
      </w:r>
      <w:r w:rsidRPr="00747069">
        <w:rPr>
          <w:rFonts w:cs="Arial"/>
          <w:sz w:val="24"/>
          <w:szCs w:val="24"/>
        </w:rPr>
        <w:t>1.800</w:t>
      </w:r>
      <w:r w:rsidR="00747069">
        <w:rPr>
          <w:rFonts w:cs="Arial"/>
          <w:sz w:val="24"/>
          <w:szCs w:val="24"/>
        </w:rPr>
        <w:t>)</w:t>
      </w:r>
      <w:r w:rsidRPr="00747069">
        <w:rPr>
          <w:rFonts w:cs="Arial"/>
          <w:sz w:val="24"/>
          <w:szCs w:val="24"/>
        </w:rPr>
        <w:t xml:space="preserve"> m2.</w:t>
      </w:r>
    </w:p>
    <w:p w14:paraId="7F6F00A4" w14:textId="77777777" w:rsidR="009E75CA" w:rsidRPr="009E75CA" w:rsidRDefault="009E75CA" w:rsidP="00747069">
      <w:pPr>
        <w:spacing w:after="0" w:line="360" w:lineRule="auto"/>
        <w:jc w:val="both"/>
        <w:rPr>
          <w:rFonts w:ascii="Arial" w:hAnsi="Arial" w:cs="Arial"/>
          <w:b/>
          <w:sz w:val="24"/>
          <w:szCs w:val="24"/>
        </w:rPr>
      </w:pPr>
      <w:r w:rsidRPr="009E75CA">
        <w:rPr>
          <w:rFonts w:ascii="Arial" w:hAnsi="Arial" w:cs="Arial"/>
          <w:b/>
          <w:sz w:val="24"/>
          <w:szCs w:val="24"/>
        </w:rPr>
        <w:t>SERVICIOS</w:t>
      </w:r>
    </w:p>
    <w:p w14:paraId="607881CC" w14:textId="7589BF5D" w:rsidR="009E75CA" w:rsidRPr="009E75CA" w:rsidRDefault="009E75CA" w:rsidP="00747069">
      <w:pPr>
        <w:spacing w:after="0" w:line="360" w:lineRule="auto"/>
        <w:jc w:val="both"/>
        <w:rPr>
          <w:rFonts w:ascii="Arial" w:hAnsi="Arial" w:cs="Arial"/>
          <w:sz w:val="24"/>
          <w:szCs w:val="24"/>
        </w:rPr>
      </w:pPr>
      <w:r w:rsidRPr="009E75CA">
        <w:rPr>
          <w:rFonts w:ascii="Arial" w:hAnsi="Arial" w:cs="Arial"/>
          <w:sz w:val="24"/>
          <w:szCs w:val="24"/>
        </w:rPr>
        <w:lastRenderedPageBreak/>
        <w:t>Comprende al conjunto de actividades destinadas a servicios con prestación directa o a través de intermediarios incluyendo los servicios públicos y los privados en sus distintas escalas.</w:t>
      </w:r>
    </w:p>
    <w:p w14:paraId="0A185072" w14:textId="720F318A"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Básicos y Generales:</w:t>
      </w:r>
      <w:r w:rsidRPr="009E75CA">
        <w:rPr>
          <w:rFonts w:ascii="Arial" w:hAnsi="Arial" w:cs="Arial"/>
          <w:sz w:val="24"/>
          <w:szCs w:val="24"/>
        </w:rPr>
        <w:t xml:space="preserve"> </w:t>
      </w:r>
      <w:r w:rsidR="00747069" w:rsidRPr="009E75CA">
        <w:rPr>
          <w:rFonts w:ascii="Arial" w:hAnsi="Arial" w:cs="Arial"/>
          <w:sz w:val="24"/>
          <w:szCs w:val="24"/>
        </w:rPr>
        <w:t xml:space="preserve">Usos </w:t>
      </w:r>
      <w:r w:rsidRPr="009E75CA">
        <w:rPr>
          <w:rFonts w:ascii="Arial" w:hAnsi="Arial" w:cs="Arial"/>
          <w:sz w:val="24"/>
          <w:szCs w:val="24"/>
        </w:rPr>
        <w:t>destinados a la prestación de servicios básicos y complementarios del uso habitacional, así como servicios de carácter general. Incluye servicios tales como reparaciones en general, tintorerías y lavaderos de ropa, cerrajerías, estafetas postales, peluquerías, farmacias, así como oficinas en general, agencias de viajes y turismo, inmobiliarias, alquiler de vehículos, etc.</w:t>
      </w:r>
    </w:p>
    <w:p w14:paraId="61D2D704" w14:textId="1BA98A6F" w:rsidR="009E75CA" w:rsidRPr="00747069" w:rsidRDefault="009E75CA" w:rsidP="00747069">
      <w:pPr>
        <w:pStyle w:val="Prrafodelista"/>
        <w:numPr>
          <w:ilvl w:val="0"/>
          <w:numId w:val="77"/>
        </w:numPr>
        <w:spacing w:line="360" w:lineRule="auto"/>
        <w:rPr>
          <w:rFonts w:cs="Arial"/>
          <w:sz w:val="24"/>
          <w:szCs w:val="24"/>
        </w:rPr>
      </w:pPr>
      <w:r w:rsidRPr="00747069">
        <w:rPr>
          <w:rFonts w:cs="Arial"/>
          <w:sz w:val="24"/>
          <w:szCs w:val="24"/>
        </w:rPr>
        <w:t xml:space="preserve">Servicios básicos y generales de pequeña escala y mediana escala: establecimientos cuya superficie cubierta total no supera los </w:t>
      </w:r>
      <w:r w:rsidR="00747069">
        <w:rPr>
          <w:rFonts w:cs="Arial"/>
          <w:sz w:val="24"/>
          <w:szCs w:val="24"/>
        </w:rPr>
        <w:t>Quinientos (</w:t>
      </w:r>
      <w:r w:rsidRPr="00747069">
        <w:rPr>
          <w:rFonts w:cs="Arial"/>
          <w:sz w:val="24"/>
          <w:szCs w:val="24"/>
        </w:rPr>
        <w:t>500</w:t>
      </w:r>
      <w:r w:rsidR="00747069">
        <w:rPr>
          <w:rFonts w:cs="Arial"/>
          <w:sz w:val="24"/>
          <w:szCs w:val="24"/>
        </w:rPr>
        <w:t>)</w:t>
      </w:r>
      <w:r w:rsidRPr="00747069">
        <w:rPr>
          <w:rFonts w:cs="Arial"/>
          <w:sz w:val="24"/>
          <w:szCs w:val="24"/>
        </w:rPr>
        <w:t xml:space="preserve"> m2. </w:t>
      </w:r>
    </w:p>
    <w:p w14:paraId="708F97BB" w14:textId="0F9C533D" w:rsidR="009E75CA" w:rsidRPr="00747069" w:rsidRDefault="009E75CA" w:rsidP="00747069">
      <w:pPr>
        <w:pStyle w:val="Prrafodelista"/>
        <w:numPr>
          <w:ilvl w:val="0"/>
          <w:numId w:val="77"/>
        </w:numPr>
        <w:spacing w:line="360" w:lineRule="auto"/>
        <w:rPr>
          <w:rFonts w:cs="Arial"/>
          <w:sz w:val="24"/>
          <w:szCs w:val="24"/>
        </w:rPr>
      </w:pPr>
      <w:r w:rsidRPr="00747069">
        <w:rPr>
          <w:rFonts w:cs="Arial"/>
          <w:sz w:val="24"/>
          <w:szCs w:val="24"/>
        </w:rPr>
        <w:t xml:space="preserve">Servicios básicos y generales de gran escala: establecimientos cuya superficie cubierta total supera los </w:t>
      </w:r>
      <w:r w:rsidR="00747069">
        <w:rPr>
          <w:rFonts w:cs="Arial"/>
          <w:sz w:val="24"/>
          <w:szCs w:val="24"/>
        </w:rPr>
        <w:t>Quinientos (</w:t>
      </w:r>
      <w:r w:rsidRPr="00747069">
        <w:rPr>
          <w:rFonts w:cs="Arial"/>
          <w:sz w:val="24"/>
          <w:szCs w:val="24"/>
        </w:rPr>
        <w:t>500</w:t>
      </w:r>
      <w:r w:rsidR="00747069">
        <w:rPr>
          <w:rFonts w:cs="Arial"/>
          <w:sz w:val="24"/>
          <w:szCs w:val="24"/>
        </w:rPr>
        <w:t>)</w:t>
      </w:r>
      <w:r w:rsidRPr="00747069">
        <w:rPr>
          <w:rFonts w:cs="Arial"/>
          <w:sz w:val="24"/>
          <w:szCs w:val="24"/>
        </w:rPr>
        <w:t xml:space="preserve"> m2.</w:t>
      </w:r>
    </w:p>
    <w:p w14:paraId="4FBCD49F" w14:textId="6C9D2B89" w:rsidR="009E75CA" w:rsidRPr="009E75CA" w:rsidRDefault="009E75CA" w:rsidP="009E75CA">
      <w:pPr>
        <w:spacing w:after="0" w:line="360" w:lineRule="auto"/>
        <w:jc w:val="both"/>
        <w:rPr>
          <w:rFonts w:ascii="Arial" w:hAnsi="Arial" w:cs="Arial"/>
          <w:sz w:val="24"/>
          <w:szCs w:val="24"/>
        </w:rPr>
      </w:pPr>
      <w:r w:rsidRPr="00747069">
        <w:rPr>
          <w:rFonts w:ascii="Arial" w:hAnsi="Arial" w:cs="Arial"/>
          <w:b/>
          <w:bCs/>
          <w:sz w:val="24"/>
          <w:szCs w:val="24"/>
        </w:rPr>
        <w:t>Centrales:</w:t>
      </w:r>
      <w:r w:rsidRPr="009E75CA">
        <w:rPr>
          <w:rFonts w:ascii="Arial" w:hAnsi="Arial" w:cs="Arial"/>
          <w:sz w:val="24"/>
          <w:szCs w:val="24"/>
        </w:rPr>
        <w:t xml:space="preserve"> </w:t>
      </w:r>
      <w:r w:rsidR="00747069" w:rsidRPr="009E75CA">
        <w:rPr>
          <w:rFonts w:ascii="Arial" w:hAnsi="Arial" w:cs="Arial"/>
          <w:sz w:val="24"/>
          <w:szCs w:val="24"/>
        </w:rPr>
        <w:t xml:space="preserve">Uso </w:t>
      </w:r>
      <w:r w:rsidRPr="009E75CA">
        <w:rPr>
          <w:rFonts w:ascii="Arial" w:hAnsi="Arial" w:cs="Arial"/>
          <w:sz w:val="24"/>
          <w:szCs w:val="24"/>
        </w:rPr>
        <w:t>de servicios que comprende sedes de administraciones, organismos y/o entidades públicas o privadas con funciones de centralidad urbana o destinadas a la prestación de servicios bancarios o financieros, así como sedes y delegaciones de administraciones públicas en sus diferentes niveles, consejos profesionales, sedes gremiales, etc.</w:t>
      </w:r>
    </w:p>
    <w:p w14:paraId="1A35C2FD" w14:textId="6FAF2580" w:rsidR="009E75CA" w:rsidRPr="001516F6" w:rsidRDefault="009E75CA" w:rsidP="001516F6">
      <w:pPr>
        <w:pStyle w:val="Prrafodelista"/>
        <w:numPr>
          <w:ilvl w:val="0"/>
          <w:numId w:val="78"/>
        </w:numPr>
        <w:spacing w:line="360" w:lineRule="auto"/>
        <w:rPr>
          <w:rFonts w:cs="Arial"/>
          <w:sz w:val="24"/>
          <w:szCs w:val="24"/>
        </w:rPr>
      </w:pPr>
      <w:r w:rsidRPr="001516F6">
        <w:rPr>
          <w:rFonts w:cs="Arial"/>
          <w:sz w:val="24"/>
          <w:szCs w:val="24"/>
        </w:rPr>
        <w:t xml:space="preserve">Servicios centrales de pequeña escala: establecimientos cuya superficie cubierta total no supera los </w:t>
      </w:r>
      <w:r w:rsidR="001516F6">
        <w:rPr>
          <w:rFonts w:cs="Arial"/>
          <w:sz w:val="24"/>
          <w:szCs w:val="24"/>
        </w:rPr>
        <w:t>Quinientos (</w:t>
      </w:r>
      <w:r w:rsidRPr="001516F6">
        <w:rPr>
          <w:rFonts w:cs="Arial"/>
          <w:sz w:val="24"/>
          <w:szCs w:val="24"/>
        </w:rPr>
        <w:t>500</w:t>
      </w:r>
      <w:r w:rsidR="001516F6">
        <w:rPr>
          <w:rFonts w:cs="Arial"/>
          <w:sz w:val="24"/>
          <w:szCs w:val="24"/>
        </w:rPr>
        <w:t>)</w:t>
      </w:r>
      <w:r w:rsidRPr="001516F6">
        <w:rPr>
          <w:rFonts w:cs="Arial"/>
          <w:sz w:val="24"/>
          <w:szCs w:val="24"/>
        </w:rPr>
        <w:t xml:space="preserve"> m2.</w:t>
      </w:r>
    </w:p>
    <w:p w14:paraId="1B86149E" w14:textId="4DBAF8BB" w:rsidR="009E75CA" w:rsidRPr="001516F6" w:rsidRDefault="009E75CA" w:rsidP="001516F6">
      <w:pPr>
        <w:pStyle w:val="Prrafodelista"/>
        <w:numPr>
          <w:ilvl w:val="0"/>
          <w:numId w:val="78"/>
        </w:numPr>
        <w:spacing w:line="360" w:lineRule="auto"/>
        <w:rPr>
          <w:rFonts w:cs="Arial"/>
          <w:sz w:val="24"/>
          <w:szCs w:val="24"/>
        </w:rPr>
      </w:pPr>
      <w:r w:rsidRPr="001516F6">
        <w:rPr>
          <w:rFonts w:cs="Arial"/>
          <w:sz w:val="24"/>
          <w:szCs w:val="24"/>
        </w:rPr>
        <w:t xml:space="preserve">Servicios centrales de mediana y gran escala: establecimientos cuya superficie cubierta total es superior a </w:t>
      </w:r>
      <w:r w:rsidR="001516F6">
        <w:rPr>
          <w:rFonts w:cs="Arial"/>
          <w:sz w:val="24"/>
          <w:szCs w:val="24"/>
        </w:rPr>
        <w:t>Quinientos (</w:t>
      </w:r>
      <w:r w:rsidRPr="001516F6">
        <w:rPr>
          <w:rFonts w:cs="Arial"/>
          <w:sz w:val="24"/>
          <w:szCs w:val="24"/>
        </w:rPr>
        <w:t>500</w:t>
      </w:r>
      <w:r w:rsidR="001516F6">
        <w:rPr>
          <w:rFonts w:cs="Arial"/>
          <w:sz w:val="24"/>
          <w:szCs w:val="24"/>
        </w:rPr>
        <w:t>)</w:t>
      </w:r>
      <w:r w:rsidRPr="001516F6">
        <w:rPr>
          <w:rFonts w:cs="Arial"/>
          <w:sz w:val="24"/>
          <w:szCs w:val="24"/>
        </w:rPr>
        <w:t xml:space="preserve"> m2.</w:t>
      </w:r>
    </w:p>
    <w:p w14:paraId="01D1A76D" w14:textId="41568824" w:rsidR="009E75CA" w:rsidRPr="009E75CA" w:rsidRDefault="009E75CA" w:rsidP="009E75CA">
      <w:pPr>
        <w:spacing w:after="0" w:line="360" w:lineRule="auto"/>
        <w:jc w:val="both"/>
        <w:rPr>
          <w:rFonts w:ascii="Arial" w:hAnsi="Arial" w:cs="Arial"/>
          <w:sz w:val="24"/>
          <w:szCs w:val="24"/>
        </w:rPr>
      </w:pPr>
      <w:r w:rsidRPr="001516F6">
        <w:rPr>
          <w:rFonts w:ascii="Arial" w:hAnsi="Arial" w:cs="Arial"/>
          <w:b/>
          <w:bCs/>
          <w:sz w:val="24"/>
          <w:szCs w:val="24"/>
        </w:rPr>
        <w:t>Recreativos:</w:t>
      </w:r>
      <w:r w:rsidRPr="009E75CA">
        <w:rPr>
          <w:rFonts w:ascii="Arial" w:hAnsi="Arial" w:cs="Arial"/>
          <w:sz w:val="24"/>
          <w:szCs w:val="24"/>
        </w:rPr>
        <w:t xml:space="preserve"> </w:t>
      </w:r>
      <w:r w:rsidR="001516F6" w:rsidRPr="009E75CA">
        <w:rPr>
          <w:rFonts w:ascii="Arial" w:hAnsi="Arial" w:cs="Arial"/>
          <w:sz w:val="24"/>
          <w:szCs w:val="24"/>
        </w:rPr>
        <w:t xml:space="preserve">Uso </w:t>
      </w:r>
      <w:r w:rsidRPr="009E75CA">
        <w:rPr>
          <w:rFonts w:ascii="Arial" w:hAnsi="Arial" w:cs="Arial"/>
          <w:sz w:val="24"/>
          <w:szCs w:val="24"/>
        </w:rPr>
        <w:t>de servicios destinado a actividades de ocio, relación social y actividades asociadas. Incluye bares, confiterías, restaurantes.</w:t>
      </w:r>
    </w:p>
    <w:p w14:paraId="6310B2A6" w14:textId="5E202303" w:rsidR="009E75CA" w:rsidRPr="001516F6" w:rsidRDefault="009E75CA" w:rsidP="001516F6">
      <w:pPr>
        <w:pStyle w:val="Prrafodelista"/>
        <w:numPr>
          <w:ilvl w:val="0"/>
          <w:numId w:val="79"/>
        </w:numPr>
        <w:spacing w:line="360" w:lineRule="auto"/>
        <w:rPr>
          <w:rFonts w:cs="Arial"/>
          <w:sz w:val="24"/>
          <w:szCs w:val="24"/>
        </w:rPr>
      </w:pPr>
      <w:r w:rsidRPr="001516F6">
        <w:rPr>
          <w:rFonts w:cs="Arial"/>
          <w:sz w:val="24"/>
          <w:szCs w:val="24"/>
        </w:rPr>
        <w:t xml:space="preserve">De pequeña escala: establecimientos cuya superficie cubierta total no supera los </w:t>
      </w:r>
      <w:r w:rsidR="001516F6">
        <w:rPr>
          <w:rFonts w:cs="Arial"/>
          <w:sz w:val="24"/>
          <w:szCs w:val="24"/>
        </w:rPr>
        <w:t>Trescientos (</w:t>
      </w:r>
      <w:r w:rsidRPr="001516F6">
        <w:rPr>
          <w:rFonts w:cs="Arial"/>
          <w:sz w:val="24"/>
          <w:szCs w:val="24"/>
        </w:rPr>
        <w:t>300</w:t>
      </w:r>
      <w:r w:rsidR="001516F6">
        <w:rPr>
          <w:rFonts w:cs="Arial"/>
          <w:sz w:val="24"/>
          <w:szCs w:val="24"/>
        </w:rPr>
        <w:t>)</w:t>
      </w:r>
      <w:r w:rsidRPr="001516F6">
        <w:rPr>
          <w:rFonts w:cs="Arial"/>
          <w:sz w:val="24"/>
          <w:szCs w:val="24"/>
        </w:rPr>
        <w:t xml:space="preserve"> m2.</w:t>
      </w:r>
    </w:p>
    <w:p w14:paraId="12A27109" w14:textId="3E0B8ED5" w:rsidR="009E75CA" w:rsidRPr="001516F6" w:rsidRDefault="009E75CA" w:rsidP="001516F6">
      <w:pPr>
        <w:pStyle w:val="Prrafodelista"/>
        <w:numPr>
          <w:ilvl w:val="0"/>
          <w:numId w:val="79"/>
        </w:numPr>
        <w:spacing w:line="360" w:lineRule="auto"/>
        <w:rPr>
          <w:rFonts w:cs="Arial"/>
          <w:sz w:val="24"/>
          <w:szCs w:val="24"/>
        </w:rPr>
      </w:pPr>
      <w:r w:rsidRPr="001516F6">
        <w:rPr>
          <w:rFonts w:cs="Arial"/>
          <w:sz w:val="24"/>
          <w:szCs w:val="24"/>
        </w:rPr>
        <w:t xml:space="preserve">De mediana y gran escala: establecimientos cuya superficie cubierta total es superior a </w:t>
      </w:r>
      <w:r w:rsidR="001516F6">
        <w:rPr>
          <w:rFonts w:cs="Arial"/>
          <w:sz w:val="24"/>
          <w:szCs w:val="24"/>
        </w:rPr>
        <w:t>Trescientos (</w:t>
      </w:r>
      <w:r w:rsidRPr="001516F6">
        <w:rPr>
          <w:rFonts w:cs="Arial"/>
          <w:sz w:val="24"/>
          <w:szCs w:val="24"/>
        </w:rPr>
        <w:t>300</w:t>
      </w:r>
      <w:r w:rsidR="001516F6">
        <w:rPr>
          <w:rFonts w:cs="Arial"/>
          <w:sz w:val="24"/>
          <w:szCs w:val="24"/>
        </w:rPr>
        <w:t>)</w:t>
      </w:r>
      <w:r w:rsidRPr="001516F6">
        <w:rPr>
          <w:rFonts w:cs="Arial"/>
          <w:sz w:val="24"/>
          <w:szCs w:val="24"/>
        </w:rPr>
        <w:t xml:space="preserve"> m2, así como establecimientos, cualquiera sea su superficie cubierta, destinados a bares con manifestaciones artísticas, salones y casas de fiestas, salas de juegos, salas de juegos </w:t>
      </w:r>
      <w:r w:rsidRPr="001516F6">
        <w:rPr>
          <w:rFonts w:cs="Arial"/>
          <w:sz w:val="24"/>
          <w:szCs w:val="24"/>
        </w:rPr>
        <w:lastRenderedPageBreak/>
        <w:t>electrónicos, bingos.</w:t>
      </w:r>
    </w:p>
    <w:p w14:paraId="7CD731DE" w14:textId="5C73646F" w:rsidR="009E75CA" w:rsidRPr="009E75CA" w:rsidRDefault="009E75CA" w:rsidP="009E75CA">
      <w:pPr>
        <w:spacing w:after="0" w:line="360" w:lineRule="auto"/>
        <w:jc w:val="both"/>
        <w:rPr>
          <w:rFonts w:ascii="Arial" w:hAnsi="Arial" w:cs="Arial"/>
          <w:sz w:val="24"/>
          <w:szCs w:val="24"/>
        </w:rPr>
      </w:pPr>
      <w:r w:rsidRPr="001516F6">
        <w:rPr>
          <w:rFonts w:ascii="Arial" w:hAnsi="Arial" w:cs="Arial"/>
          <w:b/>
          <w:bCs/>
          <w:sz w:val="24"/>
          <w:szCs w:val="24"/>
        </w:rPr>
        <w:t>Servicios Recreativos con actividades incómodas:</w:t>
      </w:r>
      <w:r w:rsidRPr="009E75CA">
        <w:rPr>
          <w:rFonts w:ascii="Arial" w:hAnsi="Arial" w:cs="Arial"/>
          <w:sz w:val="24"/>
          <w:szCs w:val="24"/>
        </w:rPr>
        <w:t xml:space="preserve"> Incluye confiterías bailables, discotecas.</w:t>
      </w:r>
    </w:p>
    <w:p w14:paraId="66A11C6A" w14:textId="78EDF61E" w:rsidR="009E75CA" w:rsidRPr="001516F6" w:rsidRDefault="009E75CA" w:rsidP="001516F6">
      <w:pPr>
        <w:pStyle w:val="Prrafodelista"/>
        <w:numPr>
          <w:ilvl w:val="0"/>
          <w:numId w:val="80"/>
        </w:numPr>
        <w:spacing w:line="360" w:lineRule="auto"/>
        <w:rPr>
          <w:rFonts w:cs="Arial"/>
          <w:sz w:val="24"/>
          <w:szCs w:val="24"/>
        </w:rPr>
      </w:pPr>
      <w:r w:rsidRPr="001516F6">
        <w:rPr>
          <w:rFonts w:cs="Arial"/>
          <w:sz w:val="24"/>
          <w:szCs w:val="24"/>
        </w:rPr>
        <w:t xml:space="preserve">Servicios Recreativos con actividades incómodas de pequeña escala: establecimientos cuya superficie cubierta útil no supera los </w:t>
      </w:r>
      <w:r w:rsidR="001516F6">
        <w:rPr>
          <w:rFonts w:cs="Arial"/>
          <w:sz w:val="24"/>
          <w:szCs w:val="24"/>
        </w:rPr>
        <w:t>Doscientos (</w:t>
      </w:r>
      <w:r w:rsidRPr="001516F6">
        <w:rPr>
          <w:rFonts w:cs="Arial"/>
          <w:sz w:val="24"/>
          <w:szCs w:val="24"/>
        </w:rPr>
        <w:t>200</w:t>
      </w:r>
      <w:r w:rsidR="001516F6">
        <w:rPr>
          <w:rFonts w:cs="Arial"/>
          <w:sz w:val="24"/>
          <w:szCs w:val="24"/>
        </w:rPr>
        <w:t>)</w:t>
      </w:r>
      <w:r w:rsidRPr="001516F6">
        <w:rPr>
          <w:rFonts w:cs="Arial"/>
          <w:sz w:val="24"/>
          <w:szCs w:val="24"/>
        </w:rPr>
        <w:t xml:space="preserve"> m2, una vez descontada la superficie de depósitos, baños, cocinas, interior de barras, pasillos y guardarropas.</w:t>
      </w:r>
    </w:p>
    <w:p w14:paraId="4DCBF7A2" w14:textId="51F77B73" w:rsidR="009E75CA" w:rsidRPr="001516F6" w:rsidRDefault="009E75CA" w:rsidP="001516F6">
      <w:pPr>
        <w:pStyle w:val="Prrafodelista"/>
        <w:numPr>
          <w:ilvl w:val="0"/>
          <w:numId w:val="80"/>
        </w:numPr>
        <w:spacing w:line="360" w:lineRule="auto"/>
        <w:rPr>
          <w:rFonts w:cs="Arial"/>
          <w:sz w:val="24"/>
          <w:szCs w:val="24"/>
        </w:rPr>
      </w:pPr>
      <w:r w:rsidRPr="001516F6">
        <w:rPr>
          <w:rFonts w:cs="Arial"/>
          <w:sz w:val="24"/>
          <w:szCs w:val="24"/>
        </w:rPr>
        <w:t xml:space="preserve">Servicios Recreativos con actividades incómodas de mediana y gran escala: establecimientos cuya superficie cubierta útil es superior a </w:t>
      </w:r>
      <w:r w:rsidR="001516F6">
        <w:rPr>
          <w:rFonts w:cs="Arial"/>
          <w:sz w:val="24"/>
          <w:szCs w:val="24"/>
        </w:rPr>
        <w:t>Doscientos (</w:t>
      </w:r>
      <w:r w:rsidRPr="001516F6">
        <w:rPr>
          <w:rFonts w:cs="Arial"/>
          <w:sz w:val="24"/>
          <w:szCs w:val="24"/>
        </w:rPr>
        <w:t>200</w:t>
      </w:r>
      <w:r w:rsidR="001516F6">
        <w:rPr>
          <w:rFonts w:cs="Arial"/>
          <w:sz w:val="24"/>
          <w:szCs w:val="24"/>
        </w:rPr>
        <w:t>)</w:t>
      </w:r>
      <w:r w:rsidRPr="001516F6">
        <w:rPr>
          <w:rFonts w:cs="Arial"/>
          <w:sz w:val="24"/>
          <w:szCs w:val="24"/>
        </w:rPr>
        <w:t xml:space="preserve"> m2.</w:t>
      </w:r>
    </w:p>
    <w:p w14:paraId="24E7D5A0" w14:textId="32C7B99C" w:rsidR="009E75CA" w:rsidRPr="009E75CA" w:rsidRDefault="009E75CA" w:rsidP="009E75CA">
      <w:pPr>
        <w:spacing w:after="0" w:line="360" w:lineRule="auto"/>
        <w:jc w:val="both"/>
        <w:rPr>
          <w:rFonts w:ascii="Arial" w:hAnsi="Arial" w:cs="Arial"/>
          <w:sz w:val="24"/>
          <w:szCs w:val="24"/>
        </w:rPr>
      </w:pPr>
      <w:r w:rsidRPr="001516F6">
        <w:rPr>
          <w:rFonts w:ascii="Arial" w:hAnsi="Arial" w:cs="Arial"/>
          <w:b/>
          <w:bCs/>
          <w:sz w:val="24"/>
          <w:szCs w:val="24"/>
        </w:rPr>
        <w:t>Fúnebres:</w:t>
      </w:r>
      <w:r w:rsidRPr="009E75CA">
        <w:rPr>
          <w:rFonts w:ascii="Arial" w:hAnsi="Arial" w:cs="Arial"/>
          <w:sz w:val="24"/>
          <w:szCs w:val="24"/>
        </w:rPr>
        <w:t xml:space="preserve"> </w:t>
      </w:r>
      <w:r w:rsidR="001516F6" w:rsidRPr="009E75CA">
        <w:rPr>
          <w:rFonts w:ascii="Arial" w:hAnsi="Arial" w:cs="Arial"/>
          <w:sz w:val="24"/>
          <w:szCs w:val="24"/>
        </w:rPr>
        <w:t xml:space="preserve">Uso </w:t>
      </w:r>
      <w:r w:rsidRPr="009E75CA">
        <w:rPr>
          <w:rFonts w:ascii="Arial" w:hAnsi="Arial" w:cs="Arial"/>
          <w:sz w:val="24"/>
          <w:szCs w:val="24"/>
        </w:rPr>
        <w:t>destinado al funcionamiento de servicios funerarios, casas velatorias, cementerios y actividades relacionadas.</w:t>
      </w:r>
    </w:p>
    <w:p w14:paraId="6CFB1172" w14:textId="64D0E80E" w:rsidR="009E75CA" w:rsidRPr="001516F6" w:rsidRDefault="009E75CA" w:rsidP="001516F6">
      <w:pPr>
        <w:pStyle w:val="Prrafodelista"/>
        <w:numPr>
          <w:ilvl w:val="0"/>
          <w:numId w:val="81"/>
        </w:numPr>
        <w:spacing w:line="360" w:lineRule="auto"/>
        <w:rPr>
          <w:rFonts w:cs="Arial"/>
          <w:sz w:val="24"/>
          <w:szCs w:val="24"/>
        </w:rPr>
      </w:pPr>
      <w:r w:rsidRPr="001516F6">
        <w:rPr>
          <w:rFonts w:cs="Arial"/>
          <w:sz w:val="24"/>
          <w:szCs w:val="24"/>
        </w:rPr>
        <w:t xml:space="preserve">Servicios fúnebres de pequeña y mediana escala: establecimientos cuya superficie cubierta total no supera los </w:t>
      </w:r>
      <w:r w:rsidR="001516F6">
        <w:rPr>
          <w:rFonts w:cs="Arial"/>
          <w:sz w:val="24"/>
          <w:szCs w:val="24"/>
        </w:rPr>
        <w:t>Quinientos (</w:t>
      </w:r>
      <w:r w:rsidRPr="001516F6">
        <w:rPr>
          <w:rFonts w:cs="Arial"/>
          <w:sz w:val="24"/>
          <w:szCs w:val="24"/>
        </w:rPr>
        <w:t>500</w:t>
      </w:r>
      <w:r w:rsidR="001516F6">
        <w:rPr>
          <w:rFonts w:cs="Arial"/>
          <w:sz w:val="24"/>
          <w:szCs w:val="24"/>
        </w:rPr>
        <w:t>)</w:t>
      </w:r>
      <w:r w:rsidRPr="001516F6">
        <w:rPr>
          <w:rFonts w:cs="Arial"/>
          <w:sz w:val="24"/>
          <w:szCs w:val="24"/>
        </w:rPr>
        <w:t xml:space="preserve"> m2. </w:t>
      </w:r>
    </w:p>
    <w:p w14:paraId="76D936B3" w14:textId="7E76CDA7" w:rsidR="009E75CA" w:rsidRPr="001516F6" w:rsidRDefault="009E75CA" w:rsidP="001516F6">
      <w:pPr>
        <w:pStyle w:val="Prrafodelista"/>
        <w:numPr>
          <w:ilvl w:val="0"/>
          <w:numId w:val="81"/>
        </w:numPr>
        <w:spacing w:line="360" w:lineRule="auto"/>
        <w:rPr>
          <w:rFonts w:cs="Arial"/>
          <w:sz w:val="24"/>
          <w:szCs w:val="24"/>
        </w:rPr>
      </w:pPr>
      <w:r w:rsidRPr="001516F6">
        <w:rPr>
          <w:rFonts w:cs="Arial"/>
          <w:sz w:val="24"/>
          <w:szCs w:val="24"/>
        </w:rPr>
        <w:t xml:space="preserve">Servicios fúnebres de gran escala: establecimientos cuya superficie cubierta total supera los </w:t>
      </w:r>
      <w:r w:rsidR="001516F6">
        <w:rPr>
          <w:rFonts w:cs="Arial"/>
          <w:sz w:val="24"/>
          <w:szCs w:val="24"/>
        </w:rPr>
        <w:t>Quinientos (</w:t>
      </w:r>
      <w:r w:rsidR="001516F6" w:rsidRPr="001516F6">
        <w:rPr>
          <w:rFonts w:cs="Arial"/>
          <w:sz w:val="24"/>
          <w:szCs w:val="24"/>
        </w:rPr>
        <w:t>500</w:t>
      </w:r>
      <w:r w:rsidR="001516F6">
        <w:rPr>
          <w:rFonts w:cs="Arial"/>
          <w:sz w:val="24"/>
          <w:szCs w:val="24"/>
        </w:rPr>
        <w:t>)</w:t>
      </w:r>
      <w:r w:rsidRPr="001516F6">
        <w:rPr>
          <w:rFonts w:cs="Arial"/>
          <w:sz w:val="24"/>
          <w:szCs w:val="24"/>
        </w:rPr>
        <w:t xml:space="preserve"> m2.</w:t>
      </w:r>
    </w:p>
    <w:p w14:paraId="06146DA3" w14:textId="3B5D5F03" w:rsidR="009E75CA" w:rsidRPr="001516F6" w:rsidRDefault="009E75CA" w:rsidP="001516F6">
      <w:pPr>
        <w:pStyle w:val="Prrafodelista"/>
        <w:numPr>
          <w:ilvl w:val="0"/>
          <w:numId w:val="81"/>
        </w:numPr>
        <w:spacing w:line="360" w:lineRule="auto"/>
        <w:rPr>
          <w:rFonts w:cs="Arial"/>
          <w:sz w:val="24"/>
          <w:szCs w:val="24"/>
        </w:rPr>
      </w:pPr>
      <w:r w:rsidRPr="001516F6">
        <w:rPr>
          <w:rFonts w:cs="Arial"/>
          <w:sz w:val="24"/>
          <w:szCs w:val="24"/>
        </w:rPr>
        <w:t>Servicios fúnebres en grandes</w:t>
      </w:r>
      <w:r w:rsidR="001516F6">
        <w:rPr>
          <w:rFonts w:cs="Arial"/>
          <w:sz w:val="24"/>
          <w:szCs w:val="24"/>
        </w:rPr>
        <w:t xml:space="preserve"> </w:t>
      </w:r>
      <w:r w:rsidRPr="001516F6">
        <w:rPr>
          <w:rFonts w:cs="Arial"/>
          <w:sz w:val="24"/>
          <w:szCs w:val="24"/>
        </w:rPr>
        <w:t>predios: comprende actividades a desarrollarse en locales cubiertos o al aire libre en predios mayores de</w:t>
      </w:r>
      <w:r w:rsidR="001516F6">
        <w:rPr>
          <w:rFonts w:cs="Arial"/>
          <w:sz w:val="24"/>
          <w:szCs w:val="24"/>
        </w:rPr>
        <w:t xml:space="preserve"> Diez Mil (</w:t>
      </w:r>
      <w:r w:rsidRPr="001516F6">
        <w:rPr>
          <w:rFonts w:cs="Arial"/>
          <w:sz w:val="24"/>
          <w:szCs w:val="24"/>
        </w:rPr>
        <w:t>10.000</w:t>
      </w:r>
      <w:r w:rsidR="001516F6">
        <w:rPr>
          <w:rFonts w:cs="Arial"/>
          <w:sz w:val="24"/>
          <w:szCs w:val="24"/>
        </w:rPr>
        <w:t>)</w:t>
      </w:r>
      <w:r w:rsidRPr="001516F6">
        <w:rPr>
          <w:rFonts w:cs="Arial"/>
          <w:sz w:val="24"/>
          <w:szCs w:val="24"/>
        </w:rPr>
        <w:t xml:space="preserve"> m2. Incluye cementerios, cementerios parques.</w:t>
      </w:r>
    </w:p>
    <w:p w14:paraId="58BEBC63" w14:textId="1B562DE7" w:rsidR="009E75CA" w:rsidRPr="009E75CA" w:rsidRDefault="009E75CA" w:rsidP="009E75CA">
      <w:pPr>
        <w:spacing w:after="0" w:line="360" w:lineRule="auto"/>
        <w:jc w:val="both"/>
        <w:rPr>
          <w:rFonts w:ascii="Arial" w:hAnsi="Arial" w:cs="Arial"/>
          <w:sz w:val="24"/>
          <w:szCs w:val="24"/>
        </w:rPr>
      </w:pPr>
      <w:r w:rsidRPr="001516F6">
        <w:rPr>
          <w:rFonts w:ascii="Arial" w:hAnsi="Arial" w:cs="Arial"/>
          <w:b/>
          <w:bCs/>
          <w:sz w:val="24"/>
          <w:szCs w:val="24"/>
        </w:rPr>
        <w:t>Seguridad:</w:t>
      </w:r>
      <w:r w:rsidRPr="009E75CA">
        <w:rPr>
          <w:rFonts w:ascii="Arial" w:hAnsi="Arial" w:cs="Arial"/>
          <w:sz w:val="24"/>
          <w:szCs w:val="24"/>
        </w:rPr>
        <w:t xml:space="preserve"> </w:t>
      </w:r>
      <w:r w:rsidR="001516F6" w:rsidRPr="009E75CA">
        <w:rPr>
          <w:rFonts w:ascii="Arial" w:hAnsi="Arial" w:cs="Arial"/>
          <w:sz w:val="24"/>
          <w:szCs w:val="24"/>
        </w:rPr>
        <w:t xml:space="preserve">Uso </w:t>
      </w:r>
      <w:r w:rsidRPr="009E75CA">
        <w:rPr>
          <w:rFonts w:ascii="Arial" w:hAnsi="Arial" w:cs="Arial"/>
          <w:sz w:val="24"/>
          <w:szCs w:val="24"/>
        </w:rPr>
        <w:t>de servicios destinado a las actividades propias de la defensa y seguridad del Estado y de la protección a ciudadanos y bienes.</w:t>
      </w:r>
    </w:p>
    <w:p w14:paraId="284E0852" w14:textId="672B39F3" w:rsidR="009E75CA" w:rsidRPr="001516F6" w:rsidRDefault="009E75CA" w:rsidP="001516F6">
      <w:pPr>
        <w:pStyle w:val="Prrafodelista"/>
        <w:numPr>
          <w:ilvl w:val="0"/>
          <w:numId w:val="82"/>
        </w:numPr>
        <w:spacing w:line="360" w:lineRule="auto"/>
        <w:rPr>
          <w:rFonts w:cs="Arial"/>
          <w:sz w:val="24"/>
          <w:szCs w:val="24"/>
        </w:rPr>
      </w:pPr>
      <w:r w:rsidRPr="001516F6">
        <w:rPr>
          <w:rFonts w:cs="Arial"/>
          <w:sz w:val="24"/>
          <w:szCs w:val="24"/>
        </w:rPr>
        <w:t xml:space="preserve">Servicios de seguridad de pequeña y mediana escala: establecimientos cuya superficie cubierta total no supera los </w:t>
      </w:r>
      <w:r w:rsidR="001516F6">
        <w:rPr>
          <w:rFonts w:cs="Arial"/>
          <w:sz w:val="24"/>
          <w:szCs w:val="24"/>
        </w:rPr>
        <w:t>Quinientos (</w:t>
      </w:r>
      <w:r w:rsidR="001516F6" w:rsidRPr="001516F6">
        <w:rPr>
          <w:rFonts w:cs="Arial"/>
          <w:sz w:val="24"/>
          <w:szCs w:val="24"/>
        </w:rPr>
        <w:t>500</w:t>
      </w:r>
      <w:r w:rsidR="001516F6">
        <w:rPr>
          <w:rFonts w:cs="Arial"/>
          <w:sz w:val="24"/>
          <w:szCs w:val="24"/>
        </w:rPr>
        <w:t>)</w:t>
      </w:r>
      <w:r w:rsidRPr="001516F6">
        <w:rPr>
          <w:rFonts w:cs="Arial"/>
          <w:sz w:val="24"/>
          <w:szCs w:val="24"/>
        </w:rPr>
        <w:t xml:space="preserve"> m2. Incluye comisarías, destacamentos y otras dependencias policiales, cuarteles de bomberos o defensa civil.</w:t>
      </w:r>
    </w:p>
    <w:p w14:paraId="54A1E9E9" w14:textId="2D9CC77A" w:rsidR="009E75CA" w:rsidRPr="001516F6" w:rsidRDefault="009E75CA" w:rsidP="001516F6">
      <w:pPr>
        <w:pStyle w:val="Prrafodelista"/>
        <w:numPr>
          <w:ilvl w:val="0"/>
          <w:numId w:val="82"/>
        </w:numPr>
        <w:spacing w:line="360" w:lineRule="auto"/>
        <w:rPr>
          <w:rFonts w:cs="Arial"/>
          <w:sz w:val="24"/>
          <w:szCs w:val="24"/>
        </w:rPr>
      </w:pPr>
      <w:r w:rsidRPr="001516F6">
        <w:rPr>
          <w:rFonts w:cs="Arial"/>
          <w:sz w:val="24"/>
          <w:szCs w:val="24"/>
        </w:rPr>
        <w:t xml:space="preserve">Servicios de seguridad de gran escala: establecimientos cuya superficie cubierta supera los </w:t>
      </w:r>
      <w:r w:rsidR="001516F6">
        <w:rPr>
          <w:rFonts w:cs="Arial"/>
          <w:sz w:val="24"/>
          <w:szCs w:val="24"/>
        </w:rPr>
        <w:t>Quinientos (</w:t>
      </w:r>
      <w:r w:rsidR="001516F6" w:rsidRPr="001516F6">
        <w:rPr>
          <w:rFonts w:cs="Arial"/>
          <w:sz w:val="24"/>
          <w:szCs w:val="24"/>
        </w:rPr>
        <w:t>500</w:t>
      </w:r>
      <w:r w:rsidR="001516F6">
        <w:rPr>
          <w:rFonts w:cs="Arial"/>
          <w:sz w:val="24"/>
          <w:szCs w:val="24"/>
        </w:rPr>
        <w:t>)</w:t>
      </w:r>
      <w:r w:rsidRPr="001516F6">
        <w:rPr>
          <w:rFonts w:cs="Arial"/>
          <w:sz w:val="24"/>
          <w:szCs w:val="24"/>
        </w:rPr>
        <w:t xml:space="preserve"> m2.</w:t>
      </w:r>
    </w:p>
    <w:p w14:paraId="62976B5B" w14:textId="2B813F3A" w:rsidR="009E75CA" w:rsidRPr="001516F6" w:rsidRDefault="009E75CA" w:rsidP="001516F6">
      <w:pPr>
        <w:pStyle w:val="Prrafodelista"/>
        <w:numPr>
          <w:ilvl w:val="0"/>
          <w:numId w:val="82"/>
        </w:numPr>
        <w:spacing w:line="360" w:lineRule="auto"/>
        <w:rPr>
          <w:rFonts w:cs="Arial"/>
          <w:sz w:val="24"/>
          <w:szCs w:val="24"/>
        </w:rPr>
      </w:pPr>
      <w:r w:rsidRPr="001516F6">
        <w:rPr>
          <w:rFonts w:cs="Arial"/>
          <w:sz w:val="24"/>
          <w:szCs w:val="24"/>
        </w:rPr>
        <w:t xml:space="preserve">Servicios de seguridad con actividades incómodas y/o peligrosas: Presentan riesgos de molestias y/o peligro a causa de su extensión, de las actividades que desarrollan, por requerir el complemento de vehículos </w:t>
      </w:r>
      <w:r w:rsidRPr="001516F6">
        <w:rPr>
          <w:rFonts w:cs="Arial"/>
          <w:sz w:val="24"/>
          <w:szCs w:val="24"/>
        </w:rPr>
        <w:lastRenderedPageBreak/>
        <w:t>especiales. Incluye unidades correccionales y otras dependencias, cárceles.</w:t>
      </w:r>
    </w:p>
    <w:p w14:paraId="65FE687C" w14:textId="1876C5E9" w:rsidR="009E75CA" w:rsidRPr="009E75CA" w:rsidRDefault="009E75CA" w:rsidP="009E75CA">
      <w:pPr>
        <w:spacing w:after="0" w:line="360" w:lineRule="auto"/>
        <w:jc w:val="both"/>
        <w:rPr>
          <w:rFonts w:ascii="Arial" w:hAnsi="Arial" w:cs="Arial"/>
          <w:sz w:val="24"/>
          <w:szCs w:val="24"/>
        </w:rPr>
      </w:pPr>
      <w:r w:rsidRPr="001516F6">
        <w:rPr>
          <w:rFonts w:ascii="Arial" w:hAnsi="Arial" w:cs="Arial"/>
          <w:b/>
          <w:bCs/>
          <w:sz w:val="24"/>
          <w:szCs w:val="24"/>
        </w:rPr>
        <w:t>Servicios del automotor:</w:t>
      </w:r>
      <w:r w:rsidRPr="009E75CA">
        <w:rPr>
          <w:rFonts w:ascii="Arial" w:hAnsi="Arial" w:cs="Arial"/>
          <w:sz w:val="24"/>
          <w:szCs w:val="24"/>
        </w:rPr>
        <w:t xml:space="preserve"> </w:t>
      </w:r>
      <w:r w:rsidR="001516F6" w:rsidRPr="009E75CA">
        <w:rPr>
          <w:rFonts w:ascii="Arial" w:hAnsi="Arial" w:cs="Arial"/>
          <w:sz w:val="24"/>
          <w:szCs w:val="24"/>
        </w:rPr>
        <w:t xml:space="preserve">Uso </w:t>
      </w:r>
      <w:r w:rsidRPr="009E75CA">
        <w:rPr>
          <w:rFonts w:ascii="Arial" w:hAnsi="Arial" w:cs="Arial"/>
          <w:sz w:val="24"/>
          <w:szCs w:val="24"/>
        </w:rPr>
        <w:t>de servicios destinado al mantenimiento, reparación y atención del parque automotor público y privado.</w:t>
      </w:r>
    </w:p>
    <w:p w14:paraId="6BFB427F" w14:textId="55BF5465" w:rsidR="009E75CA" w:rsidRPr="001516F6" w:rsidRDefault="009E75CA" w:rsidP="009E75CA">
      <w:pPr>
        <w:spacing w:after="0" w:line="360" w:lineRule="auto"/>
        <w:jc w:val="both"/>
        <w:rPr>
          <w:rFonts w:ascii="Arial" w:hAnsi="Arial" w:cs="Arial"/>
          <w:b/>
          <w:bCs/>
          <w:sz w:val="24"/>
          <w:szCs w:val="24"/>
        </w:rPr>
      </w:pPr>
      <w:r w:rsidRPr="001516F6">
        <w:rPr>
          <w:rFonts w:ascii="Arial" w:hAnsi="Arial" w:cs="Arial"/>
          <w:b/>
          <w:bCs/>
          <w:sz w:val="24"/>
          <w:szCs w:val="24"/>
        </w:rPr>
        <w:t>Talleres Mecánicos</w:t>
      </w:r>
      <w:r w:rsidR="001516F6">
        <w:rPr>
          <w:rFonts w:ascii="Arial" w:hAnsi="Arial" w:cs="Arial"/>
          <w:b/>
          <w:bCs/>
          <w:sz w:val="24"/>
          <w:szCs w:val="24"/>
        </w:rPr>
        <w:t>:</w:t>
      </w:r>
    </w:p>
    <w:p w14:paraId="21330018" w14:textId="13F428D0" w:rsidR="009E75CA" w:rsidRPr="001516F6" w:rsidRDefault="009E75CA" w:rsidP="001516F6">
      <w:pPr>
        <w:pStyle w:val="Prrafodelista"/>
        <w:numPr>
          <w:ilvl w:val="0"/>
          <w:numId w:val="83"/>
        </w:numPr>
        <w:spacing w:line="360" w:lineRule="auto"/>
        <w:rPr>
          <w:rFonts w:cs="Arial"/>
          <w:sz w:val="24"/>
          <w:szCs w:val="24"/>
        </w:rPr>
      </w:pPr>
      <w:r w:rsidRPr="001516F6">
        <w:rPr>
          <w:rFonts w:cs="Arial"/>
          <w:sz w:val="24"/>
          <w:szCs w:val="24"/>
        </w:rPr>
        <w:t xml:space="preserve">Talleres mecánicos de pequeña escala y menor complejidad: establecimientos cuya superficie cubierta total no supera los </w:t>
      </w:r>
      <w:r w:rsidR="001516F6">
        <w:rPr>
          <w:rFonts w:cs="Arial"/>
          <w:sz w:val="24"/>
          <w:szCs w:val="24"/>
        </w:rPr>
        <w:t>Quinientos (</w:t>
      </w:r>
      <w:r w:rsidR="001516F6" w:rsidRPr="001516F6">
        <w:rPr>
          <w:rFonts w:cs="Arial"/>
          <w:sz w:val="24"/>
          <w:szCs w:val="24"/>
        </w:rPr>
        <w:t>500</w:t>
      </w:r>
      <w:r w:rsidR="001516F6">
        <w:rPr>
          <w:rFonts w:cs="Arial"/>
          <w:sz w:val="24"/>
          <w:szCs w:val="24"/>
        </w:rPr>
        <w:t>)</w:t>
      </w:r>
      <w:r w:rsidRPr="001516F6">
        <w:rPr>
          <w:rFonts w:cs="Arial"/>
          <w:sz w:val="24"/>
          <w:szCs w:val="24"/>
        </w:rPr>
        <w:t xml:space="preserve"> m2. Incluye establecimientos destinados a la atención de vehículos de pequeño y mediano porte. Podrán homologarse como industrias livianas.</w:t>
      </w:r>
    </w:p>
    <w:p w14:paraId="3C97593C" w14:textId="3C09453E" w:rsidR="009E75CA" w:rsidRPr="001516F6" w:rsidRDefault="009E75CA" w:rsidP="001516F6">
      <w:pPr>
        <w:pStyle w:val="Prrafodelista"/>
        <w:numPr>
          <w:ilvl w:val="0"/>
          <w:numId w:val="83"/>
        </w:numPr>
        <w:spacing w:line="360" w:lineRule="auto"/>
        <w:rPr>
          <w:rFonts w:cs="Arial"/>
          <w:sz w:val="24"/>
          <w:szCs w:val="24"/>
        </w:rPr>
      </w:pPr>
      <w:r w:rsidRPr="001516F6">
        <w:rPr>
          <w:rFonts w:cs="Arial"/>
          <w:sz w:val="24"/>
          <w:szCs w:val="24"/>
        </w:rPr>
        <w:t>Talleres mecánicos de mediana y gran</w:t>
      </w:r>
      <w:r w:rsidR="001516F6">
        <w:rPr>
          <w:rFonts w:cs="Arial"/>
          <w:sz w:val="24"/>
          <w:szCs w:val="24"/>
        </w:rPr>
        <w:t xml:space="preserve"> </w:t>
      </w:r>
      <w:r w:rsidRPr="001516F6">
        <w:rPr>
          <w:rFonts w:cs="Arial"/>
          <w:sz w:val="24"/>
          <w:szCs w:val="24"/>
        </w:rPr>
        <w:t xml:space="preserve">escala y mayor complejidad: establecimientos cuya superficie cubierta total es superior a los </w:t>
      </w:r>
      <w:r w:rsidR="001516F6">
        <w:rPr>
          <w:rFonts w:cs="Arial"/>
          <w:sz w:val="24"/>
          <w:szCs w:val="24"/>
        </w:rPr>
        <w:t>Quinientos (</w:t>
      </w:r>
      <w:r w:rsidR="001516F6" w:rsidRPr="001516F6">
        <w:rPr>
          <w:rFonts w:cs="Arial"/>
          <w:sz w:val="24"/>
          <w:szCs w:val="24"/>
        </w:rPr>
        <w:t>500</w:t>
      </w:r>
      <w:r w:rsidR="001516F6">
        <w:rPr>
          <w:rFonts w:cs="Arial"/>
          <w:sz w:val="24"/>
          <w:szCs w:val="24"/>
        </w:rPr>
        <w:t>)</w:t>
      </w:r>
      <w:r w:rsidRPr="001516F6">
        <w:rPr>
          <w:rFonts w:cs="Arial"/>
          <w:sz w:val="24"/>
          <w:szCs w:val="24"/>
        </w:rPr>
        <w:t xml:space="preserve"> m2 o establecimientos de cualquier superficie destinados a la atención de vehículos de gran porte.</w:t>
      </w:r>
    </w:p>
    <w:p w14:paraId="15471556" w14:textId="622C517A" w:rsidR="009E75CA" w:rsidRPr="001516F6" w:rsidRDefault="009E75CA" w:rsidP="009E75CA">
      <w:pPr>
        <w:spacing w:after="0" w:line="360" w:lineRule="auto"/>
        <w:jc w:val="both"/>
        <w:rPr>
          <w:rFonts w:ascii="Arial" w:hAnsi="Arial" w:cs="Arial"/>
          <w:b/>
          <w:bCs/>
          <w:sz w:val="24"/>
          <w:szCs w:val="24"/>
        </w:rPr>
      </w:pPr>
      <w:r w:rsidRPr="001516F6">
        <w:rPr>
          <w:rFonts w:ascii="Arial" w:hAnsi="Arial" w:cs="Arial"/>
          <w:b/>
          <w:bCs/>
          <w:sz w:val="24"/>
          <w:szCs w:val="24"/>
        </w:rPr>
        <w:t>Lavaderos</w:t>
      </w:r>
      <w:r w:rsidR="001516F6">
        <w:rPr>
          <w:rFonts w:ascii="Arial" w:hAnsi="Arial" w:cs="Arial"/>
          <w:b/>
          <w:bCs/>
          <w:sz w:val="24"/>
          <w:szCs w:val="24"/>
        </w:rPr>
        <w:t>:</w:t>
      </w:r>
    </w:p>
    <w:p w14:paraId="630A431B" w14:textId="1EFF6DEF" w:rsidR="009E75CA" w:rsidRPr="001516F6" w:rsidRDefault="009E75CA" w:rsidP="001516F6">
      <w:pPr>
        <w:pStyle w:val="Prrafodelista"/>
        <w:numPr>
          <w:ilvl w:val="0"/>
          <w:numId w:val="84"/>
        </w:numPr>
        <w:spacing w:line="360" w:lineRule="auto"/>
        <w:rPr>
          <w:rFonts w:cs="Arial"/>
          <w:sz w:val="24"/>
          <w:szCs w:val="24"/>
        </w:rPr>
      </w:pPr>
      <w:r w:rsidRPr="001516F6">
        <w:rPr>
          <w:rFonts w:cs="Arial"/>
          <w:sz w:val="24"/>
          <w:szCs w:val="24"/>
        </w:rPr>
        <w:t xml:space="preserve">Lavaderos de pequeña escala: establecimientos destinados exclusivamente al lavado de automóviles, en predios cuya superficie total no supera los </w:t>
      </w:r>
      <w:r w:rsidR="001516F6">
        <w:rPr>
          <w:rFonts w:cs="Arial"/>
          <w:sz w:val="24"/>
          <w:szCs w:val="24"/>
        </w:rPr>
        <w:t>Seiscientos (</w:t>
      </w:r>
      <w:r w:rsidRPr="001516F6">
        <w:rPr>
          <w:rFonts w:cs="Arial"/>
          <w:sz w:val="24"/>
          <w:szCs w:val="24"/>
        </w:rPr>
        <w:t>600</w:t>
      </w:r>
      <w:r w:rsidR="001516F6">
        <w:rPr>
          <w:rFonts w:cs="Arial"/>
          <w:sz w:val="24"/>
          <w:szCs w:val="24"/>
        </w:rPr>
        <w:t>)</w:t>
      </w:r>
      <w:r w:rsidRPr="001516F6">
        <w:rPr>
          <w:rFonts w:cs="Arial"/>
          <w:sz w:val="24"/>
          <w:szCs w:val="24"/>
        </w:rPr>
        <w:t xml:space="preserve"> m2.</w:t>
      </w:r>
    </w:p>
    <w:p w14:paraId="1BBD4BDC" w14:textId="3DBEA7C8" w:rsidR="009E75CA" w:rsidRPr="001516F6" w:rsidRDefault="009E75CA" w:rsidP="001516F6">
      <w:pPr>
        <w:pStyle w:val="Prrafodelista"/>
        <w:numPr>
          <w:ilvl w:val="0"/>
          <w:numId w:val="84"/>
        </w:numPr>
        <w:spacing w:line="360" w:lineRule="auto"/>
        <w:rPr>
          <w:rFonts w:cs="Arial"/>
          <w:sz w:val="24"/>
          <w:szCs w:val="24"/>
        </w:rPr>
      </w:pPr>
      <w:r w:rsidRPr="001516F6">
        <w:rPr>
          <w:rFonts w:cs="Arial"/>
          <w:sz w:val="24"/>
          <w:szCs w:val="24"/>
        </w:rPr>
        <w:t xml:space="preserve">Lavaderos de mediana y gran escala: establecimientos destinados al lavado de automóviles, camionetas, camiones, ómnibus y otros vehículos pesados, en predios cuya superficie total supera los </w:t>
      </w:r>
      <w:r w:rsidR="001516F6">
        <w:rPr>
          <w:rFonts w:cs="Arial"/>
          <w:sz w:val="24"/>
          <w:szCs w:val="24"/>
        </w:rPr>
        <w:t>Seiscientos (</w:t>
      </w:r>
      <w:r w:rsidRPr="001516F6">
        <w:rPr>
          <w:rFonts w:cs="Arial"/>
          <w:sz w:val="24"/>
          <w:szCs w:val="24"/>
        </w:rPr>
        <w:t>600</w:t>
      </w:r>
      <w:r w:rsidR="001516F6">
        <w:rPr>
          <w:rFonts w:cs="Arial"/>
          <w:sz w:val="24"/>
          <w:szCs w:val="24"/>
        </w:rPr>
        <w:t>)</w:t>
      </w:r>
      <w:r w:rsidRPr="001516F6">
        <w:rPr>
          <w:rFonts w:cs="Arial"/>
          <w:sz w:val="24"/>
          <w:szCs w:val="24"/>
        </w:rPr>
        <w:t xml:space="preserve"> m2.</w:t>
      </w:r>
    </w:p>
    <w:p w14:paraId="2B34F308" w14:textId="77777777" w:rsidR="001516F6" w:rsidRDefault="001516F6" w:rsidP="009E75CA">
      <w:pPr>
        <w:spacing w:after="0" w:line="360" w:lineRule="auto"/>
        <w:jc w:val="both"/>
        <w:rPr>
          <w:rFonts w:ascii="Arial" w:hAnsi="Arial" w:cs="Arial"/>
          <w:sz w:val="24"/>
          <w:szCs w:val="24"/>
        </w:rPr>
      </w:pPr>
    </w:p>
    <w:p w14:paraId="481403B9" w14:textId="57267F66" w:rsidR="009E75CA" w:rsidRPr="001516F6" w:rsidRDefault="009E75CA" w:rsidP="009E75CA">
      <w:pPr>
        <w:spacing w:after="0" w:line="360" w:lineRule="auto"/>
        <w:jc w:val="both"/>
        <w:rPr>
          <w:rFonts w:ascii="Arial" w:hAnsi="Arial" w:cs="Arial"/>
          <w:b/>
          <w:bCs/>
          <w:sz w:val="24"/>
          <w:szCs w:val="24"/>
        </w:rPr>
      </w:pPr>
      <w:r w:rsidRPr="001516F6">
        <w:rPr>
          <w:rFonts w:ascii="Arial" w:hAnsi="Arial" w:cs="Arial"/>
          <w:b/>
          <w:bCs/>
          <w:sz w:val="24"/>
          <w:szCs w:val="24"/>
        </w:rPr>
        <w:t>Estaciones y estacionamientos</w:t>
      </w:r>
      <w:r w:rsidR="001516F6">
        <w:rPr>
          <w:rFonts w:ascii="Arial" w:hAnsi="Arial" w:cs="Arial"/>
          <w:b/>
          <w:bCs/>
          <w:sz w:val="24"/>
          <w:szCs w:val="24"/>
        </w:rPr>
        <w:t>:</w:t>
      </w:r>
    </w:p>
    <w:p w14:paraId="42DFB104" w14:textId="29D4F6E7" w:rsidR="009E75CA" w:rsidRPr="001516F6" w:rsidRDefault="009E75CA" w:rsidP="001516F6">
      <w:pPr>
        <w:pStyle w:val="Prrafodelista"/>
        <w:numPr>
          <w:ilvl w:val="0"/>
          <w:numId w:val="85"/>
        </w:numPr>
        <w:spacing w:line="360" w:lineRule="auto"/>
        <w:rPr>
          <w:rFonts w:cs="Arial"/>
          <w:sz w:val="24"/>
          <w:szCs w:val="24"/>
        </w:rPr>
      </w:pPr>
      <w:r w:rsidRPr="001516F6">
        <w:rPr>
          <w:rFonts w:cs="Arial"/>
          <w:sz w:val="24"/>
          <w:szCs w:val="24"/>
        </w:rPr>
        <w:t>Playas de estacionamiento de uso público y cocheras: establecimientos destinados exclusivamente al estacionamiento de automóviles.</w:t>
      </w:r>
    </w:p>
    <w:p w14:paraId="1A96B402" w14:textId="6A10BE9A" w:rsidR="009E75CA" w:rsidRPr="001516F6" w:rsidRDefault="009E75CA" w:rsidP="001516F6">
      <w:pPr>
        <w:pStyle w:val="Prrafodelista"/>
        <w:numPr>
          <w:ilvl w:val="0"/>
          <w:numId w:val="85"/>
        </w:numPr>
        <w:spacing w:line="360" w:lineRule="auto"/>
        <w:rPr>
          <w:rFonts w:cs="Arial"/>
          <w:sz w:val="24"/>
          <w:szCs w:val="24"/>
        </w:rPr>
      </w:pPr>
      <w:r w:rsidRPr="001516F6">
        <w:rPr>
          <w:rFonts w:cs="Arial"/>
          <w:sz w:val="24"/>
          <w:szCs w:val="24"/>
        </w:rPr>
        <w:t>Cantidad máxima: un establecimiento por cara de manzana.</w:t>
      </w:r>
    </w:p>
    <w:p w14:paraId="22846421" w14:textId="51C557B7" w:rsidR="009E75CA" w:rsidRPr="001516F6" w:rsidRDefault="009E75CA" w:rsidP="001516F6">
      <w:pPr>
        <w:pStyle w:val="Prrafodelista"/>
        <w:numPr>
          <w:ilvl w:val="0"/>
          <w:numId w:val="85"/>
        </w:numPr>
        <w:spacing w:line="360" w:lineRule="auto"/>
        <w:rPr>
          <w:rFonts w:cs="Arial"/>
          <w:sz w:val="24"/>
          <w:szCs w:val="24"/>
        </w:rPr>
      </w:pPr>
      <w:r w:rsidRPr="001516F6">
        <w:rPr>
          <w:rFonts w:cs="Arial"/>
          <w:sz w:val="24"/>
          <w:szCs w:val="24"/>
        </w:rPr>
        <w:t>Módulos de estacionamiento: se establece como valor mínimo del módulo, una superficie de 12,5 m².</w:t>
      </w:r>
    </w:p>
    <w:p w14:paraId="4C0210B1" w14:textId="1F6D0D1D" w:rsidR="009E75CA" w:rsidRPr="001516F6" w:rsidRDefault="009E75CA" w:rsidP="001516F6">
      <w:pPr>
        <w:pStyle w:val="Prrafodelista"/>
        <w:numPr>
          <w:ilvl w:val="0"/>
          <w:numId w:val="85"/>
        </w:numPr>
        <w:spacing w:line="360" w:lineRule="auto"/>
        <w:rPr>
          <w:rFonts w:cs="Arial"/>
          <w:sz w:val="24"/>
          <w:szCs w:val="24"/>
        </w:rPr>
      </w:pPr>
      <w:r w:rsidRPr="001516F6">
        <w:rPr>
          <w:rFonts w:cs="Arial"/>
          <w:sz w:val="24"/>
          <w:szCs w:val="24"/>
        </w:rPr>
        <w:t xml:space="preserve">Requisitos Técnico-Constructivos: Las actividades se desarrollarán en predios totalmente cerrados perimetralmente, con muros o cercas opacas </w:t>
      </w:r>
      <w:r w:rsidRPr="001516F6">
        <w:rPr>
          <w:rFonts w:cs="Arial"/>
          <w:sz w:val="24"/>
          <w:szCs w:val="24"/>
        </w:rPr>
        <w:lastRenderedPageBreak/>
        <w:t>fijas, de altura suficiente como para evitar molestias a los linderos o a la vía pública, debiendo recomponer la línea municipal con un plano de cierre de altura no inferior a un nivel (3.00 m) a fin de no generar vacíos en la morfología urbana, que alteren la conformación de la manzana compacta.</w:t>
      </w:r>
    </w:p>
    <w:p w14:paraId="064733D1" w14:textId="06119C31" w:rsidR="009E75CA" w:rsidRPr="001516F6" w:rsidRDefault="009E75CA" w:rsidP="001516F6">
      <w:pPr>
        <w:pStyle w:val="Prrafodelista"/>
        <w:numPr>
          <w:ilvl w:val="0"/>
          <w:numId w:val="85"/>
        </w:numPr>
        <w:spacing w:line="360" w:lineRule="auto"/>
        <w:rPr>
          <w:rFonts w:cs="Arial"/>
          <w:sz w:val="24"/>
          <w:szCs w:val="24"/>
        </w:rPr>
      </w:pPr>
      <w:r w:rsidRPr="001516F6">
        <w:rPr>
          <w:rFonts w:cs="Arial"/>
          <w:sz w:val="24"/>
          <w:szCs w:val="24"/>
        </w:rPr>
        <w:t>Accesos: se admitirá un solo acceso vehicular por parcela y como máximo dos (entrada y salida) cuando la parcela presente una medida sobre línea municipal igual o mayor a 20.00 m. El corte de cordón correspondiente admitirá un ancho máx</w:t>
      </w:r>
      <w:r w:rsidR="001516F6">
        <w:rPr>
          <w:rFonts w:cs="Arial"/>
          <w:sz w:val="24"/>
          <w:szCs w:val="24"/>
        </w:rPr>
        <w:t>imo</w:t>
      </w:r>
      <w:r w:rsidRPr="001516F6">
        <w:rPr>
          <w:rFonts w:cs="Arial"/>
          <w:sz w:val="24"/>
          <w:szCs w:val="24"/>
        </w:rPr>
        <w:t xml:space="preserve"> de hasta 2.40 m por cada uno de los mismos. En todos los accesos y sobre la línea municipal deberán instalarse elementos de prevención, seguridad y advertencia al peatón acerca de la finalidad de aquellos y su uso para desplazamiento de vehículos. Dichos elementos deberán ser señales perfectamente visibles, basada en dispositivos de aviso de tipo luminoso y sonoro (semáforos, campanillas, luz intermitente, carteles). Deberá diferenciarse el acceso vehicular del acceso peatonal demarcando este con un ancho mínimo de 0.70 m.</w:t>
      </w:r>
    </w:p>
    <w:p w14:paraId="749B8069" w14:textId="6CA1A717" w:rsidR="009E75CA" w:rsidRPr="001516F6" w:rsidRDefault="009E75CA" w:rsidP="001516F6">
      <w:pPr>
        <w:pStyle w:val="Prrafodelista"/>
        <w:numPr>
          <w:ilvl w:val="0"/>
          <w:numId w:val="85"/>
        </w:numPr>
        <w:spacing w:line="360" w:lineRule="auto"/>
        <w:rPr>
          <w:rFonts w:cs="Arial"/>
          <w:sz w:val="24"/>
          <w:szCs w:val="24"/>
        </w:rPr>
      </w:pPr>
      <w:r w:rsidRPr="001516F6">
        <w:rPr>
          <w:rFonts w:cs="Arial"/>
          <w:sz w:val="24"/>
          <w:szCs w:val="24"/>
        </w:rPr>
        <w:t>Requerimientos de los módulos de carga y descarga: los módulos exigidos para cada caso deberán estar resueltos obligatoriamente dentro de la parcela, de tal manera que no afecten el tránsito en la vía pública y aseguren la facilidad de maniobras y espera del vehículo.</w:t>
      </w:r>
    </w:p>
    <w:p w14:paraId="0C9A31C9" w14:textId="10941A0F" w:rsidR="009E75CA" w:rsidRPr="009E75CA" w:rsidRDefault="009E75CA" w:rsidP="009E75CA">
      <w:pPr>
        <w:spacing w:after="0" w:line="360" w:lineRule="auto"/>
        <w:jc w:val="both"/>
        <w:rPr>
          <w:rFonts w:ascii="Arial" w:hAnsi="Arial" w:cs="Arial"/>
          <w:sz w:val="24"/>
          <w:szCs w:val="24"/>
        </w:rPr>
      </w:pPr>
      <w:r w:rsidRPr="001516F6">
        <w:rPr>
          <w:rFonts w:ascii="Arial" w:hAnsi="Arial" w:cs="Arial"/>
          <w:b/>
          <w:bCs/>
          <w:sz w:val="24"/>
          <w:szCs w:val="24"/>
        </w:rPr>
        <w:t>Estaciones de Servicio:</w:t>
      </w:r>
      <w:r w:rsidRPr="009E75CA">
        <w:rPr>
          <w:rFonts w:ascii="Arial" w:hAnsi="Arial" w:cs="Arial"/>
          <w:sz w:val="24"/>
          <w:szCs w:val="24"/>
        </w:rPr>
        <w:t xml:space="preserve"> Son estaciones de servicio del automotor de combustibles líquidos, gas natural comprimido (GNC) y mixtas.</w:t>
      </w:r>
    </w:p>
    <w:p w14:paraId="1274A664" w14:textId="367CC8B2" w:rsidR="009E75CA" w:rsidRPr="009E75CA" w:rsidRDefault="009E75CA" w:rsidP="009E75CA">
      <w:pPr>
        <w:spacing w:after="0" w:line="360" w:lineRule="auto"/>
        <w:jc w:val="both"/>
        <w:rPr>
          <w:rFonts w:ascii="Arial" w:hAnsi="Arial" w:cs="Arial"/>
          <w:sz w:val="24"/>
          <w:szCs w:val="24"/>
        </w:rPr>
      </w:pPr>
      <w:r w:rsidRPr="00DD0561">
        <w:rPr>
          <w:rFonts w:ascii="Arial" w:hAnsi="Arial" w:cs="Arial"/>
          <w:b/>
          <w:bCs/>
          <w:sz w:val="24"/>
          <w:szCs w:val="24"/>
        </w:rPr>
        <w:t>Transporte y Comunicación:</w:t>
      </w:r>
      <w:r w:rsidRPr="009E75CA">
        <w:rPr>
          <w:rFonts w:ascii="Arial" w:hAnsi="Arial" w:cs="Arial"/>
          <w:sz w:val="24"/>
          <w:szCs w:val="24"/>
        </w:rPr>
        <w:t xml:space="preserve"> </w:t>
      </w:r>
      <w:r w:rsidR="00424EEC" w:rsidRPr="009E75CA">
        <w:rPr>
          <w:rFonts w:ascii="Arial" w:hAnsi="Arial" w:cs="Arial"/>
          <w:sz w:val="24"/>
          <w:szCs w:val="24"/>
        </w:rPr>
        <w:t xml:space="preserve">De </w:t>
      </w:r>
      <w:r w:rsidRPr="009E75CA">
        <w:rPr>
          <w:rFonts w:ascii="Arial" w:hAnsi="Arial" w:cs="Arial"/>
          <w:sz w:val="24"/>
          <w:szCs w:val="24"/>
        </w:rPr>
        <w:t>servicios destinado a actividades cuyo fin principal es el transporte de personas u objetos. Incluye agencias de remises, agencias de radio-llamado, receptorías de llamadas, agencias de taxi-flet, mudadoras, empresas de transporte.</w:t>
      </w:r>
    </w:p>
    <w:p w14:paraId="202010EA" w14:textId="6C2C21D6" w:rsidR="009E75CA" w:rsidRPr="00DD0561" w:rsidRDefault="009E75CA" w:rsidP="00DD0561">
      <w:pPr>
        <w:pStyle w:val="Prrafodelista"/>
        <w:numPr>
          <w:ilvl w:val="0"/>
          <w:numId w:val="86"/>
        </w:numPr>
        <w:spacing w:line="360" w:lineRule="auto"/>
        <w:rPr>
          <w:rFonts w:cs="Arial"/>
          <w:sz w:val="24"/>
          <w:szCs w:val="24"/>
        </w:rPr>
      </w:pPr>
      <w:r w:rsidRPr="00DD0561">
        <w:rPr>
          <w:rFonts w:cs="Arial"/>
          <w:sz w:val="24"/>
          <w:szCs w:val="24"/>
        </w:rPr>
        <w:t xml:space="preserve">Agencias de remises: transporte diferencial y particular de personas con o sin equipajes en vehículos especialmente habilitados. Los espacios de estacionamiento de las unidades serán </w:t>
      </w:r>
      <w:proofErr w:type="gramStart"/>
      <w:r w:rsidRPr="00DD0561">
        <w:rPr>
          <w:rFonts w:cs="Arial"/>
          <w:sz w:val="24"/>
          <w:szCs w:val="24"/>
        </w:rPr>
        <w:t>resueltas</w:t>
      </w:r>
      <w:proofErr w:type="gramEnd"/>
      <w:r w:rsidRPr="00DD0561">
        <w:rPr>
          <w:rFonts w:cs="Arial"/>
          <w:sz w:val="24"/>
          <w:szCs w:val="24"/>
        </w:rPr>
        <w:t xml:space="preserve"> dentro de la parcela.</w:t>
      </w:r>
    </w:p>
    <w:p w14:paraId="09359889" w14:textId="741B1263" w:rsidR="009E75CA" w:rsidRPr="00DD0561" w:rsidRDefault="009E75CA" w:rsidP="00DD0561">
      <w:pPr>
        <w:pStyle w:val="Prrafodelista"/>
        <w:numPr>
          <w:ilvl w:val="0"/>
          <w:numId w:val="86"/>
        </w:numPr>
        <w:spacing w:line="360" w:lineRule="auto"/>
        <w:rPr>
          <w:rFonts w:cs="Arial"/>
          <w:sz w:val="24"/>
          <w:szCs w:val="24"/>
        </w:rPr>
      </w:pPr>
      <w:r w:rsidRPr="00DD0561">
        <w:rPr>
          <w:rFonts w:cs="Arial"/>
          <w:sz w:val="24"/>
          <w:szCs w:val="24"/>
        </w:rPr>
        <w:t xml:space="preserve">Requisitos Técnico-Constructivos: Local de espera y administración de 16 m2 de superficie mínima, con vidriera comercial (mínimo 3 m2) y baño. No </w:t>
      </w:r>
      <w:r w:rsidRPr="00DD0561">
        <w:rPr>
          <w:rFonts w:cs="Arial"/>
          <w:sz w:val="24"/>
          <w:szCs w:val="24"/>
        </w:rPr>
        <w:lastRenderedPageBreak/>
        <w:t>podrá estar ubicado en un radio inferior a 200 m. de una parada de taxis habilitada. Espacio para estacionamiento de los vehículos en espera de tomar servicio, localizado en la misma parcela que el local de administración o parcela lindera adyacente a ella, comunicado internamente y en forma directa con dicho local. La superficie mínima destinada a estacionamiento será de 125 m2, con un ancho mínimo 8.00 m. y con acceso directo y exclusivo desde la vía pública. Tanto el local como el estacionamiento deberán ser destinados exclusivamente al uso comercial específico, no admitiéndose para tal uso los que sean compartidos con vivienda familiar, ni aquellos en que se desarrolle otra actividad de cualquier naturaleza. El cerramiento perimetral de frente del referido espacio de estacionamiento deberá ser de mampostería, y contar con un portón de acceso y egreso con un ancho no menor a 2.50 m. y una altura mínima de 2.00 m. En todos los casos se deberá colocar la señalización de entrada y salida de vehículos y caseta para extinguidor de incendios.</w:t>
      </w:r>
    </w:p>
    <w:p w14:paraId="682963BC" w14:textId="4D9D65B6" w:rsidR="009E75CA" w:rsidRPr="00DD0561" w:rsidRDefault="009E75CA" w:rsidP="00DD0561">
      <w:pPr>
        <w:pStyle w:val="Prrafodelista"/>
        <w:numPr>
          <w:ilvl w:val="0"/>
          <w:numId w:val="86"/>
        </w:numPr>
        <w:spacing w:line="360" w:lineRule="auto"/>
        <w:rPr>
          <w:rFonts w:cs="Arial"/>
          <w:sz w:val="24"/>
          <w:szCs w:val="24"/>
        </w:rPr>
      </w:pPr>
      <w:r w:rsidRPr="00DD0561">
        <w:rPr>
          <w:rFonts w:cs="Arial"/>
          <w:sz w:val="24"/>
          <w:szCs w:val="24"/>
        </w:rPr>
        <w:t>Servicios de transporte de pequeña y mediana escala: establecimientos cuya superficie cubierta total no supera los 300 m2.</w:t>
      </w:r>
    </w:p>
    <w:p w14:paraId="16E40455" w14:textId="2A53D9CD" w:rsidR="009E75CA" w:rsidRPr="00DD0561" w:rsidRDefault="009E75CA" w:rsidP="00DD0561">
      <w:pPr>
        <w:pStyle w:val="Prrafodelista"/>
        <w:numPr>
          <w:ilvl w:val="0"/>
          <w:numId w:val="86"/>
        </w:numPr>
        <w:spacing w:line="360" w:lineRule="auto"/>
        <w:rPr>
          <w:rFonts w:cs="Arial"/>
          <w:sz w:val="24"/>
          <w:szCs w:val="24"/>
        </w:rPr>
      </w:pPr>
      <w:r w:rsidRPr="00DD0561">
        <w:rPr>
          <w:rFonts w:cs="Arial"/>
          <w:sz w:val="24"/>
          <w:szCs w:val="24"/>
        </w:rPr>
        <w:t>Servicios de transporte de gran escala: establecimientos cuya superficie cubierta supera los 300 m2.</w:t>
      </w:r>
    </w:p>
    <w:p w14:paraId="4486ECF9" w14:textId="4FA824DF" w:rsidR="009E75CA" w:rsidRPr="00DD0561" w:rsidRDefault="009E75CA" w:rsidP="00DD0561">
      <w:pPr>
        <w:pStyle w:val="Prrafodelista"/>
        <w:numPr>
          <w:ilvl w:val="0"/>
          <w:numId w:val="86"/>
        </w:numPr>
        <w:spacing w:line="360" w:lineRule="auto"/>
        <w:rPr>
          <w:rFonts w:cs="Arial"/>
          <w:sz w:val="24"/>
          <w:szCs w:val="24"/>
        </w:rPr>
      </w:pPr>
      <w:r w:rsidRPr="00DD0561">
        <w:rPr>
          <w:rFonts w:cs="Arial"/>
          <w:sz w:val="24"/>
          <w:szCs w:val="24"/>
        </w:rPr>
        <w:t>Servicios de transporte con actividades incómodas: Presentan riesgos de contaminación, molestias y/o peligro a causa de los productos que transportan, de su extensión, impacto en el medio a localizarse. Incluye terminales de líneas de transporte colectivo local, estaciones ferroviarias, terminales de ómnibus de corta, de media y larga distancia, centros de trasbordo, aeropuertos, helipuertos, playas de guarda de vehículos afectados al transporte y recolección de residuos.</w:t>
      </w:r>
    </w:p>
    <w:p w14:paraId="073DD9DD" w14:textId="0D7B4D63" w:rsidR="009E75CA" w:rsidRPr="009E75CA" w:rsidRDefault="009E75CA" w:rsidP="009E75CA">
      <w:pPr>
        <w:spacing w:after="0" w:line="360" w:lineRule="auto"/>
        <w:jc w:val="both"/>
        <w:rPr>
          <w:rFonts w:ascii="Arial" w:hAnsi="Arial" w:cs="Arial"/>
          <w:sz w:val="24"/>
          <w:szCs w:val="24"/>
        </w:rPr>
      </w:pPr>
      <w:r w:rsidRPr="00424EEC">
        <w:rPr>
          <w:rFonts w:ascii="Arial" w:hAnsi="Arial" w:cs="Arial"/>
          <w:b/>
          <w:bCs/>
          <w:sz w:val="24"/>
          <w:szCs w:val="24"/>
        </w:rPr>
        <w:t>Depósitos:</w:t>
      </w:r>
      <w:r w:rsidRPr="009E75CA">
        <w:rPr>
          <w:rFonts w:ascii="Arial" w:hAnsi="Arial" w:cs="Arial"/>
          <w:sz w:val="24"/>
          <w:szCs w:val="24"/>
        </w:rPr>
        <w:t xml:space="preserve"> </w:t>
      </w:r>
      <w:r w:rsidR="00C86BC1" w:rsidRPr="009E75CA">
        <w:rPr>
          <w:rFonts w:ascii="Arial" w:hAnsi="Arial" w:cs="Arial"/>
          <w:sz w:val="24"/>
          <w:szCs w:val="24"/>
        </w:rPr>
        <w:t xml:space="preserve">Uso </w:t>
      </w:r>
      <w:r w:rsidRPr="009E75CA">
        <w:rPr>
          <w:rFonts w:ascii="Arial" w:hAnsi="Arial" w:cs="Arial"/>
          <w:sz w:val="24"/>
          <w:szCs w:val="24"/>
        </w:rPr>
        <w:t xml:space="preserve">de servicios destinado a actividades cuyo fin principal es el almacenaje de artículos y productos, se clasifican conforme a la escala del establecimiento, destino del almacenaje y grado de molestia o riesgo. Aquellos </w:t>
      </w:r>
      <w:r w:rsidRPr="009E75CA">
        <w:rPr>
          <w:rFonts w:ascii="Arial" w:hAnsi="Arial" w:cs="Arial"/>
          <w:sz w:val="24"/>
          <w:szCs w:val="24"/>
        </w:rPr>
        <w:lastRenderedPageBreak/>
        <w:t xml:space="preserve">depósitos de carácter complementario y asociados directamente a una actividad comercial dominante se regularán conforme a lo establecido para el uso comercial, no quedando alcanzado por la clasificación, requisitos y limitaciones establecidos en el presente </w:t>
      </w:r>
      <w:r w:rsidR="00C86BC1" w:rsidRPr="009E75CA">
        <w:rPr>
          <w:rFonts w:ascii="Arial" w:hAnsi="Arial" w:cs="Arial"/>
          <w:sz w:val="24"/>
          <w:szCs w:val="24"/>
        </w:rPr>
        <w:t>Artículo</w:t>
      </w:r>
      <w:r w:rsidRPr="009E75CA">
        <w:rPr>
          <w:rFonts w:ascii="Arial" w:hAnsi="Arial" w:cs="Arial"/>
          <w:sz w:val="24"/>
          <w:szCs w:val="24"/>
        </w:rPr>
        <w:t>.</w:t>
      </w:r>
    </w:p>
    <w:p w14:paraId="6ADB98BF" w14:textId="009B67B1" w:rsidR="009E75CA" w:rsidRPr="0015272E" w:rsidRDefault="009E75CA" w:rsidP="0015272E">
      <w:pPr>
        <w:pStyle w:val="Prrafodelista"/>
        <w:numPr>
          <w:ilvl w:val="0"/>
          <w:numId w:val="87"/>
        </w:numPr>
        <w:spacing w:line="360" w:lineRule="auto"/>
        <w:rPr>
          <w:rFonts w:cs="Arial"/>
          <w:sz w:val="24"/>
          <w:szCs w:val="24"/>
        </w:rPr>
      </w:pPr>
      <w:r w:rsidRPr="0015272E">
        <w:rPr>
          <w:rFonts w:cs="Arial"/>
          <w:sz w:val="24"/>
          <w:szCs w:val="24"/>
        </w:rPr>
        <w:t xml:space="preserve">Depósitos pequeños: Locales cuya superficie cubierta total no supera los </w:t>
      </w:r>
      <w:r w:rsidR="00C86BC1">
        <w:rPr>
          <w:rFonts w:cs="Arial"/>
          <w:sz w:val="24"/>
          <w:szCs w:val="24"/>
        </w:rPr>
        <w:t>Trescientos (</w:t>
      </w:r>
      <w:r w:rsidRPr="0015272E">
        <w:rPr>
          <w:rFonts w:cs="Arial"/>
          <w:sz w:val="24"/>
          <w:szCs w:val="24"/>
        </w:rPr>
        <w:t>300</w:t>
      </w:r>
      <w:r w:rsidR="00C86BC1">
        <w:rPr>
          <w:rFonts w:cs="Arial"/>
          <w:sz w:val="24"/>
          <w:szCs w:val="24"/>
        </w:rPr>
        <w:t>)</w:t>
      </w:r>
      <w:r w:rsidRPr="0015272E">
        <w:rPr>
          <w:rFonts w:cs="Arial"/>
          <w:sz w:val="24"/>
          <w:szCs w:val="24"/>
        </w:rPr>
        <w:t xml:space="preserve"> m2 y que en virtud de las características de los artículos a almacenar no genere ningún tipo de perturbación al entorno. Los artículos a almacenar deben albergarse en locales cubiertos y cerrados, no quedando comprendidos en esta categoría aquellos que cuenten con playas de acopio o depósito de materiales al aire libre.</w:t>
      </w:r>
    </w:p>
    <w:p w14:paraId="057FD0B3" w14:textId="64E59B42" w:rsidR="009E75CA" w:rsidRPr="0015272E" w:rsidRDefault="009E75CA" w:rsidP="0015272E">
      <w:pPr>
        <w:pStyle w:val="Prrafodelista"/>
        <w:numPr>
          <w:ilvl w:val="0"/>
          <w:numId w:val="87"/>
        </w:numPr>
        <w:spacing w:line="360" w:lineRule="auto"/>
        <w:rPr>
          <w:rFonts w:cs="Arial"/>
          <w:sz w:val="24"/>
          <w:szCs w:val="24"/>
        </w:rPr>
      </w:pPr>
      <w:r w:rsidRPr="0015272E">
        <w:rPr>
          <w:rFonts w:cs="Arial"/>
          <w:sz w:val="24"/>
          <w:szCs w:val="24"/>
        </w:rPr>
        <w:t xml:space="preserve">Depósitos mediana escala: Locales cuya superficie cubierta total no supera los </w:t>
      </w:r>
      <w:r w:rsidR="00C86BC1">
        <w:rPr>
          <w:rFonts w:cs="Arial"/>
          <w:sz w:val="24"/>
          <w:szCs w:val="24"/>
        </w:rPr>
        <w:t>Mil Ochocientos (</w:t>
      </w:r>
      <w:r w:rsidRPr="0015272E">
        <w:rPr>
          <w:rFonts w:cs="Arial"/>
          <w:sz w:val="24"/>
          <w:szCs w:val="24"/>
        </w:rPr>
        <w:t>1.800</w:t>
      </w:r>
      <w:r w:rsidR="00C86BC1">
        <w:rPr>
          <w:rFonts w:cs="Arial"/>
          <w:sz w:val="24"/>
          <w:szCs w:val="24"/>
        </w:rPr>
        <w:t>)</w:t>
      </w:r>
      <w:r w:rsidRPr="0015272E">
        <w:rPr>
          <w:rFonts w:cs="Arial"/>
          <w:sz w:val="24"/>
          <w:szCs w:val="24"/>
        </w:rPr>
        <w:t xml:space="preserve"> m2. Admite almacenaje de artículos para el equipamiento urbano o comercial, pudiendo generar en pequeña magnitud y de manera controlada, ruidos, polvos y olores.</w:t>
      </w:r>
    </w:p>
    <w:p w14:paraId="13761981" w14:textId="57822864" w:rsidR="009E75CA" w:rsidRPr="0015272E" w:rsidRDefault="009E75CA" w:rsidP="0015272E">
      <w:pPr>
        <w:pStyle w:val="Prrafodelista"/>
        <w:numPr>
          <w:ilvl w:val="0"/>
          <w:numId w:val="87"/>
        </w:numPr>
        <w:spacing w:line="360" w:lineRule="auto"/>
        <w:rPr>
          <w:rFonts w:cs="Arial"/>
          <w:sz w:val="24"/>
          <w:szCs w:val="24"/>
        </w:rPr>
      </w:pPr>
      <w:r w:rsidRPr="0015272E">
        <w:rPr>
          <w:rFonts w:cs="Arial"/>
          <w:sz w:val="24"/>
          <w:szCs w:val="24"/>
        </w:rPr>
        <w:t xml:space="preserve">Depósitos gran escala: Locales cuya superficie cubierta total supera los </w:t>
      </w:r>
      <w:r w:rsidR="00C86BC1">
        <w:rPr>
          <w:rFonts w:cs="Arial"/>
          <w:sz w:val="24"/>
          <w:szCs w:val="24"/>
        </w:rPr>
        <w:t>Mil Ochocientos (</w:t>
      </w:r>
      <w:r w:rsidRPr="0015272E">
        <w:rPr>
          <w:rFonts w:cs="Arial"/>
          <w:sz w:val="24"/>
          <w:szCs w:val="24"/>
        </w:rPr>
        <w:t>1.800</w:t>
      </w:r>
      <w:r w:rsidR="00C86BC1">
        <w:rPr>
          <w:rFonts w:cs="Arial"/>
          <w:sz w:val="24"/>
          <w:szCs w:val="24"/>
        </w:rPr>
        <w:t>)</w:t>
      </w:r>
      <w:r w:rsidRPr="0015272E">
        <w:rPr>
          <w:rFonts w:cs="Arial"/>
          <w:sz w:val="24"/>
          <w:szCs w:val="24"/>
        </w:rPr>
        <w:t xml:space="preserve"> m2, o aquellos establecimientos que, independientemente de su superficie cubierta, registren sustancias que ofrezcan ciertos riesgos para la población o puedan generar focos de infección y/o proliferación de insectos o roedores.</w:t>
      </w:r>
    </w:p>
    <w:p w14:paraId="34BD1F5D" w14:textId="0A08EE59" w:rsidR="009E75CA" w:rsidRPr="0015272E" w:rsidRDefault="009E75CA" w:rsidP="0015272E">
      <w:pPr>
        <w:pStyle w:val="Prrafodelista"/>
        <w:numPr>
          <w:ilvl w:val="0"/>
          <w:numId w:val="87"/>
        </w:numPr>
        <w:spacing w:line="360" w:lineRule="auto"/>
        <w:rPr>
          <w:rFonts w:cs="Arial"/>
          <w:sz w:val="24"/>
          <w:szCs w:val="24"/>
        </w:rPr>
      </w:pPr>
      <w:r w:rsidRPr="0015272E">
        <w:rPr>
          <w:rFonts w:cs="Arial"/>
          <w:sz w:val="24"/>
          <w:szCs w:val="24"/>
        </w:rPr>
        <w:t>Depósitos peligrosos: Establecimientos que, independientemente de su superficie cubierta, registren existencia de líquidos agresivos, contaminantes, productos inflamables o productos explosivos.</w:t>
      </w:r>
    </w:p>
    <w:p w14:paraId="566900C9" w14:textId="71BD44F2" w:rsidR="009E75CA" w:rsidRPr="009E75CA" w:rsidRDefault="009E75CA" w:rsidP="009E75CA">
      <w:pPr>
        <w:spacing w:after="0" w:line="360" w:lineRule="auto"/>
        <w:jc w:val="both"/>
        <w:rPr>
          <w:rFonts w:ascii="Arial" w:hAnsi="Arial" w:cs="Arial"/>
          <w:sz w:val="24"/>
          <w:szCs w:val="24"/>
        </w:rPr>
      </w:pPr>
      <w:r w:rsidRPr="0015272E">
        <w:rPr>
          <w:rFonts w:ascii="Arial" w:hAnsi="Arial" w:cs="Arial"/>
          <w:b/>
          <w:bCs/>
          <w:sz w:val="24"/>
          <w:szCs w:val="24"/>
        </w:rPr>
        <w:t>Servicios Industriales y/o Productivos:</w:t>
      </w:r>
      <w:r w:rsidRPr="009E75CA">
        <w:rPr>
          <w:rFonts w:ascii="Arial" w:hAnsi="Arial" w:cs="Arial"/>
          <w:sz w:val="24"/>
          <w:szCs w:val="24"/>
        </w:rPr>
        <w:t xml:space="preserve"> </w:t>
      </w:r>
      <w:r w:rsidR="00C86BC1" w:rsidRPr="009E75CA">
        <w:rPr>
          <w:rFonts w:ascii="Arial" w:hAnsi="Arial" w:cs="Arial"/>
          <w:sz w:val="24"/>
          <w:szCs w:val="24"/>
        </w:rPr>
        <w:t xml:space="preserve">Uso </w:t>
      </w:r>
      <w:r w:rsidRPr="009E75CA">
        <w:rPr>
          <w:rFonts w:ascii="Arial" w:hAnsi="Arial" w:cs="Arial"/>
          <w:sz w:val="24"/>
          <w:szCs w:val="24"/>
        </w:rPr>
        <w:t>de servicios destinado a albergar actividades complementarias de los usos productivo industrial o agrario u otros. Incluye laboratorios de análisis industriales y ambientales, lavado interior de vehículos-tanque, lavaderos industriales y otros servicios relacionados siempre que no queden alcanzad</w:t>
      </w:r>
      <w:r w:rsidR="00C86BC1">
        <w:rPr>
          <w:rFonts w:ascii="Arial" w:hAnsi="Arial" w:cs="Arial"/>
          <w:sz w:val="24"/>
          <w:szCs w:val="24"/>
        </w:rPr>
        <w:t>o</w:t>
      </w:r>
      <w:r w:rsidRPr="009E75CA">
        <w:rPr>
          <w:rFonts w:ascii="Arial" w:hAnsi="Arial" w:cs="Arial"/>
          <w:sz w:val="24"/>
          <w:szCs w:val="24"/>
        </w:rPr>
        <w:t>s por la regulación industrial provincial.</w:t>
      </w:r>
    </w:p>
    <w:p w14:paraId="154FFC3C" w14:textId="27EB020F"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Infraestructuras:</w:t>
      </w:r>
      <w:r w:rsidRPr="009E75CA">
        <w:rPr>
          <w:rFonts w:ascii="Arial" w:hAnsi="Arial" w:cs="Arial"/>
          <w:sz w:val="24"/>
          <w:szCs w:val="24"/>
        </w:rPr>
        <w:t xml:space="preserve"> </w:t>
      </w:r>
      <w:r w:rsidR="00C86BC1" w:rsidRPr="009E75CA">
        <w:rPr>
          <w:rFonts w:ascii="Arial" w:hAnsi="Arial" w:cs="Arial"/>
          <w:sz w:val="24"/>
          <w:szCs w:val="24"/>
        </w:rPr>
        <w:t xml:space="preserve">Uso </w:t>
      </w:r>
      <w:r w:rsidRPr="009E75CA">
        <w:rPr>
          <w:rFonts w:ascii="Arial" w:hAnsi="Arial" w:cs="Arial"/>
          <w:sz w:val="24"/>
          <w:szCs w:val="24"/>
        </w:rPr>
        <w:t xml:space="preserve">de servicios destinado a los sistemas de producción, almacenamiento y distribución de agua y energía, de comunicación y de evacuación de residuos que constituyen la infraestructura de las áreas urbana, </w:t>
      </w:r>
      <w:r w:rsidRPr="009E75CA">
        <w:rPr>
          <w:rFonts w:ascii="Arial" w:hAnsi="Arial" w:cs="Arial"/>
          <w:sz w:val="24"/>
          <w:szCs w:val="24"/>
        </w:rPr>
        <w:lastRenderedPageBreak/>
        <w:t>complementaria y rural. Incluye antenas, estaciones y centrales transmisoras de telefonía, televisión, y radio; plantas distribuidoras y/o de almacenamiento (energía, agua, gas), plantas depuradoras de líquidos cloacales, planta de almacenamiento y/o tratamiento y/o disposición de residuos sólidos urbanos.</w:t>
      </w:r>
    </w:p>
    <w:p w14:paraId="388C3BC6" w14:textId="5ACFE70E"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Servicios de ruta:</w:t>
      </w:r>
      <w:r w:rsidRPr="009E75CA">
        <w:rPr>
          <w:rFonts w:ascii="Arial" w:hAnsi="Arial" w:cs="Arial"/>
          <w:sz w:val="24"/>
          <w:szCs w:val="24"/>
        </w:rPr>
        <w:t xml:space="preserve"> </w:t>
      </w:r>
      <w:r w:rsidR="00C86BC1" w:rsidRPr="009E75CA">
        <w:rPr>
          <w:rFonts w:ascii="Arial" w:hAnsi="Arial" w:cs="Arial"/>
          <w:sz w:val="24"/>
          <w:szCs w:val="24"/>
        </w:rPr>
        <w:t xml:space="preserve">Uso </w:t>
      </w:r>
      <w:r w:rsidRPr="009E75CA">
        <w:rPr>
          <w:rFonts w:ascii="Arial" w:hAnsi="Arial" w:cs="Arial"/>
          <w:sz w:val="24"/>
          <w:szCs w:val="24"/>
        </w:rPr>
        <w:t xml:space="preserve">de servicio vinculado a servicios del automotor o paradores con actividades gastronómicas complementarias a localizarse sobre parcelas frentistas a rutas del Área Rural y </w:t>
      </w:r>
      <w:r w:rsidR="00067B8A">
        <w:rPr>
          <w:rFonts w:ascii="Arial" w:hAnsi="Arial" w:cs="Arial"/>
          <w:sz w:val="24"/>
          <w:szCs w:val="24"/>
        </w:rPr>
        <w:t>d</w:t>
      </w:r>
      <w:r w:rsidRPr="009E75CA">
        <w:rPr>
          <w:rFonts w:ascii="Arial" w:hAnsi="Arial" w:cs="Arial"/>
          <w:sz w:val="24"/>
          <w:szCs w:val="24"/>
        </w:rPr>
        <w:t xml:space="preserve">el Área Suburbana. Deberán cumplimentar con los requisitos dispuestos por la normativa vigente para cada actividad, así como todos aquellos requisitos constructivos, viales y la ejecución de calles colectoras que los organismos competentes definan para cada caso. Cuando la superficie afectada supere los </w:t>
      </w:r>
      <w:r w:rsidR="00067B8A">
        <w:rPr>
          <w:rFonts w:ascii="Arial" w:hAnsi="Arial" w:cs="Arial"/>
          <w:sz w:val="24"/>
          <w:szCs w:val="24"/>
        </w:rPr>
        <w:t>Diez Mil (</w:t>
      </w:r>
      <w:r w:rsidRPr="009E75CA">
        <w:rPr>
          <w:rFonts w:ascii="Arial" w:hAnsi="Arial" w:cs="Arial"/>
          <w:sz w:val="24"/>
          <w:szCs w:val="24"/>
        </w:rPr>
        <w:t>10.000</w:t>
      </w:r>
      <w:r w:rsidR="00067B8A">
        <w:rPr>
          <w:rFonts w:ascii="Arial" w:hAnsi="Arial" w:cs="Arial"/>
          <w:sz w:val="24"/>
          <w:szCs w:val="24"/>
        </w:rPr>
        <w:t>)</w:t>
      </w:r>
      <w:r w:rsidRPr="009E75CA">
        <w:rPr>
          <w:rFonts w:ascii="Arial" w:hAnsi="Arial" w:cs="Arial"/>
          <w:sz w:val="24"/>
          <w:szCs w:val="24"/>
        </w:rPr>
        <w:t xml:space="preserve"> m2, requerirá Ordenanza particular sancionada por el Concejo Deliberante.</w:t>
      </w:r>
    </w:p>
    <w:p w14:paraId="76DDFAAF" w14:textId="77777777"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rPr>
        <w:t>PRODUCTIVO</w:t>
      </w:r>
    </w:p>
    <w:p w14:paraId="3CE71106" w14:textId="33C9832A"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Comprende los usos destinados a la producción u obtención de materias primas y a la producción de bienes, equipos y servicios industriales.</w:t>
      </w:r>
    </w:p>
    <w:p w14:paraId="660D4692" w14:textId="5378EE0F"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Industrial:</w:t>
      </w:r>
      <w:r w:rsidRPr="009E75CA">
        <w:rPr>
          <w:rFonts w:ascii="Arial" w:hAnsi="Arial" w:cs="Arial"/>
          <w:sz w:val="24"/>
          <w:szCs w:val="24"/>
        </w:rPr>
        <w:t xml:space="preserve"> </w:t>
      </w:r>
      <w:r w:rsidR="00A83AA5" w:rsidRPr="009E75CA">
        <w:rPr>
          <w:rFonts w:ascii="Arial" w:hAnsi="Arial" w:cs="Arial"/>
          <w:sz w:val="24"/>
          <w:szCs w:val="24"/>
        </w:rPr>
        <w:t xml:space="preserve">Uso </w:t>
      </w:r>
      <w:r w:rsidRPr="009E75CA">
        <w:rPr>
          <w:rFonts w:ascii="Arial" w:hAnsi="Arial" w:cs="Arial"/>
          <w:sz w:val="24"/>
          <w:szCs w:val="24"/>
        </w:rPr>
        <w:t>productivo destinado a actividades de elaboración y/o transformación de materias primas y bienes; pueden tener actividades complementarias de almacenamiento de productos. Quedan exceptuados de este uso panaderías, heladerías y fábricas de pastas, cuando se trate de establecimientos de escala barrial y todo lo que allí se elabore sea para venta directa al público en el mismo. Las mismas se regularán según lo dispuesto para el uso comercial.</w:t>
      </w:r>
    </w:p>
    <w:p w14:paraId="26593132" w14:textId="527FF10A" w:rsidR="009E75CA" w:rsidRPr="00A83AA5" w:rsidRDefault="009E75CA" w:rsidP="00A83AA5">
      <w:pPr>
        <w:pStyle w:val="Prrafodelista"/>
        <w:numPr>
          <w:ilvl w:val="0"/>
          <w:numId w:val="88"/>
        </w:numPr>
        <w:spacing w:line="360" w:lineRule="auto"/>
        <w:rPr>
          <w:rFonts w:cs="Arial"/>
          <w:sz w:val="24"/>
          <w:szCs w:val="24"/>
        </w:rPr>
      </w:pPr>
      <w:r w:rsidRPr="00A83AA5">
        <w:rPr>
          <w:rFonts w:cs="Arial"/>
          <w:sz w:val="24"/>
          <w:szCs w:val="24"/>
        </w:rPr>
        <w:t>Industrias de Primera Categoría: incluye aquellos establecimientos que se consideran inocuos porque su funcionamiento no constituye riesgo o molestia a la seguridad, salubridad e higiene de la población, ni ocasiona daños a sus bienes materiales ni al medio ambiente.</w:t>
      </w:r>
    </w:p>
    <w:p w14:paraId="46C1230E" w14:textId="114EF59C" w:rsidR="009E75CA" w:rsidRPr="00A83AA5" w:rsidRDefault="009E75CA" w:rsidP="00A83AA5">
      <w:pPr>
        <w:pStyle w:val="Prrafodelista"/>
        <w:numPr>
          <w:ilvl w:val="0"/>
          <w:numId w:val="88"/>
        </w:numPr>
        <w:spacing w:line="360" w:lineRule="auto"/>
        <w:rPr>
          <w:rFonts w:cs="Arial"/>
          <w:sz w:val="24"/>
          <w:szCs w:val="24"/>
        </w:rPr>
      </w:pPr>
      <w:r w:rsidRPr="00A83AA5">
        <w:rPr>
          <w:rFonts w:cs="Arial"/>
          <w:sz w:val="24"/>
          <w:szCs w:val="24"/>
        </w:rPr>
        <w:t>Industrias de Segunda Categoría: incluye aquellos establecimientos que se consideran incómodos porque su funcionamiento constituye una molestia para la salubridad e higiene de la población u ocasiona daños a los bienes materiales y al medio ambiente.</w:t>
      </w:r>
    </w:p>
    <w:p w14:paraId="7A6AAC65" w14:textId="1D312782" w:rsidR="009E75CA" w:rsidRPr="00A83AA5" w:rsidRDefault="009E75CA" w:rsidP="00A83AA5">
      <w:pPr>
        <w:pStyle w:val="Prrafodelista"/>
        <w:numPr>
          <w:ilvl w:val="0"/>
          <w:numId w:val="88"/>
        </w:numPr>
        <w:spacing w:line="360" w:lineRule="auto"/>
        <w:rPr>
          <w:rFonts w:cs="Arial"/>
          <w:sz w:val="24"/>
          <w:szCs w:val="24"/>
        </w:rPr>
      </w:pPr>
      <w:r w:rsidRPr="00A83AA5">
        <w:rPr>
          <w:rFonts w:cs="Arial"/>
          <w:sz w:val="24"/>
          <w:szCs w:val="24"/>
        </w:rPr>
        <w:lastRenderedPageBreak/>
        <w:t>Industrias de Tercera Categoría: incluye aquellos establecimientos que se consideran peligrosos porque su funcionamiento constituye un riesgo para la seguridad, salubridad e higiene de la población u ocasiona daños graves a los bienes y al medio ambiente.</w:t>
      </w:r>
    </w:p>
    <w:p w14:paraId="69649680" w14:textId="108F7C1E" w:rsidR="009E75CA" w:rsidRPr="00A83AA5" w:rsidRDefault="009E75CA" w:rsidP="00A83AA5">
      <w:pPr>
        <w:pStyle w:val="Prrafodelista"/>
        <w:numPr>
          <w:ilvl w:val="0"/>
          <w:numId w:val="88"/>
        </w:numPr>
        <w:spacing w:line="360" w:lineRule="auto"/>
        <w:rPr>
          <w:rFonts w:cs="Arial"/>
          <w:sz w:val="24"/>
          <w:szCs w:val="24"/>
        </w:rPr>
      </w:pPr>
      <w:r w:rsidRPr="00A83AA5">
        <w:rPr>
          <w:rFonts w:cs="Arial"/>
          <w:sz w:val="24"/>
          <w:szCs w:val="24"/>
        </w:rPr>
        <w:t>Parques Industriales: Incluye parques industriales, sectores industriales planificados, polígonos industriales y toda otra forma de agrupación industrial.</w:t>
      </w:r>
    </w:p>
    <w:p w14:paraId="52EE976C" w14:textId="4084C6E9" w:rsidR="009E75CA" w:rsidRPr="009E75CA" w:rsidRDefault="009E75CA" w:rsidP="009E75CA">
      <w:pPr>
        <w:spacing w:after="0" w:line="360" w:lineRule="auto"/>
        <w:jc w:val="both"/>
        <w:rPr>
          <w:rFonts w:ascii="Arial" w:hAnsi="Arial" w:cs="Arial"/>
          <w:sz w:val="24"/>
          <w:szCs w:val="24"/>
        </w:rPr>
      </w:pPr>
      <w:r w:rsidRPr="00A83AA5">
        <w:rPr>
          <w:rFonts w:ascii="Arial" w:hAnsi="Arial" w:cs="Arial"/>
          <w:b/>
          <w:bCs/>
          <w:sz w:val="24"/>
          <w:szCs w:val="24"/>
        </w:rPr>
        <w:t>Agropecuario:</w:t>
      </w:r>
      <w:r w:rsidRPr="009E75CA">
        <w:rPr>
          <w:rFonts w:ascii="Arial" w:hAnsi="Arial" w:cs="Arial"/>
          <w:sz w:val="24"/>
          <w:szCs w:val="24"/>
        </w:rPr>
        <w:t xml:space="preserve"> </w:t>
      </w:r>
      <w:r w:rsidR="000D6DC8" w:rsidRPr="009E75CA">
        <w:rPr>
          <w:rFonts w:ascii="Arial" w:hAnsi="Arial" w:cs="Arial"/>
          <w:sz w:val="24"/>
          <w:szCs w:val="24"/>
        </w:rPr>
        <w:t xml:space="preserve">Uso </w:t>
      </w:r>
      <w:r w:rsidRPr="009E75CA">
        <w:rPr>
          <w:rFonts w:ascii="Arial" w:hAnsi="Arial" w:cs="Arial"/>
          <w:sz w:val="24"/>
          <w:szCs w:val="24"/>
        </w:rPr>
        <w:t xml:space="preserve">productivo destinado a actividades tales como agricultura intensiva y extensiva, horticultura, silvicultura, acuicultura, ganadería y otras asociadas o complementarias. Incluye producción florícola, frutícola, apícola, granjas, avícola y otros criaderos. Los criaderos que incluyan matanza y faena de animales deberán clasificarse como establecimientos industriales de </w:t>
      </w:r>
      <w:r w:rsidR="000D6DC8">
        <w:rPr>
          <w:rFonts w:ascii="Arial" w:hAnsi="Arial" w:cs="Arial"/>
          <w:sz w:val="24"/>
          <w:szCs w:val="24"/>
        </w:rPr>
        <w:t>Tercera</w:t>
      </w:r>
      <w:r w:rsidRPr="009E75CA">
        <w:rPr>
          <w:rFonts w:ascii="Arial" w:hAnsi="Arial" w:cs="Arial"/>
          <w:sz w:val="24"/>
          <w:szCs w:val="24"/>
        </w:rPr>
        <w:t xml:space="preserve"> </w:t>
      </w:r>
      <w:r w:rsidR="000D6DC8" w:rsidRPr="009E75CA">
        <w:rPr>
          <w:rFonts w:ascii="Arial" w:hAnsi="Arial" w:cs="Arial"/>
          <w:sz w:val="24"/>
          <w:szCs w:val="24"/>
        </w:rPr>
        <w:t>Categoría</w:t>
      </w:r>
      <w:r w:rsidRPr="009E75CA">
        <w:rPr>
          <w:rFonts w:ascii="Arial" w:hAnsi="Arial" w:cs="Arial"/>
          <w:sz w:val="24"/>
          <w:szCs w:val="24"/>
        </w:rPr>
        <w:t>.</w:t>
      </w:r>
    </w:p>
    <w:p w14:paraId="2633EBCB" w14:textId="40CFB781"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En todo uso agropecuario, cuando se construyan invernaderos para la protección de la producción fruti-hortícola, estos deberán ser declarados mediante croquis ante la Dirección de Obras Particulares adjuntando a los mismos el Permiso del Uso del Agua otorgado por el Instituto Provincial del Agua (IPA), organismo que requerirá las condiciones mínimas para el escurrimiento de las aguas conforme a los estudios hidráulicos y geológicos pertinentes. En todos los casos queda absolutamente prohibida la evacuación de agua sobre linderos y calles públicas. La Dirección de Obras Particulares podrá fijar indicador F.O.S. máximo para la localización de estas estructuras.</w:t>
      </w:r>
    </w:p>
    <w:p w14:paraId="30E99141" w14:textId="3713AC2C" w:rsidR="009E75CA" w:rsidRPr="000D6DC8" w:rsidRDefault="009E75CA" w:rsidP="000D6DC8">
      <w:pPr>
        <w:pStyle w:val="Prrafodelista"/>
        <w:numPr>
          <w:ilvl w:val="0"/>
          <w:numId w:val="89"/>
        </w:numPr>
        <w:spacing w:line="360" w:lineRule="auto"/>
        <w:rPr>
          <w:rFonts w:cs="Arial"/>
          <w:sz w:val="24"/>
          <w:szCs w:val="24"/>
        </w:rPr>
      </w:pPr>
      <w:r w:rsidRPr="000D6DC8">
        <w:rPr>
          <w:rFonts w:cs="Arial"/>
          <w:sz w:val="24"/>
          <w:szCs w:val="24"/>
        </w:rPr>
        <w:t>Agropecuario Intensivo: comprende explotaciones de tipo agropecuario en parcelas menores a 30 Has.</w:t>
      </w:r>
    </w:p>
    <w:p w14:paraId="0B764189" w14:textId="23C2DB8A" w:rsidR="009E75CA" w:rsidRPr="000D6DC8" w:rsidRDefault="009E75CA" w:rsidP="000D6DC8">
      <w:pPr>
        <w:pStyle w:val="Prrafodelista"/>
        <w:numPr>
          <w:ilvl w:val="0"/>
          <w:numId w:val="89"/>
        </w:numPr>
        <w:spacing w:line="360" w:lineRule="auto"/>
        <w:rPr>
          <w:rFonts w:cs="Arial"/>
          <w:sz w:val="24"/>
          <w:szCs w:val="24"/>
        </w:rPr>
      </w:pPr>
      <w:r w:rsidRPr="000D6DC8">
        <w:rPr>
          <w:rFonts w:cs="Arial"/>
          <w:sz w:val="24"/>
          <w:szCs w:val="24"/>
        </w:rPr>
        <w:t>Agropecuario Extensivo: comprende explotaciones de tipo agropecuario en parcelas no menores a las 30 Has.</w:t>
      </w:r>
    </w:p>
    <w:p w14:paraId="52BCCCDB" w14:textId="3E8CA136" w:rsidR="009E75CA" w:rsidRPr="009E75CA" w:rsidRDefault="009E75CA" w:rsidP="009E75CA">
      <w:pPr>
        <w:spacing w:after="0" w:line="360" w:lineRule="auto"/>
        <w:jc w:val="both"/>
        <w:rPr>
          <w:rFonts w:ascii="Arial" w:hAnsi="Arial" w:cs="Arial"/>
          <w:sz w:val="24"/>
          <w:szCs w:val="24"/>
        </w:rPr>
      </w:pPr>
      <w:r w:rsidRPr="000D6DC8">
        <w:rPr>
          <w:rFonts w:ascii="Arial" w:hAnsi="Arial" w:cs="Arial"/>
          <w:b/>
          <w:bCs/>
          <w:sz w:val="24"/>
          <w:szCs w:val="24"/>
        </w:rPr>
        <w:t>Extractivo:</w:t>
      </w:r>
      <w:r w:rsidRPr="009E75CA">
        <w:rPr>
          <w:rFonts w:ascii="Arial" w:hAnsi="Arial" w:cs="Arial"/>
          <w:sz w:val="24"/>
          <w:szCs w:val="24"/>
        </w:rPr>
        <w:t xml:space="preserve"> </w:t>
      </w:r>
      <w:r w:rsidR="000D6DC8" w:rsidRPr="009E75CA">
        <w:rPr>
          <w:rFonts w:ascii="Arial" w:hAnsi="Arial" w:cs="Arial"/>
          <w:sz w:val="24"/>
          <w:szCs w:val="24"/>
        </w:rPr>
        <w:t xml:space="preserve">Comprende </w:t>
      </w:r>
      <w:r w:rsidRPr="009E75CA">
        <w:rPr>
          <w:rFonts w:ascii="Arial" w:hAnsi="Arial" w:cs="Arial"/>
          <w:sz w:val="24"/>
          <w:szCs w:val="24"/>
        </w:rPr>
        <w:t xml:space="preserve">actividades de extracción de suelo y subsuelo consolidado naturalmente, destapes, desmontes, excavaciones y las tareas de movimiento de tierra o suelo en general, tales como relleno, compactación y terraplenamiento, las cuales se regirán por la Ordenanza </w:t>
      </w:r>
      <w:r w:rsidR="000D6DC8">
        <w:rPr>
          <w:rFonts w:ascii="Arial" w:hAnsi="Arial" w:cs="Arial"/>
          <w:sz w:val="24"/>
          <w:szCs w:val="24"/>
        </w:rPr>
        <w:t xml:space="preserve">Nº </w:t>
      </w:r>
      <w:r w:rsidRPr="009E75CA">
        <w:rPr>
          <w:rFonts w:ascii="Arial" w:hAnsi="Arial" w:cs="Arial"/>
          <w:sz w:val="24"/>
          <w:szCs w:val="24"/>
        </w:rPr>
        <w:t xml:space="preserve">8481, la Ley </w:t>
      </w:r>
      <w:r w:rsidRPr="009E75CA">
        <w:rPr>
          <w:rFonts w:ascii="Arial" w:hAnsi="Arial" w:cs="Arial"/>
          <w:sz w:val="24"/>
          <w:szCs w:val="24"/>
        </w:rPr>
        <w:lastRenderedPageBreak/>
        <w:t xml:space="preserve">Provincial XVII </w:t>
      </w:r>
      <w:r w:rsidR="000D6DC8">
        <w:rPr>
          <w:rFonts w:ascii="Arial" w:hAnsi="Arial" w:cs="Arial"/>
          <w:sz w:val="24"/>
          <w:szCs w:val="24"/>
        </w:rPr>
        <w:t xml:space="preserve">- </w:t>
      </w:r>
      <w:r w:rsidRPr="009E75CA">
        <w:rPr>
          <w:rFonts w:ascii="Arial" w:hAnsi="Arial" w:cs="Arial"/>
          <w:sz w:val="24"/>
          <w:szCs w:val="24"/>
        </w:rPr>
        <w:t>N°</w:t>
      </w:r>
      <w:r w:rsidR="000D6DC8">
        <w:rPr>
          <w:rFonts w:ascii="Arial" w:hAnsi="Arial" w:cs="Arial"/>
          <w:sz w:val="24"/>
          <w:szCs w:val="24"/>
        </w:rPr>
        <w:t xml:space="preserve"> </w:t>
      </w:r>
      <w:r w:rsidRPr="009E75CA">
        <w:rPr>
          <w:rFonts w:ascii="Arial" w:hAnsi="Arial" w:cs="Arial"/>
          <w:sz w:val="24"/>
          <w:szCs w:val="24"/>
        </w:rPr>
        <w:t>35, la Ley Nacional N°</w:t>
      </w:r>
      <w:r w:rsidR="000D6DC8">
        <w:rPr>
          <w:rFonts w:ascii="Arial" w:hAnsi="Arial" w:cs="Arial"/>
          <w:sz w:val="24"/>
          <w:szCs w:val="24"/>
        </w:rPr>
        <w:t xml:space="preserve"> </w:t>
      </w:r>
      <w:r w:rsidRPr="009E75CA">
        <w:rPr>
          <w:rFonts w:ascii="Arial" w:hAnsi="Arial" w:cs="Arial"/>
          <w:sz w:val="24"/>
          <w:szCs w:val="24"/>
        </w:rPr>
        <w:t>1919 y el Decreto Reglamentario N°</w:t>
      </w:r>
      <w:r w:rsidR="000D6DC8">
        <w:rPr>
          <w:rFonts w:ascii="Arial" w:hAnsi="Arial" w:cs="Arial"/>
          <w:sz w:val="24"/>
          <w:szCs w:val="24"/>
        </w:rPr>
        <w:t xml:space="preserve"> </w:t>
      </w:r>
      <w:r w:rsidRPr="009E75CA">
        <w:rPr>
          <w:rFonts w:ascii="Arial" w:hAnsi="Arial" w:cs="Arial"/>
          <w:sz w:val="24"/>
          <w:szCs w:val="24"/>
        </w:rPr>
        <w:t>960/89.</w:t>
      </w:r>
    </w:p>
    <w:p w14:paraId="300BCE38" w14:textId="2217BC70" w:rsidR="009E75CA" w:rsidRPr="009E75CA" w:rsidRDefault="009E75CA" w:rsidP="009E75CA">
      <w:pPr>
        <w:spacing w:after="0" w:line="360" w:lineRule="auto"/>
        <w:jc w:val="both"/>
        <w:rPr>
          <w:rFonts w:ascii="Arial" w:hAnsi="Arial" w:cs="Arial"/>
          <w:sz w:val="24"/>
          <w:szCs w:val="24"/>
        </w:rPr>
      </w:pPr>
      <w:r w:rsidRPr="000D6DC8">
        <w:rPr>
          <w:rFonts w:ascii="Arial" w:hAnsi="Arial" w:cs="Arial"/>
          <w:bCs/>
          <w:sz w:val="24"/>
          <w:szCs w:val="24"/>
        </w:rPr>
        <w:t>Requisitos y limitaciones:</w:t>
      </w:r>
      <w:r w:rsidRPr="009E75CA">
        <w:rPr>
          <w:rFonts w:ascii="Arial" w:hAnsi="Arial" w:cs="Arial"/>
          <w:sz w:val="24"/>
          <w:szCs w:val="24"/>
        </w:rPr>
        <w:t xml:space="preserve"> Sólo podrán autorizarse actividades extractivas de suelos previa Evaluación de Impacto Ambiental y factibilidad de localización emitida por la Dirección General de Planeamiento y Urbanismo. Este tipo de actividad no podrá localizarse a menos de </w:t>
      </w:r>
      <w:r w:rsidR="000D6DC8" w:rsidRPr="009E75CA">
        <w:rPr>
          <w:rFonts w:ascii="Arial" w:hAnsi="Arial" w:cs="Arial"/>
          <w:sz w:val="24"/>
          <w:szCs w:val="24"/>
        </w:rPr>
        <w:t xml:space="preserve">Mil Metros </w:t>
      </w:r>
      <w:r w:rsidRPr="009E75CA">
        <w:rPr>
          <w:rFonts w:ascii="Arial" w:hAnsi="Arial" w:cs="Arial"/>
          <w:sz w:val="24"/>
          <w:szCs w:val="24"/>
        </w:rPr>
        <w:t>(1000</w:t>
      </w:r>
      <w:r w:rsidR="000D6DC8">
        <w:rPr>
          <w:rFonts w:ascii="Arial" w:hAnsi="Arial" w:cs="Arial"/>
          <w:sz w:val="24"/>
          <w:szCs w:val="24"/>
        </w:rPr>
        <w:t xml:space="preserve"> </w:t>
      </w:r>
      <w:r w:rsidRPr="009E75CA">
        <w:rPr>
          <w:rFonts w:ascii="Arial" w:hAnsi="Arial" w:cs="Arial"/>
          <w:sz w:val="24"/>
          <w:szCs w:val="24"/>
        </w:rPr>
        <w:t xml:space="preserve">m) de zonas urbanizadas. Las áreas adyacentes a Vías de la Red Nacional, Red Regional </w:t>
      </w:r>
      <w:r w:rsidR="000D6DC8">
        <w:rPr>
          <w:rFonts w:ascii="Arial" w:hAnsi="Arial" w:cs="Arial"/>
          <w:sz w:val="24"/>
          <w:szCs w:val="24"/>
        </w:rPr>
        <w:t>-</w:t>
      </w:r>
      <w:r w:rsidRPr="009E75CA">
        <w:rPr>
          <w:rFonts w:ascii="Arial" w:hAnsi="Arial" w:cs="Arial"/>
          <w:sz w:val="24"/>
          <w:szCs w:val="24"/>
        </w:rPr>
        <w:t xml:space="preserve"> Provincial y Vías Estructurantes Principales no podrán ser ocupadas por cavas hasta una distancia de </w:t>
      </w:r>
      <w:r w:rsidR="000D6DC8">
        <w:rPr>
          <w:rFonts w:ascii="Arial" w:hAnsi="Arial" w:cs="Arial"/>
          <w:sz w:val="24"/>
          <w:szCs w:val="24"/>
        </w:rPr>
        <w:t>Doscientos Metros (</w:t>
      </w:r>
      <w:r w:rsidRPr="009E75CA">
        <w:rPr>
          <w:rFonts w:ascii="Arial" w:hAnsi="Arial" w:cs="Arial"/>
          <w:sz w:val="24"/>
          <w:szCs w:val="24"/>
        </w:rPr>
        <w:t>200 m</w:t>
      </w:r>
      <w:r w:rsidR="000D6DC8">
        <w:rPr>
          <w:rFonts w:ascii="Arial" w:hAnsi="Arial" w:cs="Arial"/>
          <w:sz w:val="24"/>
          <w:szCs w:val="24"/>
        </w:rPr>
        <w:t>)</w:t>
      </w:r>
      <w:r w:rsidRPr="009E75CA">
        <w:rPr>
          <w:rFonts w:ascii="Arial" w:hAnsi="Arial" w:cs="Arial"/>
          <w:sz w:val="24"/>
          <w:szCs w:val="24"/>
        </w:rPr>
        <w:t xml:space="preserve"> respecto del límite del dominio público o </w:t>
      </w:r>
      <w:r w:rsidR="000D6DC8">
        <w:rPr>
          <w:rFonts w:ascii="Arial" w:hAnsi="Arial" w:cs="Arial"/>
          <w:sz w:val="24"/>
          <w:szCs w:val="24"/>
        </w:rPr>
        <w:t>Doscientos Cincuenta Metros (</w:t>
      </w:r>
      <w:r w:rsidRPr="009E75CA">
        <w:rPr>
          <w:rFonts w:ascii="Arial" w:hAnsi="Arial" w:cs="Arial"/>
          <w:sz w:val="24"/>
          <w:szCs w:val="24"/>
        </w:rPr>
        <w:t>250 m</w:t>
      </w:r>
      <w:r w:rsidR="000D6DC8">
        <w:rPr>
          <w:rFonts w:ascii="Arial" w:hAnsi="Arial" w:cs="Arial"/>
          <w:sz w:val="24"/>
          <w:szCs w:val="24"/>
        </w:rPr>
        <w:t>)</w:t>
      </w:r>
      <w:r w:rsidRPr="009E75CA">
        <w:rPr>
          <w:rFonts w:ascii="Arial" w:hAnsi="Arial" w:cs="Arial"/>
          <w:sz w:val="24"/>
          <w:szCs w:val="24"/>
        </w:rPr>
        <w:t xml:space="preserve"> del eje de la ruta. En todos los casos, las explotaciones deberán respetar una separación mínima de </w:t>
      </w:r>
      <w:r w:rsidR="000D6DC8">
        <w:rPr>
          <w:rFonts w:ascii="Arial" w:hAnsi="Arial" w:cs="Arial"/>
          <w:sz w:val="24"/>
          <w:szCs w:val="24"/>
        </w:rPr>
        <w:t>Tres Metros (</w:t>
      </w:r>
      <w:r w:rsidRPr="009E75CA">
        <w:rPr>
          <w:rFonts w:ascii="Arial" w:hAnsi="Arial" w:cs="Arial"/>
          <w:sz w:val="24"/>
          <w:szCs w:val="24"/>
        </w:rPr>
        <w:t>3.00 m</w:t>
      </w:r>
      <w:r w:rsidR="000D6DC8">
        <w:rPr>
          <w:rFonts w:ascii="Arial" w:hAnsi="Arial" w:cs="Arial"/>
          <w:sz w:val="24"/>
          <w:szCs w:val="24"/>
        </w:rPr>
        <w:t>)</w:t>
      </w:r>
      <w:r w:rsidRPr="009E75CA">
        <w:rPr>
          <w:rFonts w:ascii="Arial" w:hAnsi="Arial" w:cs="Arial"/>
          <w:sz w:val="24"/>
          <w:szCs w:val="24"/>
        </w:rPr>
        <w:t xml:space="preserve"> entre el piso de la cava y el nivel freático máximo.</w:t>
      </w:r>
    </w:p>
    <w:p w14:paraId="4FF2F9F5" w14:textId="4FEEB28B"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 xml:space="preserve">Las cavas, según Ley Provincial XVII </w:t>
      </w:r>
      <w:r w:rsidR="000D6DC8">
        <w:rPr>
          <w:rFonts w:ascii="Arial" w:hAnsi="Arial" w:cs="Arial"/>
          <w:sz w:val="24"/>
          <w:szCs w:val="24"/>
        </w:rPr>
        <w:t xml:space="preserve">- </w:t>
      </w:r>
      <w:r w:rsidRPr="009E75CA">
        <w:rPr>
          <w:rFonts w:ascii="Arial" w:hAnsi="Arial" w:cs="Arial"/>
          <w:sz w:val="24"/>
          <w:szCs w:val="24"/>
        </w:rPr>
        <w:t>N°</w:t>
      </w:r>
      <w:r w:rsidR="000D6DC8">
        <w:rPr>
          <w:rFonts w:ascii="Arial" w:hAnsi="Arial" w:cs="Arial"/>
          <w:sz w:val="24"/>
          <w:szCs w:val="24"/>
        </w:rPr>
        <w:t xml:space="preserve"> </w:t>
      </w:r>
      <w:r w:rsidRPr="009E75CA">
        <w:rPr>
          <w:rFonts w:ascii="Arial" w:hAnsi="Arial" w:cs="Arial"/>
          <w:sz w:val="24"/>
          <w:szCs w:val="24"/>
        </w:rPr>
        <w:t xml:space="preserve">35, deberán adoptar la forma más regular posible, no pudiendo superar el largo en más de </w:t>
      </w:r>
      <w:r w:rsidR="000D6DC8" w:rsidRPr="009E75CA">
        <w:rPr>
          <w:rFonts w:ascii="Arial" w:hAnsi="Arial" w:cs="Arial"/>
          <w:sz w:val="24"/>
          <w:szCs w:val="24"/>
        </w:rPr>
        <w:t xml:space="preserve">Cinco </w:t>
      </w:r>
      <w:r w:rsidRPr="009E75CA">
        <w:rPr>
          <w:rFonts w:ascii="Arial" w:hAnsi="Arial" w:cs="Arial"/>
          <w:sz w:val="24"/>
          <w:szCs w:val="24"/>
        </w:rPr>
        <w:t>(5) veces el ancho y la superficie máxima otorgable será de:</w:t>
      </w:r>
    </w:p>
    <w:p w14:paraId="376C0E03" w14:textId="4765C783" w:rsidR="009E75CA" w:rsidRPr="000D6DC8" w:rsidRDefault="009E75CA" w:rsidP="008C3672">
      <w:pPr>
        <w:pStyle w:val="Prrafodelista"/>
        <w:numPr>
          <w:ilvl w:val="0"/>
          <w:numId w:val="209"/>
        </w:numPr>
        <w:spacing w:line="360" w:lineRule="auto"/>
        <w:rPr>
          <w:rFonts w:cs="Arial"/>
          <w:sz w:val="24"/>
          <w:szCs w:val="24"/>
        </w:rPr>
      </w:pPr>
      <w:r w:rsidRPr="000D6DC8">
        <w:rPr>
          <w:rFonts w:cs="Arial"/>
          <w:sz w:val="24"/>
          <w:szCs w:val="24"/>
        </w:rPr>
        <w:t xml:space="preserve">Doscientas (200) hectáreas para </w:t>
      </w:r>
      <w:r w:rsidR="000D6DC8" w:rsidRPr="000D6DC8">
        <w:rPr>
          <w:rFonts w:cs="Arial"/>
          <w:sz w:val="24"/>
          <w:szCs w:val="24"/>
        </w:rPr>
        <w:t>mármoles</w:t>
      </w:r>
      <w:r w:rsidRPr="000D6DC8">
        <w:rPr>
          <w:rFonts w:cs="Arial"/>
          <w:sz w:val="24"/>
          <w:szCs w:val="24"/>
        </w:rPr>
        <w:t>, piedras de ornamentación o estatutarias y materiales para la fabricación de yesos, cales y cementos.</w:t>
      </w:r>
    </w:p>
    <w:p w14:paraId="4762530B" w14:textId="26A3BD11" w:rsidR="009E75CA" w:rsidRPr="000D6DC8" w:rsidRDefault="009E75CA" w:rsidP="008C3672">
      <w:pPr>
        <w:pStyle w:val="Prrafodelista"/>
        <w:numPr>
          <w:ilvl w:val="0"/>
          <w:numId w:val="209"/>
        </w:numPr>
        <w:spacing w:line="360" w:lineRule="auto"/>
        <w:rPr>
          <w:rFonts w:cs="Arial"/>
          <w:sz w:val="24"/>
          <w:szCs w:val="24"/>
        </w:rPr>
      </w:pPr>
      <w:r w:rsidRPr="000D6DC8">
        <w:rPr>
          <w:rFonts w:cs="Arial"/>
          <w:sz w:val="24"/>
          <w:szCs w:val="24"/>
        </w:rPr>
        <w:t>Treinta (30) hectáreas para arenas, grava, cascajo, canto rodado, pedregullo y demás materiales similares conocidos como “áridos”, y en general, piedras para balasto y hormigones.</w:t>
      </w:r>
    </w:p>
    <w:p w14:paraId="2218B18D" w14:textId="508CEE7F"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 xml:space="preserve">Cuando las sustancias comprendidas en el </w:t>
      </w:r>
      <w:r w:rsidR="000D6DC8" w:rsidRPr="009E75CA">
        <w:rPr>
          <w:rFonts w:ascii="Arial" w:hAnsi="Arial" w:cs="Arial"/>
          <w:sz w:val="24"/>
          <w:szCs w:val="24"/>
        </w:rPr>
        <w:t xml:space="preserve">Inciso </w:t>
      </w:r>
      <w:r w:rsidRPr="009E75CA">
        <w:rPr>
          <w:rFonts w:ascii="Arial" w:hAnsi="Arial" w:cs="Arial"/>
          <w:sz w:val="24"/>
          <w:szCs w:val="24"/>
        </w:rPr>
        <w:t>b</w:t>
      </w:r>
      <w:r w:rsidR="007B0B2E">
        <w:rPr>
          <w:rFonts w:ascii="Arial" w:hAnsi="Arial" w:cs="Arial"/>
          <w:sz w:val="24"/>
          <w:szCs w:val="24"/>
        </w:rPr>
        <w:t>.</w:t>
      </w:r>
      <w:r w:rsidRPr="009E75CA">
        <w:rPr>
          <w:rFonts w:ascii="Arial" w:hAnsi="Arial" w:cs="Arial"/>
          <w:sz w:val="24"/>
          <w:szCs w:val="24"/>
        </w:rPr>
        <w:t xml:space="preserve"> se encuentren en los cauces fluviales, playas marítimas, fluviales y lacustres, la superficie de explotación será de:</w:t>
      </w:r>
    </w:p>
    <w:p w14:paraId="28603EEC" w14:textId="53427B66" w:rsidR="009E75CA" w:rsidRPr="000D6DC8" w:rsidRDefault="009E75CA" w:rsidP="000D6DC8">
      <w:pPr>
        <w:pStyle w:val="Prrafodelista"/>
        <w:numPr>
          <w:ilvl w:val="0"/>
          <w:numId w:val="90"/>
        </w:numPr>
        <w:spacing w:line="360" w:lineRule="auto"/>
        <w:rPr>
          <w:rFonts w:cs="Arial"/>
          <w:sz w:val="24"/>
          <w:szCs w:val="24"/>
        </w:rPr>
      </w:pPr>
      <w:r w:rsidRPr="000D6DC8">
        <w:rPr>
          <w:rFonts w:cs="Arial"/>
          <w:sz w:val="24"/>
          <w:szCs w:val="24"/>
        </w:rPr>
        <w:t xml:space="preserve">Hasta </w:t>
      </w:r>
      <w:r w:rsidR="000D6DC8" w:rsidRPr="000D6DC8">
        <w:rPr>
          <w:rFonts w:cs="Arial"/>
          <w:sz w:val="24"/>
          <w:szCs w:val="24"/>
        </w:rPr>
        <w:t xml:space="preserve">Diez </w:t>
      </w:r>
      <w:r w:rsidRPr="000D6DC8">
        <w:rPr>
          <w:rFonts w:cs="Arial"/>
          <w:sz w:val="24"/>
          <w:szCs w:val="24"/>
        </w:rPr>
        <w:t xml:space="preserve">(10) hectáreas y su longitud de hasta </w:t>
      </w:r>
      <w:r w:rsidR="000D6DC8" w:rsidRPr="000D6DC8">
        <w:rPr>
          <w:rFonts w:cs="Arial"/>
          <w:sz w:val="24"/>
          <w:szCs w:val="24"/>
        </w:rPr>
        <w:t xml:space="preserve">Mil </w:t>
      </w:r>
      <w:r w:rsidRPr="000D6DC8">
        <w:rPr>
          <w:rFonts w:cs="Arial"/>
          <w:sz w:val="24"/>
          <w:szCs w:val="24"/>
        </w:rPr>
        <w:t>(1000) metros en las playas marítimas</w:t>
      </w:r>
      <w:r w:rsidR="00D57D22">
        <w:rPr>
          <w:rFonts w:cs="Arial"/>
          <w:sz w:val="24"/>
          <w:szCs w:val="24"/>
        </w:rPr>
        <w:t>.</w:t>
      </w:r>
    </w:p>
    <w:p w14:paraId="0F5AAF44" w14:textId="5F71FA49" w:rsidR="009E75CA" w:rsidRPr="000D6DC8" w:rsidRDefault="009E75CA" w:rsidP="000D6DC8">
      <w:pPr>
        <w:pStyle w:val="Prrafodelista"/>
        <w:numPr>
          <w:ilvl w:val="0"/>
          <w:numId w:val="90"/>
        </w:numPr>
        <w:spacing w:line="360" w:lineRule="auto"/>
        <w:rPr>
          <w:rFonts w:cs="Arial"/>
          <w:sz w:val="24"/>
          <w:szCs w:val="24"/>
        </w:rPr>
      </w:pPr>
      <w:r w:rsidRPr="000D6DC8">
        <w:rPr>
          <w:rFonts w:cs="Arial"/>
          <w:sz w:val="24"/>
          <w:szCs w:val="24"/>
        </w:rPr>
        <w:t xml:space="preserve">Hasta </w:t>
      </w:r>
      <w:r w:rsidR="00D57D22">
        <w:rPr>
          <w:rFonts w:cs="Arial"/>
          <w:sz w:val="24"/>
          <w:szCs w:val="24"/>
        </w:rPr>
        <w:t>Cinco</w:t>
      </w:r>
      <w:r w:rsidRPr="000D6DC8">
        <w:rPr>
          <w:rFonts w:cs="Arial"/>
          <w:sz w:val="24"/>
          <w:szCs w:val="24"/>
        </w:rPr>
        <w:t xml:space="preserve"> (5) hectáreas y su longitud de hasta </w:t>
      </w:r>
      <w:r w:rsidR="00D57D22" w:rsidRPr="000D6DC8">
        <w:rPr>
          <w:rFonts w:cs="Arial"/>
          <w:sz w:val="24"/>
          <w:szCs w:val="24"/>
        </w:rPr>
        <w:t xml:space="preserve">Quinientos </w:t>
      </w:r>
      <w:r w:rsidRPr="000D6DC8">
        <w:rPr>
          <w:rFonts w:cs="Arial"/>
          <w:sz w:val="24"/>
          <w:szCs w:val="24"/>
        </w:rPr>
        <w:t>(500) metros en los cauces fluviales y en las playas fluviales y lacustres</w:t>
      </w:r>
      <w:r w:rsidR="00D57D22">
        <w:rPr>
          <w:rFonts w:cs="Arial"/>
          <w:sz w:val="24"/>
          <w:szCs w:val="24"/>
        </w:rPr>
        <w:t>.</w:t>
      </w:r>
    </w:p>
    <w:p w14:paraId="25027AC7" w14:textId="4473D7E3" w:rsidR="009E75CA" w:rsidRPr="000D6DC8" w:rsidRDefault="009E75CA" w:rsidP="000D6DC8">
      <w:pPr>
        <w:pStyle w:val="Prrafodelista"/>
        <w:numPr>
          <w:ilvl w:val="0"/>
          <w:numId w:val="90"/>
        </w:numPr>
        <w:spacing w:line="360" w:lineRule="auto"/>
        <w:rPr>
          <w:rFonts w:cs="Arial"/>
          <w:sz w:val="24"/>
          <w:szCs w:val="24"/>
        </w:rPr>
      </w:pPr>
      <w:r w:rsidRPr="000D6DC8">
        <w:rPr>
          <w:rFonts w:cs="Arial"/>
          <w:sz w:val="24"/>
          <w:szCs w:val="24"/>
        </w:rPr>
        <w:t xml:space="preserve">Hasta </w:t>
      </w:r>
      <w:r w:rsidR="00D57D22" w:rsidRPr="000D6DC8">
        <w:rPr>
          <w:rFonts w:cs="Arial"/>
          <w:sz w:val="24"/>
          <w:szCs w:val="24"/>
        </w:rPr>
        <w:t xml:space="preserve">Diez </w:t>
      </w:r>
      <w:r w:rsidRPr="000D6DC8">
        <w:rPr>
          <w:rFonts w:cs="Arial"/>
          <w:sz w:val="24"/>
          <w:szCs w:val="24"/>
        </w:rPr>
        <w:t xml:space="preserve">(10) hectáreas y su longitud de hasta </w:t>
      </w:r>
      <w:r w:rsidR="00D57D22" w:rsidRPr="000D6DC8">
        <w:rPr>
          <w:rFonts w:cs="Arial"/>
          <w:sz w:val="24"/>
          <w:szCs w:val="24"/>
        </w:rPr>
        <w:t xml:space="preserve">Mil </w:t>
      </w:r>
      <w:r w:rsidRPr="000D6DC8">
        <w:rPr>
          <w:rFonts w:cs="Arial"/>
          <w:sz w:val="24"/>
          <w:szCs w:val="24"/>
        </w:rPr>
        <w:t xml:space="preserve">(1000) metros para explotación en el mar y cuando la misma se lleve a cabo desde la playa </w:t>
      </w:r>
      <w:r w:rsidRPr="000D6DC8">
        <w:rPr>
          <w:rFonts w:cs="Arial"/>
          <w:sz w:val="24"/>
          <w:szCs w:val="24"/>
        </w:rPr>
        <w:lastRenderedPageBreak/>
        <w:t>con vehículos o instalaciones terrestres</w:t>
      </w:r>
      <w:r w:rsidR="00D57D22">
        <w:rPr>
          <w:rFonts w:cs="Arial"/>
          <w:sz w:val="24"/>
          <w:szCs w:val="24"/>
        </w:rPr>
        <w:t>.</w:t>
      </w:r>
    </w:p>
    <w:p w14:paraId="6B2CEB2C" w14:textId="1EDBAA56" w:rsidR="009E75CA" w:rsidRPr="000D6DC8" w:rsidRDefault="009E75CA" w:rsidP="000D6DC8">
      <w:pPr>
        <w:pStyle w:val="Prrafodelista"/>
        <w:numPr>
          <w:ilvl w:val="0"/>
          <w:numId w:val="90"/>
        </w:numPr>
        <w:spacing w:line="360" w:lineRule="auto"/>
        <w:rPr>
          <w:rFonts w:cs="Arial"/>
          <w:sz w:val="24"/>
          <w:szCs w:val="24"/>
        </w:rPr>
      </w:pPr>
      <w:r w:rsidRPr="000D6DC8">
        <w:rPr>
          <w:rFonts w:cs="Arial"/>
          <w:sz w:val="24"/>
          <w:szCs w:val="24"/>
        </w:rPr>
        <w:t xml:space="preserve">Hasta </w:t>
      </w:r>
      <w:r w:rsidR="00D57D22" w:rsidRPr="000D6DC8">
        <w:rPr>
          <w:rFonts w:cs="Arial"/>
          <w:sz w:val="24"/>
          <w:szCs w:val="24"/>
        </w:rPr>
        <w:t xml:space="preserve">Cuatrocientas </w:t>
      </w:r>
      <w:r w:rsidRPr="000D6DC8">
        <w:rPr>
          <w:rFonts w:cs="Arial"/>
          <w:sz w:val="24"/>
          <w:szCs w:val="24"/>
        </w:rPr>
        <w:t>(400) hectáreas para explotación en el mar y cuando la misma se efectúe mediante el uso de dragas, lanchones y otro tipo de embarcación. El largo de la Zona no podrá superar cuatros veces la medida del ancho.</w:t>
      </w:r>
    </w:p>
    <w:p w14:paraId="3546F0BE" w14:textId="6C226A66"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No podrán ser objetos para la explotación los cauces fluviales y las playas marítimas, fluviales y lacustres, cuando la explotación altere sustancialmente el ambiente natural. Los permisos otorgados no darán derecho a ejecutar zanjas o interrumpir el libre tránsito por la ribera.</w:t>
      </w:r>
    </w:p>
    <w:p w14:paraId="7D8E894E" w14:textId="0A7DABB1"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 xml:space="preserve">Se prohíbe la explotación dentro de una distancia mínima de </w:t>
      </w:r>
      <w:r w:rsidR="00D57D22" w:rsidRPr="009E75CA">
        <w:rPr>
          <w:rFonts w:ascii="Arial" w:hAnsi="Arial" w:cs="Arial"/>
          <w:sz w:val="24"/>
          <w:szCs w:val="24"/>
        </w:rPr>
        <w:t xml:space="preserve">Cien </w:t>
      </w:r>
      <w:r w:rsidRPr="009E75CA">
        <w:rPr>
          <w:rFonts w:ascii="Arial" w:hAnsi="Arial" w:cs="Arial"/>
          <w:sz w:val="24"/>
          <w:szCs w:val="24"/>
        </w:rPr>
        <w:t>(100) metros a ambos lados de puentes, vados, pasarelas y obras de arte similares.</w:t>
      </w:r>
    </w:p>
    <w:p w14:paraId="20E107FE" w14:textId="77777777"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rPr>
        <w:t>SUSTANCIAS</w:t>
      </w:r>
    </w:p>
    <w:p w14:paraId="73FC635A" w14:textId="77777777" w:rsidR="009E75CA" w:rsidRPr="009E75CA" w:rsidRDefault="009E75CA" w:rsidP="009E75CA">
      <w:pPr>
        <w:spacing w:after="0" w:line="360" w:lineRule="auto"/>
        <w:jc w:val="both"/>
        <w:rPr>
          <w:rFonts w:ascii="Arial" w:hAnsi="Arial" w:cs="Arial"/>
          <w:sz w:val="24"/>
          <w:szCs w:val="24"/>
        </w:rPr>
      </w:pPr>
      <w:r w:rsidRPr="00D57D22">
        <w:rPr>
          <w:rFonts w:ascii="Arial" w:hAnsi="Arial" w:cs="Arial"/>
          <w:b/>
          <w:sz w:val="24"/>
          <w:szCs w:val="24"/>
        </w:rPr>
        <w:t>Explosivos:</w:t>
      </w:r>
      <w:r w:rsidRPr="009E75CA">
        <w:rPr>
          <w:rFonts w:ascii="Arial" w:hAnsi="Arial" w:cs="Arial"/>
          <w:sz w:val="24"/>
          <w:szCs w:val="24"/>
        </w:rPr>
        <w:t xml:space="preserve"> Materias de naturaleza química inestable, susceptibles de producir reacciones exotérmicas, con generación de grandes cantidades de energía al ser alterado su equilibrio químico, por cualquier manifestación energética externa (pólvora, cloratos, celuloide, picratos, etc.).</w:t>
      </w:r>
    </w:p>
    <w:p w14:paraId="347C69DC" w14:textId="77777777" w:rsidR="009E75CA" w:rsidRPr="009E75CA" w:rsidRDefault="009E75CA" w:rsidP="009E75CA">
      <w:pPr>
        <w:spacing w:after="0" w:line="360" w:lineRule="auto"/>
        <w:jc w:val="both"/>
        <w:rPr>
          <w:rFonts w:ascii="Arial" w:hAnsi="Arial" w:cs="Arial"/>
          <w:sz w:val="24"/>
          <w:szCs w:val="24"/>
        </w:rPr>
      </w:pPr>
      <w:r w:rsidRPr="00D57D22">
        <w:rPr>
          <w:rFonts w:ascii="Arial" w:hAnsi="Arial" w:cs="Arial"/>
          <w:b/>
          <w:bCs/>
          <w:sz w:val="24"/>
          <w:szCs w:val="24"/>
        </w:rPr>
        <w:t>Inflamables de 1° Categoría:</w:t>
      </w:r>
      <w:r w:rsidRPr="009E75CA">
        <w:rPr>
          <w:rFonts w:ascii="Arial" w:hAnsi="Arial" w:cs="Arial"/>
          <w:sz w:val="24"/>
          <w:szCs w:val="24"/>
        </w:rPr>
        <w:t xml:space="preserve"> Materias que pueden emitir vapores que, mezclados en proporciones adecuadas con el aire, originan mezclas combustibles; su punto de inflamación momentánea es igual o inferior a 40°C (alcohol, éter, nafta, benzol, acetona, etc.).</w:t>
      </w:r>
    </w:p>
    <w:p w14:paraId="23F5E1A2"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Inflamables de 2° Categoría:</w:t>
      </w:r>
      <w:r w:rsidRPr="009E75CA">
        <w:rPr>
          <w:rFonts w:ascii="Arial" w:hAnsi="Arial" w:cs="Arial"/>
          <w:sz w:val="24"/>
          <w:szCs w:val="24"/>
        </w:rPr>
        <w:t xml:space="preserve"> Materias que pueden emitir vapores que, mezclados en proporciones adecuadas con el aire, originan mezclas combustibles; su punto de inflamación momentánea está comprendido entre 40°C y 120°C (kerosene, aguarrás, etc.).</w:t>
      </w:r>
    </w:p>
    <w:p w14:paraId="2ADDCCFC" w14:textId="77777777" w:rsidR="009E75CA" w:rsidRPr="009E75CA" w:rsidRDefault="009E75CA" w:rsidP="009E75CA">
      <w:pPr>
        <w:spacing w:after="0" w:line="360" w:lineRule="auto"/>
        <w:jc w:val="both"/>
        <w:rPr>
          <w:rFonts w:ascii="Arial" w:hAnsi="Arial" w:cs="Arial"/>
          <w:sz w:val="24"/>
          <w:szCs w:val="24"/>
        </w:rPr>
      </w:pPr>
      <w:r w:rsidRPr="00D57D22">
        <w:rPr>
          <w:rFonts w:ascii="Arial" w:hAnsi="Arial" w:cs="Arial"/>
          <w:b/>
          <w:bCs/>
          <w:sz w:val="24"/>
          <w:szCs w:val="24"/>
        </w:rPr>
        <w:t>Muy combustibles:</w:t>
      </w:r>
      <w:r w:rsidRPr="009E75CA">
        <w:rPr>
          <w:rFonts w:ascii="Arial" w:hAnsi="Arial" w:cs="Arial"/>
          <w:sz w:val="24"/>
          <w:szCs w:val="24"/>
        </w:rPr>
        <w:t xml:space="preserve"> Materias que, expuestas al aire, pueden ser encendidas y continúan ardiendo una vez retirada la fuente de ignición, sin necesidad de aumentar el flujo de aire (hidrocarburos pesados, madera, papel, carbón, tejidos de algodón, etc.).</w:t>
      </w:r>
    </w:p>
    <w:p w14:paraId="1A0D9DD1" w14:textId="7A56F3AD"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Combustibles:</w:t>
      </w:r>
      <w:r w:rsidRPr="009E75CA">
        <w:rPr>
          <w:rFonts w:ascii="Arial" w:hAnsi="Arial" w:cs="Arial"/>
          <w:sz w:val="24"/>
          <w:szCs w:val="24"/>
        </w:rPr>
        <w:t xml:space="preserve"> Materias que pueden mantener la combustión aún después de suprimida la fuente externa de calor; por lo general necesitan una proporción de </w:t>
      </w:r>
      <w:r w:rsidRPr="009E75CA">
        <w:rPr>
          <w:rFonts w:ascii="Arial" w:hAnsi="Arial" w:cs="Arial"/>
          <w:sz w:val="24"/>
          <w:szCs w:val="24"/>
        </w:rPr>
        <w:lastRenderedPageBreak/>
        <w:t xml:space="preserve">aire algo superior a la normal; en particular se aplica a aquellas materias que pueden arder en hornos apropiados a altas temperaturas y a las que están integradas por hasta un </w:t>
      </w:r>
      <w:r w:rsidR="00D57D22">
        <w:rPr>
          <w:rFonts w:ascii="Arial" w:hAnsi="Arial" w:cs="Arial"/>
          <w:sz w:val="24"/>
          <w:szCs w:val="24"/>
        </w:rPr>
        <w:t>Treinta por Ciento (</w:t>
      </w:r>
      <w:r w:rsidRPr="009E75CA">
        <w:rPr>
          <w:rFonts w:ascii="Arial" w:hAnsi="Arial" w:cs="Arial"/>
          <w:sz w:val="24"/>
          <w:szCs w:val="24"/>
        </w:rPr>
        <w:t>30%</w:t>
      </w:r>
      <w:r w:rsidR="00D57D22">
        <w:rPr>
          <w:rFonts w:ascii="Arial" w:hAnsi="Arial" w:cs="Arial"/>
          <w:sz w:val="24"/>
          <w:szCs w:val="24"/>
        </w:rPr>
        <w:t>)</w:t>
      </w:r>
      <w:r w:rsidRPr="009E75CA">
        <w:rPr>
          <w:rFonts w:ascii="Arial" w:hAnsi="Arial" w:cs="Arial"/>
          <w:sz w:val="24"/>
          <w:szCs w:val="24"/>
        </w:rPr>
        <w:t xml:space="preserve"> de su volumen por materias muy combustibles (determinados plásticos, cueros, lanas, madera y tejido de algodón con retardadores, productos complejos, etc.).</w:t>
      </w:r>
    </w:p>
    <w:p w14:paraId="176C0C3B"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Poco combustible:</w:t>
      </w:r>
      <w:r w:rsidRPr="009E75CA">
        <w:rPr>
          <w:rFonts w:ascii="Arial" w:hAnsi="Arial" w:cs="Arial"/>
          <w:sz w:val="24"/>
          <w:szCs w:val="24"/>
        </w:rPr>
        <w:t xml:space="preserve"> Materias que se encienden al ser sometidas a altas temperaturas, pero cuya combustión invariablemente cesa al ser apartada la fuente de ignición (celulosas artificiales).</w:t>
      </w:r>
    </w:p>
    <w:p w14:paraId="271DFAD8" w14:textId="77777777" w:rsidR="009E75CA" w:rsidRPr="009E75CA" w:rsidRDefault="009E75CA" w:rsidP="009E75CA">
      <w:pPr>
        <w:spacing w:after="0" w:line="360" w:lineRule="auto"/>
        <w:jc w:val="both"/>
        <w:rPr>
          <w:rFonts w:ascii="Arial" w:hAnsi="Arial" w:cs="Arial"/>
          <w:sz w:val="24"/>
          <w:szCs w:val="24"/>
        </w:rPr>
      </w:pPr>
      <w:r w:rsidRPr="00E67C6E">
        <w:rPr>
          <w:rFonts w:ascii="Arial" w:hAnsi="Arial" w:cs="Arial"/>
          <w:b/>
          <w:bCs/>
          <w:sz w:val="24"/>
          <w:szCs w:val="24"/>
        </w:rPr>
        <w:t>Incombustibles:</w:t>
      </w:r>
      <w:r w:rsidRPr="009E75CA">
        <w:rPr>
          <w:rFonts w:ascii="Arial" w:hAnsi="Arial" w:cs="Arial"/>
          <w:sz w:val="24"/>
          <w:szCs w:val="24"/>
        </w:rPr>
        <w:t xml:space="preserve"> Materias que al ser sometidas al calor o llama directa, pueden sufrir cambios en su estado físico, acompañados o no por reacciones químicas endotérmicas, sin formación de materia combustible alguna (hierro, plomo, etc.).</w:t>
      </w:r>
    </w:p>
    <w:p w14:paraId="442CE7EA"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Refractarias:</w:t>
      </w:r>
      <w:r w:rsidRPr="009E75CA">
        <w:rPr>
          <w:rFonts w:ascii="Arial" w:hAnsi="Arial" w:cs="Arial"/>
          <w:sz w:val="24"/>
          <w:szCs w:val="24"/>
        </w:rPr>
        <w:t xml:space="preserve"> Materias que, al ser sometidas a alta temperatura, hasta 1.500°C, aún durante períodos muy prolongados, no alteran ninguna de sus características físicas o químicas (amianto, ladrillos cerámicos, productos de fumistería, etc.).</w:t>
      </w:r>
    </w:p>
    <w:p w14:paraId="09C9E5BC"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Velocidad de combustión:</w:t>
      </w:r>
      <w:r w:rsidRPr="009E75CA">
        <w:rPr>
          <w:rFonts w:ascii="Arial" w:hAnsi="Arial" w:cs="Arial"/>
          <w:sz w:val="24"/>
          <w:szCs w:val="24"/>
        </w:rPr>
        <w:t xml:space="preserve"> Se define como velocidad de combustión, a la pérdida de peso por unidad de tiempo.</w:t>
      </w:r>
    </w:p>
    <w:p w14:paraId="217F1C17"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Como alternativa del criterio de calificación de los materiales o productos en “Muy combustibles” o “Combustibles” y para tener en cuenta el estado de subdivisión en que se pueden encontrar los materiales sólidos, podrá recurrirse a la determinación de la velocidad de combustión de los mismos, relacionándola con la del combustible estándar (madera apilada).</w:t>
      </w:r>
    </w:p>
    <w:p w14:paraId="24655A13"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Para relaciones iguales o mayores que la unidad, se considerará el material o producto como muy combustible; en caso contrario como combustible, salvo el algodón o productos de similares características.</w:t>
      </w:r>
    </w:p>
    <w:p w14:paraId="5F3D5BD3"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Carga de fuego:</w:t>
      </w:r>
      <w:r w:rsidRPr="009E75CA">
        <w:rPr>
          <w:rFonts w:ascii="Arial" w:hAnsi="Arial" w:cs="Arial"/>
          <w:sz w:val="24"/>
          <w:szCs w:val="24"/>
        </w:rPr>
        <w:t xml:space="preserve"> La “Carga de Fuego” de un sector de incendio, está representada por el peso en madera por unidad de superficie (Kg/m2), capaz de desarrollar una cantidad de calor equivalente al del peso del o los materiales contenidos en dicho sector de incendio. El patrón de referencia es la madera, desarrollando 4.400 Cal/Kg.</w:t>
      </w:r>
    </w:p>
    <w:p w14:paraId="4FF88E16" w14:textId="684FB96A"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lastRenderedPageBreak/>
        <w:t>Sector de incendio:</w:t>
      </w:r>
      <w:r w:rsidRPr="009E75CA">
        <w:rPr>
          <w:rFonts w:ascii="Arial" w:hAnsi="Arial" w:cs="Arial"/>
          <w:sz w:val="24"/>
          <w:szCs w:val="24"/>
        </w:rPr>
        <w:t xml:space="preserve"> Local o conjunto de locales ubicados en una o más plantas, delimitados por muros y entrepisos, dentro de una edificación, que posea una resistencia al fuego, exigida por la “Carga de Fuego” que contiene, y comunicados con un medio exigido de salida. Los usos que se desarrollen al aire libre, conformarán sector de </w:t>
      </w:r>
      <w:proofErr w:type="gramStart"/>
      <w:r w:rsidRPr="009E75CA">
        <w:rPr>
          <w:rFonts w:ascii="Arial" w:hAnsi="Arial" w:cs="Arial"/>
          <w:sz w:val="24"/>
          <w:szCs w:val="24"/>
        </w:rPr>
        <w:t>incendio.</w:t>
      </w:r>
      <w:r w:rsidR="00E67C6E">
        <w:rPr>
          <w:rFonts w:ascii="Arial" w:hAnsi="Arial" w:cs="Arial"/>
          <w:sz w:val="24"/>
          <w:szCs w:val="24"/>
        </w:rPr>
        <w:t>-</w:t>
      </w:r>
      <w:proofErr w:type="gramEnd"/>
    </w:p>
    <w:p w14:paraId="0D6FB311" w14:textId="7D64C413" w:rsidR="009E75CA" w:rsidRPr="00970308" w:rsidRDefault="009E75CA" w:rsidP="009E75CA">
      <w:pPr>
        <w:spacing w:after="0" w:line="360" w:lineRule="auto"/>
        <w:jc w:val="center"/>
        <w:rPr>
          <w:rFonts w:ascii="Arial" w:hAnsi="Arial" w:cs="Arial"/>
          <w:b/>
          <w:sz w:val="24"/>
          <w:szCs w:val="24"/>
          <w:u w:val="single"/>
        </w:rPr>
      </w:pPr>
      <w:r w:rsidRPr="00970308">
        <w:rPr>
          <w:rFonts w:ascii="Arial" w:hAnsi="Arial" w:cs="Arial"/>
          <w:b/>
          <w:sz w:val="24"/>
          <w:szCs w:val="24"/>
          <w:u w:val="single"/>
        </w:rPr>
        <w:t>CAPÍTULO DOS</w:t>
      </w:r>
    </w:p>
    <w:p w14:paraId="11355B2F" w14:textId="77777777" w:rsidR="009E75CA" w:rsidRPr="00970308" w:rsidRDefault="009E75CA" w:rsidP="009E75CA">
      <w:pPr>
        <w:spacing w:after="0" w:line="360" w:lineRule="auto"/>
        <w:jc w:val="center"/>
        <w:rPr>
          <w:rFonts w:ascii="Arial" w:hAnsi="Arial" w:cs="Arial"/>
          <w:b/>
          <w:sz w:val="24"/>
          <w:szCs w:val="24"/>
          <w:u w:val="single"/>
        </w:rPr>
      </w:pPr>
      <w:r w:rsidRPr="00970308">
        <w:rPr>
          <w:rFonts w:ascii="Arial" w:hAnsi="Arial" w:cs="Arial"/>
          <w:b/>
          <w:sz w:val="24"/>
          <w:szCs w:val="24"/>
          <w:u w:val="single"/>
        </w:rPr>
        <w:t>ORDENAMIENTO TERRITORIAL</w:t>
      </w:r>
    </w:p>
    <w:p w14:paraId="7A234B06" w14:textId="77777777" w:rsidR="00096A42" w:rsidRPr="00096A42" w:rsidRDefault="00096A42" w:rsidP="00096A42">
      <w:pPr>
        <w:spacing w:after="0" w:line="360" w:lineRule="auto"/>
        <w:jc w:val="both"/>
        <w:rPr>
          <w:rFonts w:ascii="Arial" w:hAnsi="Arial" w:cs="Arial"/>
          <w:b/>
          <w:sz w:val="24"/>
          <w:szCs w:val="24"/>
        </w:rPr>
      </w:pPr>
      <w:r w:rsidRPr="00096A42">
        <w:rPr>
          <w:rFonts w:ascii="Arial" w:hAnsi="Arial" w:cs="Arial"/>
          <w:bCs/>
          <w:sz w:val="24"/>
          <w:szCs w:val="24"/>
        </w:rPr>
        <w:t>“</w:t>
      </w:r>
      <w:r w:rsidRPr="00096A42">
        <w:rPr>
          <w:rFonts w:ascii="Arial" w:hAnsi="Arial" w:cs="Arial"/>
          <w:b/>
          <w:sz w:val="24"/>
          <w:szCs w:val="24"/>
          <w:u w:val="single"/>
        </w:rPr>
        <w:t>Artículo 23.-</w:t>
      </w:r>
      <w:r w:rsidRPr="00096A42">
        <w:rPr>
          <w:rFonts w:ascii="Arial" w:hAnsi="Arial" w:cs="Arial"/>
          <w:sz w:val="24"/>
          <w:szCs w:val="24"/>
        </w:rPr>
        <w:t xml:space="preserve"> </w:t>
      </w:r>
      <w:r w:rsidRPr="00096A42">
        <w:rPr>
          <w:rFonts w:ascii="Arial" w:hAnsi="Arial" w:cs="Arial"/>
          <w:b/>
          <w:sz w:val="24"/>
          <w:szCs w:val="24"/>
        </w:rPr>
        <w:t xml:space="preserve">ÁREAS Y ZONAS DEL EJIDO MUNICIPAL DE LA CIUDAD DE </w:t>
      </w:r>
      <w:r w:rsidRPr="00096A42">
        <w:rPr>
          <w:rFonts w:ascii="Arial" w:hAnsi="Arial" w:cs="Arial"/>
          <w:b/>
          <w:sz w:val="24"/>
          <w:szCs w:val="24"/>
        </w:rPr>
        <w:br/>
        <w:t xml:space="preserve">                       RAWSON</w:t>
      </w:r>
    </w:p>
    <w:p w14:paraId="370221C9" w14:textId="77777777" w:rsidR="00096A42" w:rsidRPr="00096A42" w:rsidRDefault="00096A42" w:rsidP="00096A42">
      <w:pPr>
        <w:spacing w:after="0" w:line="360" w:lineRule="auto"/>
        <w:jc w:val="both"/>
        <w:rPr>
          <w:rFonts w:ascii="Arial" w:hAnsi="Arial" w:cs="Arial"/>
          <w:sz w:val="24"/>
          <w:szCs w:val="24"/>
        </w:rPr>
      </w:pPr>
      <w:r w:rsidRPr="00096A42">
        <w:rPr>
          <w:rFonts w:ascii="Arial" w:hAnsi="Arial" w:cs="Arial"/>
          <w:sz w:val="24"/>
          <w:szCs w:val="24"/>
        </w:rPr>
        <w:t>El territorio de la ciudad de Rawson se clasifica para su ordenamiento en “Áreas” y “Zonas”.</w:t>
      </w:r>
    </w:p>
    <w:p w14:paraId="67D6F88E" w14:textId="77777777" w:rsidR="00096A42" w:rsidRPr="00096A42" w:rsidRDefault="00096A42" w:rsidP="00096A42">
      <w:pPr>
        <w:spacing w:after="0" w:line="360" w:lineRule="auto"/>
        <w:jc w:val="both"/>
        <w:rPr>
          <w:rFonts w:ascii="Arial" w:hAnsi="Arial" w:cs="Arial"/>
          <w:b/>
          <w:bCs/>
          <w:sz w:val="24"/>
          <w:szCs w:val="24"/>
        </w:rPr>
      </w:pPr>
      <w:r w:rsidRPr="00096A42">
        <w:rPr>
          <w:rFonts w:ascii="Arial" w:hAnsi="Arial" w:cs="Arial"/>
          <w:b/>
          <w:bCs/>
          <w:sz w:val="24"/>
          <w:szCs w:val="24"/>
        </w:rPr>
        <w:t>Macrozonas y zonas del Ejido Municipal de la ciudad de Rawson</w:t>
      </w:r>
    </w:p>
    <w:p w14:paraId="3D0A45F0" w14:textId="77777777" w:rsidR="00096A42" w:rsidRPr="00096A42" w:rsidRDefault="00096A42" w:rsidP="00096A42">
      <w:pPr>
        <w:spacing w:after="0" w:line="360" w:lineRule="auto"/>
        <w:jc w:val="both"/>
        <w:rPr>
          <w:rFonts w:ascii="Arial" w:hAnsi="Arial" w:cs="Arial"/>
          <w:sz w:val="24"/>
          <w:szCs w:val="24"/>
        </w:rPr>
      </w:pPr>
      <w:r w:rsidRPr="00096A42">
        <w:rPr>
          <w:rFonts w:ascii="Arial" w:hAnsi="Arial" w:cs="Arial"/>
          <w:sz w:val="24"/>
          <w:szCs w:val="24"/>
        </w:rPr>
        <w:t>El territorio de la ciudad de Rawson se clasifica para su ordenamiento en “Macrozona” y “Zonas”.</w:t>
      </w:r>
    </w:p>
    <w:p w14:paraId="4E29E6AC" w14:textId="77777777" w:rsidR="00096A42" w:rsidRPr="00096A42" w:rsidRDefault="00096A42" w:rsidP="00096A42">
      <w:pPr>
        <w:spacing w:after="0" w:line="360" w:lineRule="auto"/>
        <w:jc w:val="both"/>
        <w:rPr>
          <w:rFonts w:ascii="Arial" w:hAnsi="Arial" w:cs="Arial"/>
          <w:sz w:val="24"/>
          <w:szCs w:val="24"/>
        </w:rPr>
      </w:pPr>
      <w:r w:rsidRPr="00096A42">
        <w:rPr>
          <w:rFonts w:ascii="Arial" w:hAnsi="Arial" w:cs="Arial"/>
          <w:sz w:val="24"/>
          <w:szCs w:val="24"/>
        </w:rPr>
        <w:t>Cada macrozona es el ámbito resultante de la primera división que se hace sobre el territorio del Ejido Municipal, con el fin de ordenar en forma general los distintos usos que en él se desarrollan.</w:t>
      </w:r>
    </w:p>
    <w:p w14:paraId="38833033" w14:textId="77777777" w:rsidR="00096A42" w:rsidRPr="00096A42" w:rsidRDefault="00096A42" w:rsidP="00096A42">
      <w:pPr>
        <w:spacing w:after="0" w:line="360" w:lineRule="auto"/>
        <w:jc w:val="both"/>
        <w:rPr>
          <w:rFonts w:ascii="Arial" w:hAnsi="Arial" w:cs="Arial"/>
          <w:b/>
          <w:bCs/>
          <w:sz w:val="24"/>
          <w:szCs w:val="24"/>
        </w:rPr>
      </w:pPr>
      <w:r w:rsidRPr="00096A42">
        <w:rPr>
          <w:rFonts w:ascii="Arial" w:hAnsi="Arial" w:cs="Arial"/>
          <w:b/>
          <w:bCs/>
          <w:sz w:val="24"/>
          <w:szCs w:val="24"/>
        </w:rPr>
        <w:t>El Ejido de la ciudad de Rawson se divide en:</w:t>
      </w:r>
    </w:p>
    <w:p w14:paraId="1BDCD498" w14:textId="77777777" w:rsidR="00096A42" w:rsidRPr="00096A42" w:rsidRDefault="00096A42" w:rsidP="00096A42">
      <w:pPr>
        <w:widowControl w:val="0"/>
        <w:numPr>
          <w:ilvl w:val="0"/>
          <w:numId w:val="91"/>
        </w:numPr>
        <w:pBdr>
          <w:top w:val="nil"/>
          <w:left w:val="nil"/>
          <w:bottom w:val="nil"/>
          <w:right w:val="nil"/>
          <w:between w:val="nil"/>
          <w:bar w:val="nil"/>
        </w:pBdr>
        <w:spacing w:after="0" w:line="360" w:lineRule="auto"/>
        <w:jc w:val="both"/>
        <w:rPr>
          <w:rFonts w:ascii="Arial" w:hAnsi="Arial" w:cs="Arial"/>
          <w:sz w:val="24"/>
          <w:szCs w:val="24"/>
        </w:rPr>
      </w:pPr>
      <w:r w:rsidRPr="00096A42">
        <w:rPr>
          <w:rFonts w:ascii="Arial" w:hAnsi="Arial" w:cs="Arial"/>
          <w:sz w:val="24"/>
          <w:szCs w:val="24"/>
        </w:rPr>
        <w:t>MU: Macrozona Urbana.</w:t>
      </w:r>
    </w:p>
    <w:p w14:paraId="01D48A50" w14:textId="77777777" w:rsidR="00096A42" w:rsidRPr="00096A42" w:rsidRDefault="00096A42" w:rsidP="00096A42">
      <w:pPr>
        <w:widowControl w:val="0"/>
        <w:numPr>
          <w:ilvl w:val="0"/>
          <w:numId w:val="91"/>
        </w:numPr>
        <w:pBdr>
          <w:top w:val="nil"/>
          <w:left w:val="nil"/>
          <w:bottom w:val="nil"/>
          <w:right w:val="nil"/>
          <w:between w:val="nil"/>
          <w:bar w:val="nil"/>
        </w:pBdr>
        <w:spacing w:after="0" w:line="360" w:lineRule="auto"/>
        <w:jc w:val="both"/>
        <w:rPr>
          <w:rFonts w:ascii="Arial" w:hAnsi="Arial" w:cs="Arial"/>
          <w:sz w:val="24"/>
          <w:szCs w:val="24"/>
        </w:rPr>
      </w:pPr>
      <w:r w:rsidRPr="00096A42">
        <w:rPr>
          <w:rFonts w:ascii="Arial" w:hAnsi="Arial" w:cs="Arial"/>
          <w:sz w:val="24"/>
          <w:szCs w:val="24"/>
        </w:rPr>
        <w:t>MEU: Macrozona Extra Urbana.</w:t>
      </w:r>
    </w:p>
    <w:p w14:paraId="51CAD04A" w14:textId="77777777" w:rsidR="00096A42" w:rsidRPr="00096A42" w:rsidRDefault="00096A42" w:rsidP="00096A42">
      <w:pPr>
        <w:widowControl w:val="0"/>
        <w:numPr>
          <w:ilvl w:val="0"/>
          <w:numId w:val="91"/>
        </w:numPr>
        <w:pBdr>
          <w:top w:val="nil"/>
          <w:left w:val="nil"/>
          <w:bottom w:val="nil"/>
          <w:right w:val="nil"/>
          <w:between w:val="nil"/>
          <w:bar w:val="nil"/>
        </w:pBdr>
        <w:spacing w:after="0" w:line="360" w:lineRule="auto"/>
        <w:jc w:val="both"/>
        <w:rPr>
          <w:rFonts w:ascii="Arial" w:hAnsi="Arial" w:cs="Arial"/>
          <w:sz w:val="24"/>
          <w:szCs w:val="24"/>
        </w:rPr>
      </w:pPr>
      <w:r w:rsidRPr="00096A42">
        <w:rPr>
          <w:rFonts w:ascii="Arial" w:hAnsi="Arial" w:cs="Arial"/>
          <w:sz w:val="24"/>
          <w:szCs w:val="24"/>
        </w:rPr>
        <w:t>MC: Macrozona Complementaria.</w:t>
      </w:r>
    </w:p>
    <w:p w14:paraId="6CA58DAF" w14:textId="77777777" w:rsidR="00096A42" w:rsidRPr="00096A42" w:rsidRDefault="00096A42" w:rsidP="00096A42">
      <w:pPr>
        <w:widowControl w:val="0"/>
        <w:numPr>
          <w:ilvl w:val="0"/>
          <w:numId w:val="91"/>
        </w:numPr>
        <w:pBdr>
          <w:top w:val="nil"/>
          <w:left w:val="nil"/>
          <w:bottom w:val="nil"/>
          <w:right w:val="nil"/>
          <w:between w:val="nil"/>
          <w:bar w:val="nil"/>
        </w:pBdr>
        <w:spacing w:after="0" w:line="360" w:lineRule="auto"/>
        <w:jc w:val="both"/>
        <w:rPr>
          <w:rFonts w:ascii="Arial" w:hAnsi="Arial" w:cs="Arial"/>
          <w:sz w:val="24"/>
          <w:szCs w:val="24"/>
        </w:rPr>
      </w:pPr>
      <w:r w:rsidRPr="00096A42">
        <w:rPr>
          <w:rFonts w:ascii="Arial" w:hAnsi="Arial" w:cs="Arial"/>
          <w:sz w:val="24"/>
          <w:szCs w:val="24"/>
        </w:rPr>
        <w:t>MRU: Macrozona Rururbana (o rural intensiva).</w:t>
      </w:r>
    </w:p>
    <w:p w14:paraId="26396B83" w14:textId="77777777" w:rsidR="00096A42" w:rsidRPr="00096A42" w:rsidRDefault="00096A42" w:rsidP="00096A42">
      <w:pPr>
        <w:widowControl w:val="0"/>
        <w:numPr>
          <w:ilvl w:val="0"/>
          <w:numId w:val="91"/>
        </w:numPr>
        <w:pBdr>
          <w:top w:val="nil"/>
          <w:left w:val="nil"/>
          <w:bottom w:val="nil"/>
          <w:right w:val="nil"/>
          <w:between w:val="nil"/>
          <w:bar w:val="nil"/>
        </w:pBdr>
        <w:spacing w:after="0" w:line="360" w:lineRule="auto"/>
        <w:jc w:val="both"/>
        <w:rPr>
          <w:rFonts w:ascii="Arial" w:hAnsi="Arial" w:cs="Arial"/>
          <w:sz w:val="24"/>
          <w:szCs w:val="24"/>
        </w:rPr>
      </w:pPr>
      <w:r w:rsidRPr="00096A42">
        <w:rPr>
          <w:rFonts w:ascii="Arial" w:hAnsi="Arial" w:cs="Arial"/>
          <w:sz w:val="24"/>
          <w:szCs w:val="24"/>
        </w:rPr>
        <w:t>MR: Macrozona Rural.</w:t>
      </w:r>
    </w:p>
    <w:p w14:paraId="03DE3AAA" w14:textId="77777777" w:rsidR="00096A42" w:rsidRPr="00096A42" w:rsidRDefault="00096A42" w:rsidP="00096A42">
      <w:pPr>
        <w:spacing w:after="0" w:line="360" w:lineRule="auto"/>
        <w:jc w:val="both"/>
        <w:rPr>
          <w:rFonts w:ascii="Arial" w:hAnsi="Arial" w:cs="Arial"/>
          <w:sz w:val="24"/>
          <w:szCs w:val="24"/>
        </w:rPr>
      </w:pPr>
      <w:r w:rsidRPr="00096A42">
        <w:rPr>
          <w:rFonts w:ascii="Arial" w:hAnsi="Arial" w:cs="Arial"/>
          <w:sz w:val="24"/>
          <w:szCs w:val="24"/>
        </w:rPr>
        <w:t xml:space="preserve">La </w:t>
      </w:r>
      <w:r w:rsidRPr="00096A42">
        <w:rPr>
          <w:rFonts w:ascii="Arial" w:hAnsi="Arial" w:cs="Arial"/>
          <w:b/>
          <w:bCs/>
          <w:sz w:val="24"/>
          <w:szCs w:val="24"/>
        </w:rPr>
        <w:t>Macrozona Urbana (MU)</w:t>
      </w:r>
      <w:r w:rsidRPr="00096A42">
        <w:rPr>
          <w:rFonts w:ascii="Arial" w:hAnsi="Arial" w:cs="Arial"/>
          <w:sz w:val="24"/>
          <w:szCs w:val="24"/>
        </w:rPr>
        <w:t xml:space="preserve"> es el territorio destinado al asentamiento poblacional intensivo, con uso predominante residencial, de actividades terciarias, producción compatible, equipamientos y servicios comunitarios.</w:t>
      </w:r>
    </w:p>
    <w:p w14:paraId="7F7D3677" w14:textId="77777777" w:rsidR="00096A42" w:rsidRPr="00096A42" w:rsidRDefault="00096A42" w:rsidP="00096A42">
      <w:pPr>
        <w:spacing w:after="0" w:line="360" w:lineRule="auto"/>
        <w:jc w:val="both"/>
        <w:rPr>
          <w:rFonts w:ascii="Arial" w:hAnsi="Arial" w:cs="Arial"/>
          <w:sz w:val="24"/>
          <w:szCs w:val="24"/>
        </w:rPr>
      </w:pPr>
      <w:r w:rsidRPr="00096A42">
        <w:rPr>
          <w:rFonts w:ascii="Arial" w:hAnsi="Arial" w:cs="Arial"/>
          <w:sz w:val="24"/>
          <w:szCs w:val="24"/>
        </w:rPr>
        <w:t>Toda intervención en las áreas de urbanización diferida deberá contemplar las directrices conceptuales de manejo de escurrimientos de aguas superficiales indicadas en el Anexo I del Plan de Desarrollo Urbano Sustentable de Rawson.</w:t>
      </w:r>
    </w:p>
    <w:p w14:paraId="019F619B" w14:textId="77777777" w:rsidR="00096A42" w:rsidRPr="00096A42" w:rsidRDefault="00096A42" w:rsidP="00096A42">
      <w:pPr>
        <w:spacing w:after="0" w:line="360" w:lineRule="auto"/>
        <w:jc w:val="both"/>
        <w:rPr>
          <w:rFonts w:ascii="Arial" w:hAnsi="Arial" w:cs="Arial"/>
          <w:sz w:val="24"/>
          <w:szCs w:val="24"/>
        </w:rPr>
      </w:pPr>
      <w:r w:rsidRPr="00096A42">
        <w:rPr>
          <w:rFonts w:ascii="Arial" w:hAnsi="Arial" w:cs="Arial"/>
          <w:sz w:val="24"/>
          <w:szCs w:val="24"/>
        </w:rPr>
        <w:lastRenderedPageBreak/>
        <w:t>La Macrozona Urbana está delimitada en el Plano Nº 1, que forma parte integrante de la presente Ordenanza.</w:t>
      </w:r>
    </w:p>
    <w:p w14:paraId="5A7019D9" w14:textId="77777777" w:rsidR="00096A42" w:rsidRPr="00096A42" w:rsidRDefault="00096A42" w:rsidP="00096A42">
      <w:pPr>
        <w:spacing w:after="0" w:line="360" w:lineRule="auto"/>
        <w:jc w:val="both"/>
        <w:rPr>
          <w:rFonts w:ascii="Arial" w:hAnsi="Arial" w:cs="Arial"/>
          <w:sz w:val="24"/>
          <w:szCs w:val="24"/>
        </w:rPr>
      </w:pPr>
      <w:r w:rsidRPr="00096A42">
        <w:rPr>
          <w:rFonts w:ascii="Arial" w:hAnsi="Arial" w:cs="Arial"/>
          <w:sz w:val="24"/>
          <w:szCs w:val="24"/>
        </w:rPr>
        <w:t xml:space="preserve">La </w:t>
      </w:r>
      <w:r w:rsidRPr="00096A42">
        <w:rPr>
          <w:rFonts w:ascii="Arial" w:hAnsi="Arial" w:cs="Arial"/>
          <w:b/>
          <w:bCs/>
          <w:sz w:val="24"/>
          <w:szCs w:val="24"/>
        </w:rPr>
        <w:t>Macrozona Extra Urbana (MEU)</w:t>
      </w:r>
      <w:r w:rsidRPr="00096A42">
        <w:rPr>
          <w:rFonts w:ascii="Arial" w:hAnsi="Arial" w:cs="Arial"/>
          <w:sz w:val="24"/>
          <w:szCs w:val="24"/>
        </w:rPr>
        <w:t xml:space="preserve"> es el territorio destinado al asentamiento poblacional de baja densidad producto de parcelamientos anteriores a esta Ordenanza, que sólo puede ser construido en sus lotes existentes y que no puede expandirse ni crecer.</w:t>
      </w:r>
    </w:p>
    <w:p w14:paraId="199C8FEC" w14:textId="77777777" w:rsidR="00096A42" w:rsidRPr="00096A42" w:rsidRDefault="00096A42" w:rsidP="00096A42">
      <w:pPr>
        <w:spacing w:after="0" w:line="360" w:lineRule="auto"/>
        <w:jc w:val="both"/>
        <w:rPr>
          <w:rFonts w:ascii="Arial" w:hAnsi="Arial" w:cs="Arial"/>
          <w:sz w:val="24"/>
          <w:szCs w:val="24"/>
        </w:rPr>
      </w:pPr>
      <w:r w:rsidRPr="00096A42">
        <w:rPr>
          <w:rFonts w:ascii="Arial" w:hAnsi="Arial" w:cs="Arial"/>
          <w:sz w:val="24"/>
          <w:szCs w:val="24"/>
        </w:rPr>
        <w:t>Esta Macrozona nace como una herramienta para darle marco legal a situaciones existentes, pero por la dificultad que significa la provisión de infraestructura de servicios, no se promueve su proliferación y su expansión.</w:t>
      </w:r>
    </w:p>
    <w:p w14:paraId="264A19DE" w14:textId="77777777" w:rsidR="00096A42" w:rsidRPr="00096A42" w:rsidRDefault="00096A42" w:rsidP="00096A42">
      <w:pPr>
        <w:widowControl w:val="0"/>
        <w:numPr>
          <w:ilvl w:val="0"/>
          <w:numId w:val="92"/>
        </w:numPr>
        <w:pBdr>
          <w:top w:val="nil"/>
          <w:left w:val="nil"/>
          <w:bottom w:val="nil"/>
          <w:right w:val="nil"/>
          <w:between w:val="nil"/>
          <w:bar w:val="nil"/>
        </w:pBdr>
        <w:spacing w:after="0" w:line="360" w:lineRule="auto"/>
        <w:jc w:val="both"/>
        <w:rPr>
          <w:rFonts w:ascii="Arial" w:hAnsi="Arial" w:cs="Arial"/>
          <w:sz w:val="24"/>
          <w:szCs w:val="24"/>
        </w:rPr>
      </w:pPr>
      <w:r w:rsidRPr="00096A42">
        <w:rPr>
          <w:rFonts w:ascii="Arial" w:hAnsi="Arial" w:cs="Arial"/>
          <w:sz w:val="24"/>
          <w:szCs w:val="24"/>
        </w:rPr>
        <w:t>Barrio Don Emilio: está compuesto por los Macizos 01, 02, 03, 04, 05, 06, 07, 08 y 09, correspondientes a la Chacra 18, Sector 3, Circunscripción 2 (ex Chacra 64B).</w:t>
      </w:r>
    </w:p>
    <w:p w14:paraId="03CF17EB" w14:textId="77777777" w:rsidR="00096A42" w:rsidRPr="00096A42" w:rsidRDefault="00096A42" w:rsidP="00096A42">
      <w:pPr>
        <w:widowControl w:val="0"/>
        <w:numPr>
          <w:ilvl w:val="0"/>
          <w:numId w:val="92"/>
        </w:numPr>
        <w:pBdr>
          <w:top w:val="nil"/>
          <w:left w:val="nil"/>
          <w:bottom w:val="nil"/>
          <w:right w:val="nil"/>
          <w:between w:val="nil"/>
          <w:bar w:val="nil"/>
        </w:pBdr>
        <w:spacing w:after="0" w:line="360" w:lineRule="auto"/>
        <w:jc w:val="both"/>
        <w:rPr>
          <w:rFonts w:ascii="Arial" w:hAnsi="Arial" w:cs="Arial"/>
          <w:sz w:val="24"/>
          <w:szCs w:val="24"/>
        </w:rPr>
      </w:pPr>
      <w:r w:rsidRPr="00096A42">
        <w:rPr>
          <w:rFonts w:ascii="Arial" w:hAnsi="Arial" w:cs="Arial"/>
          <w:sz w:val="24"/>
          <w:szCs w:val="24"/>
        </w:rPr>
        <w:t>Barrio Fincas del Tait: compuesto por las Manzanas 9, 10 y 11, ubicadas al Noreste de la Chacra 8, Sector 3, Circunscripción 2 (ex Chacra 65N).</w:t>
      </w:r>
    </w:p>
    <w:p w14:paraId="3AD543AD" w14:textId="77777777" w:rsidR="00096A42" w:rsidRPr="00096A42" w:rsidRDefault="00096A42" w:rsidP="00096A42">
      <w:pPr>
        <w:widowControl w:val="0"/>
        <w:numPr>
          <w:ilvl w:val="0"/>
          <w:numId w:val="92"/>
        </w:numPr>
        <w:pBdr>
          <w:top w:val="nil"/>
          <w:left w:val="nil"/>
          <w:bottom w:val="nil"/>
          <w:right w:val="nil"/>
          <w:between w:val="nil"/>
          <w:bar w:val="nil"/>
        </w:pBdr>
        <w:spacing w:after="0" w:line="360" w:lineRule="auto"/>
        <w:jc w:val="both"/>
        <w:rPr>
          <w:rFonts w:ascii="Arial" w:hAnsi="Arial" w:cs="Arial"/>
          <w:sz w:val="24"/>
          <w:szCs w:val="24"/>
        </w:rPr>
      </w:pPr>
      <w:r w:rsidRPr="00096A42">
        <w:rPr>
          <w:rFonts w:ascii="Arial" w:hAnsi="Arial" w:cs="Arial"/>
          <w:sz w:val="24"/>
          <w:szCs w:val="24"/>
        </w:rPr>
        <w:t>Barrio Casa Blanca: está compuesto por las Parcelas de la 19 a la 152, ubicadas al Noreste de la Chacra 20, Sector 3, Circunscripción 2 (ex Chacra 64N).</w:t>
      </w:r>
    </w:p>
    <w:p w14:paraId="22920B42" w14:textId="77777777" w:rsidR="00096A42" w:rsidRPr="00096A42" w:rsidRDefault="00096A42" w:rsidP="00096A42">
      <w:pPr>
        <w:spacing w:after="0" w:line="360" w:lineRule="auto"/>
        <w:jc w:val="both"/>
        <w:rPr>
          <w:rFonts w:ascii="Arial" w:hAnsi="Arial" w:cs="Arial"/>
          <w:sz w:val="24"/>
          <w:szCs w:val="24"/>
        </w:rPr>
      </w:pPr>
      <w:r w:rsidRPr="00096A42">
        <w:rPr>
          <w:rFonts w:ascii="Arial" w:hAnsi="Arial" w:cs="Arial"/>
          <w:sz w:val="24"/>
          <w:szCs w:val="24"/>
        </w:rPr>
        <w:t>La Macrozona Extra Urbana está delimitada en el Plano Nº 1, que forma parte integrante de la presente Ordenanza.</w:t>
      </w:r>
    </w:p>
    <w:p w14:paraId="57C69A6C" w14:textId="77777777" w:rsidR="00096A42" w:rsidRPr="00096A42" w:rsidRDefault="00096A42" w:rsidP="00096A42">
      <w:pPr>
        <w:spacing w:after="0" w:line="360" w:lineRule="auto"/>
        <w:jc w:val="both"/>
        <w:rPr>
          <w:rFonts w:ascii="Arial" w:hAnsi="Arial" w:cs="Arial"/>
          <w:sz w:val="24"/>
          <w:szCs w:val="24"/>
        </w:rPr>
      </w:pPr>
      <w:r w:rsidRPr="00096A42">
        <w:rPr>
          <w:rFonts w:ascii="Arial" w:hAnsi="Arial" w:cs="Arial"/>
          <w:sz w:val="24"/>
          <w:szCs w:val="24"/>
        </w:rPr>
        <w:t xml:space="preserve">La </w:t>
      </w:r>
      <w:r w:rsidRPr="00096A42">
        <w:rPr>
          <w:rFonts w:ascii="Arial" w:hAnsi="Arial" w:cs="Arial"/>
          <w:b/>
          <w:bCs/>
          <w:sz w:val="24"/>
          <w:szCs w:val="24"/>
        </w:rPr>
        <w:t>Macrozona Complementaria (MC)</w:t>
      </w:r>
      <w:r w:rsidRPr="00096A42">
        <w:rPr>
          <w:rFonts w:ascii="Arial" w:hAnsi="Arial" w:cs="Arial"/>
          <w:sz w:val="24"/>
          <w:szCs w:val="24"/>
        </w:rPr>
        <w:t xml:space="preserve"> es el territorio destinado al asentamiento poblacional de baja densidad, con uso predominante mixto, de actividades secundarias y/o terciarias, producción compatible, equipamientos y servicios comunitarios de mediano y gran porte, para brindar servicios de apoyo al área urbana y a las zonas rurales productivas.</w:t>
      </w:r>
    </w:p>
    <w:p w14:paraId="791F0AF4" w14:textId="77777777" w:rsidR="00096A42" w:rsidRPr="00096A42" w:rsidRDefault="00096A42" w:rsidP="00096A42">
      <w:pPr>
        <w:spacing w:after="0" w:line="360" w:lineRule="auto"/>
        <w:jc w:val="both"/>
        <w:rPr>
          <w:rFonts w:ascii="Arial" w:hAnsi="Arial" w:cs="Arial"/>
          <w:sz w:val="24"/>
          <w:szCs w:val="24"/>
        </w:rPr>
      </w:pPr>
      <w:r w:rsidRPr="00096A42">
        <w:rPr>
          <w:rFonts w:ascii="Arial" w:hAnsi="Arial" w:cs="Arial"/>
          <w:sz w:val="24"/>
          <w:szCs w:val="24"/>
        </w:rPr>
        <w:t>La Macrozona Complementaria está delimitada en el Plano Nº 1, que forma parte integrante de la presente Ordenanza.</w:t>
      </w:r>
    </w:p>
    <w:p w14:paraId="36F43E28" w14:textId="77777777" w:rsidR="00096A42" w:rsidRPr="00096A42" w:rsidRDefault="00096A42" w:rsidP="00096A42">
      <w:pPr>
        <w:spacing w:after="0" w:line="360" w:lineRule="auto"/>
        <w:jc w:val="both"/>
        <w:rPr>
          <w:rFonts w:ascii="Arial" w:hAnsi="Arial" w:cs="Arial"/>
          <w:sz w:val="24"/>
          <w:szCs w:val="24"/>
        </w:rPr>
      </w:pPr>
      <w:r w:rsidRPr="00096A42">
        <w:rPr>
          <w:rFonts w:ascii="Arial" w:hAnsi="Arial" w:cs="Arial"/>
          <w:sz w:val="24"/>
          <w:szCs w:val="24"/>
        </w:rPr>
        <w:t xml:space="preserve">La </w:t>
      </w:r>
      <w:r w:rsidRPr="00096A42">
        <w:rPr>
          <w:rFonts w:ascii="Arial" w:hAnsi="Arial" w:cs="Arial"/>
          <w:b/>
          <w:bCs/>
          <w:sz w:val="24"/>
          <w:szCs w:val="24"/>
        </w:rPr>
        <w:t>Macrozona Rururbana (MRU)</w:t>
      </w:r>
      <w:r w:rsidRPr="00096A42">
        <w:rPr>
          <w:rFonts w:ascii="Arial" w:hAnsi="Arial" w:cs="Arial"/>
          <w:sz w:val="24"/>
          <w:szCs w:val="24"/>
        </w:rPr>
        <w:t xml:space="preserve"> es el ámbito territorial destinado a la localización de usos agropecuarios de tipo intensivo, con explotaciones hortícolas, ganadería de cría, tambos, agricultura y agroindustria. Es el ámbito del Proyecto </w:t>
      </w:r>
      <w:r w:rsidRPr="00096A42">
        <w:rPr>
          <w:rFonts w:ascii="Arial" w:hAnsi="Arial" w:cs="Arial"/>
          <w:sz w:val="24"/>
          <w:szCs w:val="24"/>
        </w:rPr>
        <w:lastRenderedPageBreak/>
        <w:t>Parque Agrario, y admite el uso habitacional unifamiliar complementario de la actividad productiva.</w:t>
      </w:r>
    </w:p>
    <w:p w14:paraId="530166C3" w14:textId="77777777" w:rsidR="00096A42" w:rsidRPr="00096A42" w:rsidRDefault="00096A42" w:rsidP="00096A42">
      <w:pPr>
        <w:spacing w:after="0" w:line="360" w:lineRule="auto"/>
        <w:jc w:val="both"/>
        <w:rPr>
          <w:rFonts w:ascii="Arial" w:hAnsi="Arial" w:cs="Arial"/>
          <w:sz w:val="24"/>
          <w:szCs w:val="24"/>
        </w:rPr>
      </w:pPr>
      <w:r w:rsidRPr="00096A42">
        <w:rPr>
          <w:rFonts w:ascii="Arial" w:hAnsi="Arial" w:cs="Arial"/>
          <w:sz w:val="24"/>
          <w:szCs w:val="24"/>
        </w:rPr>
        <w:t>Se contemplarán proyectos de índole turístico, de esparcimiento, recreativos, sociales y deportivos. Así como usos complementarios a la actividad rural (veterinarias, stud, ecuestres, entre otras).</w:t>
      </w:r>
    </w:p>
    <w:p w14:paraId="77D025B2" w14:textId="77777777" w:rsidR="00096A42" w:rsidRPr="00096A42" w:rsidRDefault="00096A42" w:rsidP="00096A42">
      <w:pPr>
        <w:spacing w:after="0" w:line="360" w:lineRule="auto"/>
        <w:jc w:val="both"/>
        <w:rPr>
          <w:rFonts w:ascii="Arial" w:hAnsi="Arial" w:cs="Arial"/>
          <w:sz w:val="24"/>
          <w:szCs w:val="24"/>
        </w:rPr>
      </w:pPr>
      <w:r w:rsidRPr="00096A42">
        <w:rPr>
          <w:rFonts w:ascii="Arial" w:hAnsi="Arial" w:cs="Arial"/>
          <w:sz w:val="24"/>
          <w:szCs w:val="24"/>
        </w:rPr>
        <w:t>La Macrozona Rururbana está delimitada en el Plano Nº 1, que forma parte integrante de la presente Ordenanza.</w:t>
      </w:r>
    </w:p>
    <w:p w14:paraId="07431C39" w14:textId="77777777" w:rsidR="00096A42" w:rsidRPr="00096A42" w:rsidRDefault="00096A42" w:rsidP="00096A42">
      <w:pPr>
        <w:spacing w:after="0" w:line="360" w:lineRule="auto"/>
        <w:jc w:val="both"/>
        <w:rPr>
          <w:rFonts w:ascii="Arial" w:hAnsi="Arial" w:cs="Arial"/>
          <w:sz w:val="24"/>
          <w:szCs w:val="24"/>
        </w:rPr>
      </w:pPr>
      <w:r w:rsidRPr="00096A42">
        <w:rPr>
          <w:rFonts w:ascii="Arial" w:hAnsi="Arial" w:cs="Arial"/>
          <w:sz w:val="24"/>
          <w:szCs w:val="24"/>
        </w:rPr>
        <w:t xml:space="preserve">La </w:t>
      </w:r>
      <w:r w:rsidRPr="00096A42">
        <w:rPr>
          <w:rFonts w:ascii="Arial" w:hAnsi="Arial" w:cs="Arial"/>
          <w:b/>
          <w:bCs/>
          <w:sz w:val="24"/>
          <w:szCs w:val="24"/>
        </w:rPr>
        <w:t>Macrozona Rural (MR)</w:t>
      </w:r>
      <w:r w:rsidRPr="00096A42">
        <w:rPr>
          <w:rFonts w:ascii="Arial" w:hAnsi="Arial" w:cs="Arial"/>
          <w:sz w:val="24"/>
          <w:szCs w:val="24"/>
        </w:rPr>
        <w:t xml:space="preserve"> es el ámbito territorial destinado a la localización de usos agropecuarios de tipo intensivo y extensivo, con explotaciones hortícolas, ganadería de cría, tambos y agricultura extensiva y actividades forestales, extractivas e industriales, el uso habitacional unifamiliar complementario a la actividad productiva.</w:t>
      </w:r>
    </w:p>
    <w:p w14:paraId="349E623E" w14:textId="77777777" w:rsidR="00096A42" w:rsidRPr="00096A42" w:rsidRDefault="00096A42" w:rsidP="00096A42">
      <w:pPr>
        <w:spacing w:after="0" w:line="360" w:lineRule="auto"/>
        <w:jc w:val="both"/>
        <w:rPr>
          <w:rFonts w:ascii="Arial" w:hAnsi="Arial" w:cs="Arial"/>
          <w:sz w:val="24"/>
          <w:szCs w:val="24"/>
        </w:rPr>
      </w:pPr>
      <w:r w:rsidRPr="00096A42">
        <w:rPr>
          <w:rFonts w:ascii="Arial" w:hAnsi="Arial" w:cs="Arial"/>
          <w:sz w:val="24"/>
          <w:szCs w:val="24"/>
        </w:rPr>
        <w:t>La Macrozona Rural está delimitada en el Plano Nº 1, que forma parte integrante de la presente Ordenanza.</w:t>
      </w:r>
    </w:p>
    <w:p w14:paraId="3B2BAC75" w14:textId="77777777" w:rsidR="00096A42" w:rsidRPr="00096A42" w:rsidRDefault="00096A42" w:rsidP="00096A42">
      <w:pPr>
        <w:spacing w:after="0" w:line="360" w:lineRule="auto"/>
        <w:jc w:val="both"/>
        <w:rPr>
          <w:rFonts w:ascii="Arial" w:hAnsi="Arial" w:cs="Arial"/>
          <w:b/>
          <w:sz w:val="24"/>
          <w:szCs w:val="24"/>
        </w:rPr>
      </w:pPr>
      <w:r w:rsidRPr="00096A42">
        <w:rPr>
          <w:rFonts w:ascii="Arial" w:hAnsi="Arial" w:cs="Arial"/>
          <w:b/>
          <w:sz w:val="24"/>
          <w:szCs w:val="24"/>
        </w:rPr>
        <w:t>ZONAS</w:t>
      </w:r>
    </w:p>
    <w:p w14:paraId="1583C65E" w14:textId="77777777" w:rsidR="00096A42" w:rsidRPr="00096A42" w:rsidRDefault="00096A42" w:rsidP="00096A42">
      <w:pPr>
        <w:spacing w:after="0" w:line="360" w:lineRule="auto"/>
        <w:jc w:val="both"/>
        <w:rPr>
          <w:rFonts w:ascii="Arial" w:hAnsi="Arial" w:cs="Arial"/>
          <w:sz w:val="24"/>
          <w:szCs w:val="24"/>
        </w:rPr>
      </w:pPr>
      <w:r w:rsidRPr="00096A42">
        <w:rPr>
          <w:rFonts w:ascii="Arial" w:hAnsi="Arial" w:cs="Arial"/>
          <w:sz w:val="24"/>
          <w:szCs w:val="24"/>
        </w:rPr>
        <w:t>La zona es el ámbito resultante de la subdivisión de las macrozonas en unidades menores, con el fin de regular la localización de actividades particulares y la intensidad de ocupación.</w:t>
      </w:r>
    </w:p>
    <w:p w14:paraId="7B5DD106" w14:textId="77777777" w:rsidR="00096A42" w:rsidRPr="00096A42" w:rsidRDefault="00096A42" w:rsidP="00096A42">
      <w:pPr>
        <w:spacing w:after="0" w:line="360" w:lineRule="auto"/>
        <w:jc w:val="both"/>
        <w:rPr>
          <w:rFonts w:ascii="Arial" w:hAnsi="Arial" w:cs="Arial"/>
          <w:sz w:val="24"/>
          <w:szCs w:val="24"/>
        </w:rPr>
      </w:pPr>
      <w:r w:rsidRPr="00096A42">
        <w:rPr>
          <w:rFonts w:ascii="Arial" w:hAnsi="Arial" w:cs="Arial"/>
          <w:sz w:val="24"/>
          <w:szCs w:val="24"/>
        </w:rPr>
        <w:t>El Área Urbana de la ciudad de Rawson se subdivide en:</w:t>
      </w:r>
    </w:p>
    <w:p w14:paraId="5928BAF4" w14:textId="77777777" w:rsidR="00096A42" w:rsidRPr="00096A42" w:rsidRDefault="00096A42" w:rsidP="00096A42">
      <w:pPr>
        <w:spacing w:after="0" w:line="360" w:lineRule="auto"/>
        <w:jc w:val="both"/>
        <w:rPr>
          <w:rFonts w:ascii="Arial" w:hAnsi="Arial" w:cs="Arial"/>
          <w:i/>
          <w:sz w:val="24"/>
          <w:szCs w:val="24"/>
        </w:rPr>
      </w:pPr>
      <w:r w:rsidRPr="00096A42">
        <w:rPr>
          <w:rFonts w:ascii="Arial" w:hAnsi="Arial" w:cs="Arial"/>
          <w:i/>
          <w:sz w:val="24"/>
          <w:szCs w:val="24"/>
        </w:rPr>
        <w:t xml:space="preserve">  </w:t>
      </w:r>
    </w:p>
    <w:tbl>
      <w:tblPr>
        <w:tblW w:w="6536" w:type="dxa"/>
        <w:jc w:val="center"/>
        <w:shd w:val="clear" w:color="auto" w:fill="D0DDEF"/>
        <w:tblLayout w:type="fixed"/>
        <w:tblLook w:val="04A0" w:firstRow="1" w:lastRow="0" w:firstColumn="1" w:lastColumn="0" w:noHBand="0" w:noVBand="1"/>
      </w:tblPr>
      <w:tblGrid>
        <w:gridCol w:w="1042"/>
        <w:gridCol w:w="1103"/>
        <w:gridCol w:w="4391"/>
      </w:tblGrid>
      <w:tr w:rsidR="00096A42" w:rsidRPr="00096A42" w14:paraId="376F5D9E" w14:textId="77777777" w:rsidTr="004F03F5">
        <w:trPr>
          <w:trHeight w:val="232"/>
          <w:jc w:val="center"/>
        </w:trPr>
        <w:tc>
          <w:tcPr>
            <w:tcW w:w="1042" w:type="dxa"/>
            <w:shd w:val="clear" w:color="auto" w:fill="A50000"/>
            <w:tcMar>
              <w:top w:w="80" w:type="dxa"/>
              <w:left w:w="80" w:type="dxa"/>
              <w:bottom w:w="80" w:type="dxa"/>
              <w:right w:w="80" w:type="dxa"/>
            </w:tcMar>
            <w:vAlign w:val="center"/>
          </w:tcPr>
          <w:p w14:paraId="0A991283" w14:textId="77777777" w:rsidR="00096A42" w:rsidRPr="00096A42" w:rsidRDefault="00096A42" w:rsidP="00096A42">
            <w:pPr>
              <w:spacing w:after="0" w:line="360" w:lineRule="auto"/>
              <w:jc w:val="both"/>
              <w:rPr>
                <w:rFonts w:ascii="Arial" w:hAnsi="Arial" w:cs="Arial"/>
                <w:i/>
                <w:sz w:val="24"/>
                <w:szCs w:val="24"/>
                <w:lang w:val="pt-PT"/>
              </w:rPr>
            </w:pPr>
            <w:r w:rsidRPr="00096A42">
              <w:rPr>
                <w:rFonts w:ascii="Arial" w:hAnsi="Arial" w:cs="Arial"/>
                <w:i/>
                <w:sz w:val="24"/>
                <w:szCs w:val="24"/>
                <w:lang w:val="es-ES_tradnl"/>
              </w:rPr>
              <w:t> </w:t>
            </w:r>
          </w:p>
        </w:tc>
        <w:tc>
          <w:tcPr>
            <w:tcW w:w="1103" w:type="dxa"/>
            <w:shd w:val="clear" w:color="auto" w:fill="FFFFFF"/>
            <w:tcMar>
              <w:top w:w="80" w:type="dxa"/>
              <w:left w:w="80" w:type="dxa"/>
              <w:bottom w:w="80" w:type="dxa"/>
              <w:right w:w="80" w:type="dxa"/>
            </w:tcMar>
            <w:vAlign w:val="center"/>
          </w:tcPr>
          <w:p w14:paraId="2D67E656" w14:textId="77777777" w:rsidR="00096A42" w:rsidRPr="00096A42" w:rsidRDefault="00096A42" w:rsidP="00096A42">
            <w:pPr>
              <w:spacing w:after="0" w:line="360" w:lineRule="auto"/>
              <w:jc w:val="both"/>
              <w:rPr>
                <w:rFonts w:ascii="Arial" w:hAnsi="Arial" w:cs="Arial"/>
                <w:iCs/>
                <w:sz w:val="24"/>
                <w:szCs w:val="24"/>
                <w:lang w:val="pt-PT"/>
              </w:rPr>
            </w:pPr>
            <w:r w:rsidRPr="00096A42">
              <w:rPr>
                <w:rFonts w:ascii="Arial" w:hAnsi="Arial" w:cs="Arial"/>
                <w:b/>
                <w:bCs/>
                <w:iCs/>
                <w:sz w:val="24"/>
                <w:szCs w:val="24"/>
                <w:lang w:val="es-ES_tradnl"/>
              </w:rPr>
              <w:t>CCC</w:t>
            </w:r>
          </w:p>
        </w:tc>
        <w:tc>
          <w:tcPr>
            <w:tcW w:w="4391" w:type="dxa"/>
            <w:shd w:val="clear" w:color="auto" w:fill="FFFFFF"/>
            <w:tcMar>
              <w:top w:w="80" w:type="dxa"/>
              <w:left w:w="80" w:type="dxa"/>
              <w:bottom w:w="80" w:type="dxa"/>
              <w:right w:w="80" w:type="dxa"/>
            </w:tcMar>
            <w:vAlign w:val="center"/>
          </w:tcPr>
          <w:p w14:paraId="05FC344F" w14:textId="77777777" w:rsidR="00096A42" w:rsidRPr="00096A42" w:rsidRDefault="00096A42" w:rsidP="00096A42">
            <w:pPr>
              <w:spacing w:after="0" w:line="360" w:lineRule="auto"/>
              <w:jc w:val="both"/>
              <w:rPr>
                <w:rFonts w:ascii="Arial" w:hAnsi="Arial" w:cs="Arial"/>
                <w:iCs/>
                <w:sz w:val="24"/>
                <w:szCs w:val="24"/>
                <w:lang w:val="pt-PT"/>
              </w:rPr>
            </w:pPr>
            <w:r w:rsidRPr="00096A42">
              <w:rPr>
                <w:rFonts w:ascii="Arial" w:hAnsi="Arial" w:cs="Arial"/>
                <w:b/>
                <w:bCs/>
                <w:iCs/>
                <w:sz w:val="24"/>
                <w:szCs w:val="24"/>
                <w:lang w:val="es-ES_tradnl"/>
              </w:rPr>
              <w:t>CENTRO CÍVICO COMERCIAL</w:t>
            </w:r>
          </w:p>
        </w:tc>
      </w:tr>
      <w:tr w:rsidR="00096A42" w:rsidRPr="00096A42" w14:paraId="12E76FE5" w14:textId="77777777" w:rsidTr="004F03F5">
        <w:trPr>
          <w:trHeight w:val="232"/>
          <w:jc w:val="center"/>
        </w:trPr>
        <w:tc>
          <w:tcPr>
            <w:tcW w:w="1042" w:type="dxa"/>
            <w:shd w:val="clear" w:color="auto" w:fill="BCB7D9"/>
            <w:tcMar>
              <w:top w:w="80" w:type="dxa"/>
              <w:left w:w="80" w:type="dxa"/>
              <w:bottom w:w="80" w:type="dxa"/>
              <w:right w:w="80" w:type="dxa"/>
            </w:tcMar>
            <w:vAlign w:val="center"/>
          </w:tcPr>
          <w:p w14:paraId="4667429A" w14:textId="77777777" w:rsidR="00096A42" w:rsidRPr="00096A42" w:rsidRDefault="00096A42" w:rsidP="00096A42">
            <w:pPr>
              <w:spacing w:after="0" w:line="360" w:lineRule="auto"/>
              <w:jc w:val="both"/>
              <w:rPr>
                <w:rFonts w:ascii="Arial" w:hAnsi="Arial" w:cs="Arial"/>
                <w:i/>
                <w:sz w:val="24"/>
                <w:szCs w:val="24"/>
                <w:lang w:val="pt-PT"/>
              </w:rPr>
            </w:pPr>
            <w:r w:rsidRPr="00096A42">
              <w:rPr>
                <w:rFonts w:ascii="Arial" w:hAnsi="Arial" w:cs="Arial"/>
                <w:i/>
                <w:sz w:val="24"/>
                <w:szCs w:val="24"/>
                <w:lang w:val="es-ES_tradnl"/>
              </w:rPr>
              <w:t> </w:t>
            </w:r>
          </w:p>
        </w:tc>
        <w:tc>
          <w:tcPr>
            <w:tcW w:w="1103" w:type="dxa"/>
            <w:shd w:val="clear" w:color="auto" w:fill="FFFFFF"/>
            <w:tcMar>
              <w:top w:w="80" w:type="dxa"/>
              <w:left w:w="80" w:type="dxa"/>
              <w:bottom w:w="80" w:type="dxa"/>
              <w:right w:w="80" w:type="dxa"/>
            </w:tcMar>
            <w:vAlign w:val="center"/>
          </w:tcPr>
          <w:p w14:paraId="0272DD60" w14:textId="77777777" w:rsidR="00096A42" w:rsidRPr="00096A42" w:rsidRDefault="00096A42" w:rsidP="00096A42">
            <w:pPr>
              <w:spacing w:after="0" w:line="360" w:lineRule="auto"/>
              <w:jc w:val="both"/>
              <w:rPr>
                <w:rFonts w:ascii="Arial" w:hAnsi="Arial" w:cs="Arial"/>
                <w:iCs/>
                <w:sz w:val="24"/>
                <w:szCs w:val="24"/>
                <w:lang w:val="pt-PT"/>
              </w:rPr>
            </w:pPr>
            <w:r w:rsidRPr="00096A42">
              <w:rPr>
                <w:rFonts w:ascii="Arial" w:hAnsi="Arial" w:cs="Arial"/>
                <w:b/>
                <w:bCs/>
                <w:iCs/>
                <w:sz w:val="24"/>
                <w:szCs w:val="24"/>
                <w:lang w:val="es-ES_tradnl"/>
              </w:rPr>
              <w:t>R1</w:t>
            </w:r>
          </w:p>
        </w:tc>
        <w:tc>
          <w:tcPr>
            <w:tcW w:w="4391" w:type="dxa"/>
            <w:shd w:val="clear" w:color="auto" w:fill="FFFFFF"/>
            <w:tcMar>
              <w:top w:w="80" w:type="dxa"/>
              <w:left w:w="80" w:type="dxa"/>
              <w:bottom w:w="80" w:type="dxa"/>
              <w:right w:w="80" w:type="dxa"/>
            </w:tcMar>
            <w:vAlign w:val="center"/>
          </w:tcPr>
          <w:p w14:paraId="0BA34DAC" w14:textId="77777777" w:rsidR="00096A42" w:rsidRPr="00096A42" w:rsidRDefault="00096A42" w:rsidP="00096A42">
            <w:pPr>
              <w:spacing w:after="0" w:line="360" w:lineRule="auto"/>
              <w:jc w:val="both"/>
              <w:rPr>
                <w:rFonts w:ascii="Arial" w:hAnsi="Arial" w:cs="Arial"/>
                <w:iCs/>
                <w:sz w:val="24"/>
                <w:szCs w:val="24"/>
                <w:lang w:val="pt-PT"/>
              </w:rPr>
            </w:pPr>
            <w:r w:rsidRPr="00096A42">
              <w:rPr>
                <w:rFonts w:ascii="Arial" w:hAnsi="Arial" w:cs="Arial"/>
                <w:b/>
                <w:bCs/>
                <w:iCs/>
                <w:sz w:val="24"/>
                <w:szCs w:val="24"/>
                <w:lang w:val="es-ES_tradnl"/>
              </w:rPr>
              <w:t>RESIDENCIAL 1</w:t>
            </w:r>
          </w:p>
        </w:tc>
      </w:tr>
      <w:tr w:rsidR="00096A42" w:rsidRPr="00096A42" w14:paraId="3A69A6EE" w14:textId="77777777" w:rsidTr="004F03F5">
        <w:trPr>
          <w:trHeight w:val="232"/>
          <w:jc w:val="center"/>
        </w:trPr>
        <w:tc>
          <w:tcPr>
            <w:tcW w:w="1042" w:type="dxa"/>
            <w:shd w:val="clear" w:color="auto" w:fill="94B7DC"/>
            <w:tcMar>
              <w:top w:w="80" w:type="dxa"/>
              <w:left w:w="80" w:type="dxa"/>
              <w:bottom w:w="80" w:type="dxa"/>
              <w:right w:w="80" w:type="dxa"/>
            </w:tcMar>
            <w:vAlign w:val="center"/>
          </w:tcPr>
          <w:p w14:paraId="53BC5556" w14:textId="77777777" w:rsidR="00096A42" w:rsidRPr="00096A42" w:rsidRDefault="00096A42" w:rsidP="00096A42">
            <w:pPr>
              <w:spacing w:after="0" w:line="360" w:lineRule="auto"/>
              <w:jc w:val="both"/>
              <w:rPr>
                <w:rFonts w:ascii="Arial" w:hAnsi="Arial" w:cs="Arial"/>
                <w:i/>
                <w:sz w:val="24"/>
                <w:szCs w:val="24"/>
                <w:lang w:val="pt-PT"/>
              </w:rPr>
            </w:pPr>
            <w:r w:rsidRPr="00096A42">
              <w:rPr>
                <w:rFonts w:ascii="Arial" w:hAnsi="Arial" w:cs="Arial"/>
                <w:i/>
                <w:sz w:val="24"/>
                <w:szCs w:val="24"/>
                <w:lang w:val="es-ES_tradnl"/>
              </w:rPr>
              <w:t> </w:t>
            </w:r>
          </w:p>
        </w:tc>
        <w:tc>
          <w:tcPr>
            <w:tcW w:w="1103" w:type="dxa"/>
            <w:shd w:val="clear" w:color="auto" w:fill="FFFFFF"/>
            <w:tcMar>
              <w:top w:w="80" w:type="dxa"/>
              <w:left w:w="80" w:type="dxa"/>
              <w:bottom w:w="80" w:type="dxa"/>
              <w:right w:w="80" w:type="dxa"/>
            </w:tcMar>
            <w:vAlign w:val="center"/>
          </w:tcPr>
          <w:p w14:paraId="7B2294D3" w14:textId="77777777" w:rsidR="00096A42" w:rsidRPr="00096A42" w:rsidRDefault="00096A42" w:rsidP="00096A42">
            <w:pPr>
              <w:spacing w:after="0" w:line="360" w:lineRule="auto"/>
              <w:jc w:val="both"/>
              <w:rPr>
                <w:rFonts w:ascii="Arial" w:hAnsi="Arial" w:cs="Arial"/>
                <w:iCs/>
                <w:sz w:val="24"/>
                <w:szCs w:val="24"/>
                <w:lang w:val="pt-PT"/>
              </w:rPr>
            </w:pPr>
            <w:r w:rsidRPr="00096A42">
              <w:rPr>
                <w:rFonts w:ascii="Arial" w:hAnsi="Arial" w:cs="Arial"/>
                <w:b/>
                <w:bCs/>
                <w:iCs/>
                <w:sz w:val="24"/>
                <w:szCs w:val="24"/>
                <w:lang w:val="es-ES_tradnl"/>
              </w:rPr>
              <w:t>R2</w:t>
            </w:r>
          </w:p>
        </w:tc>
        <w:tc>
          <w:tcPr>
            <w:tcW w:w="4391" w:type="dxa"/>
            <w:shd w:val="clear" w:color="auto" w:fill="FFFFFF"/>
            <w:tcMar>
              <w:top w:w="80" w:type="dxa"/>
              <w:left w:w="80" w:type="dxa"/>
              <w:bottom w:w="80" w:type="dxa"/>
              <w:right w:w="80" w:type="dxa"/>
            </w:tcMar>
            <w:vAlign w:val="center"/>
          </w:tcPr>
          <w:p w14:paraId="78B45D3B" w14:textId="77777777" w:rsidR="00096A42" w:rsidRPr="00096A42" w:rsidRDefault="00096A42" w:rsidP="00096A42">
            <w:pPr>
              <w:spacing w:after="0" w:line="360" w:lineRule="auto"/>
              <w:jc w:val="both"/>
              <w:rPr>
                <w:rFonts w:ascii="Arial" w:hAnsi="Arial" w:cs="Arial"/>
                <w:iCs/>
                <w:sz w:val="24"/>
                <w:szCs w:val="24"/>
                <w:lang w:val="pt-PT"/>
              </w:rPr>
            </w:pPr>
            <w:r w:rsidRPr="00096A42">
              <w:rPr>
                <w:rFonts w:ascii="Arial" w:hAnsi="Arial" w:cs="Arial"/>
                <w:b/>
                <w:bCs/>
                <w:iCs/>
                <w:sz w:val="24"/>
                <w:szCs w:val="24"/>
                <w:lang w:val="es-ES_tradnl"/>
              </w:rPr>
              <w:t>RESIDENCIAL 2</w:t>
            </w:r>
          </w:p>
        </w:tc>
      </w:tr>
      <w:tr w:rsidR="00096A42" w:rsidRPr="00096A42" w14:paraId="2E251AFA" w14:textId="77777777" w:rsidTr="004F03F5">
        <w:trPr>
          <w:trHeight w:val="232"/>
          <w:jc w:val="center"/>
        </w:trPr>
        <w:tc>
          <w:tcPr>
            <w:tcW w:w="1042" w:type="dxa"/>
            <w:shd w:val="clear" w:color="auto" w:fill="77B4BE"/>
            <w:tcMar>
              <w:top w:w="80" w:type="dxa"/>
              <w:left w:w="80" w:type="dxa"/>
              <w:bottom w:w="80" w:type="dxa"/>
              <w:right w:w="80" w:type="dxa"/>
            </w:tcMar>
            <w:vAlign w:val="center"/>
          </w:tcPr>
          <w:p w14:paraId="0235D41A" w14:textId="77777777" w:rsidR="00096A42" w:rsidRPr="00096A42" w:rsidRDefault="00096A42" w:rsidP="00096A42">
            <w:pPr>
              <w:spacing w:after="0" w:line="360" w:lineRule="auto"/>
              <w:jc w:val="both"/>
              <w:rPr>
                <w:rFonts w:ascii="Arial" w:hAnsi="Arial" w:cs="Arial"/>
                <w:i/>
                <w:sz w:val="24"/>
                <w:szCs w:val="24"/>
                <w:lang w:val="pt-PT"/>
              </w:rPr>
            </w:pPr>
            <w:r w:rsidRPr="00096A42">
              <w:rPr>
                <w:rFonts w:ascii="Arial" w:hAnsi="Arial" w:cs="Arial"/>
                <w:i/>
                <w:sz w:val="24"/>
                <w:szCs w:val="24"/>
                <w:lang w:val="es-ES_tradnl"/>
              </w:rPr>
              <w:t> </w:t>
            </w:r>
          </w:p>
        </w:tc>
        <w:tc>
          <w:tcPr>
            <w:tcW w:w="1103" w:type="dxa"/>
            <w:shd w:val="clear" w:color="auto" w:fill="FFFFFF"/>
            <w:tcMar>
              <w:top w:w="80" w:type="dxa"/>
              <w:left w:w="80" w:type="dxa"/>
              <w:bottom w:w="80" w:type="dxa"/>
              <w:right w:w="80" w:type="dxa"/>
            </w:tcMar>
            <w:vAlign w:val="center"/>
          </w:tcPr>
          <w:p w14:paraId="6616A28A" w14:textId="77777777" w:rsidR="00096A42" w:rsidRPr="00096A42" w:rsidRDefault="00096A42" w:rsidP="00096A42">
            <w:pPr>
              <w:spacing w:after="0" w:line="360" w:lineRule="auto"/>
              <w:jc w:val="both"/>
              <w:rPr>
                <w:rFonts w:ascii="Arial" w:hAnsi="Arial" w:cs="Arial"/>
                <w:iCs/>
                <w:sz w:val="24"/>
                <w:szCs w:val="24"/>
                <w:lang w:val="pt-PT"/>
              </w:rPr>
            </w:pPr>
            <w:r w:rsidRPr="00096A42">
              <w:rPr>
                <w:rFonts w:ascii="Arial" w:hAnsi="Arial" w:cs="Arial"/>
                <w:b/>
                <w:bCs/>
                <w:iCs/>
                <w:sz w:val="24"/>
                <w:szCs w:val="24"/>
                <w:lang w:val="es-ES_tradnl"/>
              </w:rPr>
              <w:t>R3</w:t>
            </w:r>
          </w:p>
        </w:tc>
        <w:tc>
          <w:tcPr>
            <w:tcW w:w="4391" w:type="dxa"/>
            <w:shd w:val="clear" w:color="auto" w:fill="FFFFFF"/>
            <w:tcMar>
              <w:top w:w="80" w:type="dxa"/>
              <w:left w:w="80" w:type="dxa"/>
              <w:bottom w:w="80" w:type="dxa"/>
              <w:right w:w="80" w:type="dxa"/>
            </w:tcMar>
            <w:vAlign w:val="center"/>
          </w:tcPr>
          <w:p w14:paraId="0D6671B6" w14:textId="77777777" w:rsidR="00096A42" w:rsidRPr="00096A42" w:rsidRDefault="00096A42" w:rsidP="00096A42">
            <w:pPr>
              <w:spacing w:after="0" w:line="360" w:lineRule="auto"/>
              <w:jc w:val="both"/>
              <w:rPr>
                <w:rFonts w:ascii="Arial" w:hAnsi="Arial" w:cs="Arial"/>
                <w:iCs/>
                <w:sz w:val="24"/>
                <w:szCs w:val="24"/>
                <w:lang w:val="pt-PT"/>
              </w:rPr>
            </w:pPr>
            <w:r w:rsidRPr="00096A42">
              <w:rPr>
                <w:rFonts w:ascii="Arial" w:hAnsi="Arial" w:cs="Arial"/>
                <w:b/>
                <w:bCs/>
                <w:iCs/>
                <w:sz w:val="24"/>
                <w:szCs w:val="24"/>
                <w:lang w:val="es-ES_tradnl"/>
              </w:rPr>
              <w:t>RESIDENCIAL 3</w:t>
            </w:r>
          </w:p>
        </w:tc>
      </w:tr>
      <w:tr w:rsidR="00096A42" w:rsidRPr="00096A42" w14:paraId="1C1AAD29" w14:textId="77777777" w:rsidTr="004F03F5">
        <w:trPr>
          <w:trHeight w:val="232"/>
          <w:jc w:val="center"/>
        </w:trPr>
        <w:tc>
          <w:tcPr>
            <w:tcW w:w="1042" w:type="dxa"/>
            <w:shd w:val="clear" w:color="auto" w:fill="32C8D4"/>
            <w:tcMar>
              <w:top w:w="80" w:type="dxa"/>
              <w:left w:w="80" w:type="dxa"/>
              <w:bottom w:w="80" w:type="dxa"/>
              <w:right w:w="80" w:type="dxa"/>
            </w:tcMar>
            <w:vAlign w:val="center"/>
          </w:tcPr>
          <w:p w14:paraId="6088A3B6" w14:textId="77777777" w:rsidR="00096A42" w:rsidRPr="00096A42" w:rsidRDefault="00096A42" w:rsidP="00096A42">
            <w:pPr>
              <w:spacing w:after="0" w:line="360" w:lineRule="auto"/>
              <w:jc w:val="both"/>
              <w:rPr>
                <w:rFonts w:ascii="Arial" w:hAnsi="Arial" w:cs="Arial"/>
                <w:i/>
                <w:sz w:val="24"/>
                <w:szCs w:val="24"/>
                <w:lang w:val="pt-PT"/>
              </w:rPr>
            </w:pPr>
            <w:r w:rsidRPr="00096A42">
              <w:rPr>
                <w:rFonts w:ascii="Arial" w:hAnsi="Arial" w:cs="Arial"/>
                <w:i/>
                <w:sz w:val="24"/>
                <w:szCs w:val="24"/>
                <w:lang w:val="es-ES_tradnl"/>
              </w:rPr>
              <w:t> </w:t>
            </w:r>
          </w:p>
        </w:tc>
        <w:tc>
          <w:tcPr>
            <w:tcW w:w="1103" w:type="dxa"/>
            <w:shd w:val="clear" w:color="auto" w:fill="FFFFFF"/>
            <w:tcMar>
              <w:top w:w="80" w:type="dxa"/>
              <w:left w:w="80" w:type="dxa"/>
              <w:bottom w:w="80" w:type="dxa"/>
              <w:right w:w="80" w:type="dxa"/>
            </w:tcMar>
            <w:vAlign w:val="center"/>
          </w:tcPr>
          <w:p w14:paraId="74FD747A" w14:textId="77777777" w:rsidR="00096A42" w:rsidRPr="00096A42" w:rsidRDefault="00096A42" w:rsidP="00096A42">
            <w:pPr>
              <w:spacing w:after="0" w:line="360" w:lineRule="auto"/>
              <w:jc w:val="both"/>
              <w:rPr>
                <w:rFonts w:ascii="Arial" w:hAnsi="Arial" w:cs="Arial"/>
                <w:iCs/>
                <w:sz w:val="24"/>
                <w:szCs w:val="24"/>
                <w:lang w:val="pt-PT"/>
              </w:rPr>
            </w:pPr>
            <w:r w:rsidRPr="00096A42">
              <w:rPr>
                <w:rFonts w:ascii="Arial" w:hAnsi="Arial" w:cs="Arial"/>
                <w:b/>
                <w:bCs/>
                <w:iCs/>
                <w:sz w:val="24"/>
                <w:szCs w:val="24"/>
                <w:lang w:val="es-ES_tradnl"/>
              </w:rPr>
              <w:t>R4</w:t>
            </w:r>
          </w:p>
        </w:tc>
        <w:tc>
          <w:tcPr>
            <w:tcW w:w="4391" w:type="dxa"/>
            <w:shd w:val="clear" w:color="auto" w:fill="FFFFFF"/>
            <w:tcMar>
              <w:top w:w="80" w:type="dxa"/>
              <w:left w:w="80" w:type="dxa"/>
              <w:bottom w:w="80" w:type="dxa"/>
              <w:right w:w="80" w:type="dxa"/>
            </w:tcMar>
            <w:vAlign w:val="center"/>
          </w:tcPr>
          <w:p w14:paraId="3A6A53B9" w14:textId="77777777" w:rsidR="00096A42" w:rsidRPr="00096A42" w:rsidRDefault="00096A42" w:rsidP="00096A42">
            <w:pPr>
              <w:spacing w:after="0" w:line="360" w:lineRule="auto"/>
              <w:jc w:val="both"/>
              <w:rPr>
                <w:rFonts w:ascii="Arial" w:hAnsi="Arial" w:cs="Arial"/>
                <w:iCs/>
                <w:sz w:val="24"/>
                <w:szCs w:val="24"/>
                <w:lang w:val="pt-PT"/>
              </w:rPr>
            </w:pPr>
            <w:r w:rsidRPr="00096A42">
              <w:rPr>
                <w:rFonts w:ascii="Arial" w:hAnsi="Arial" w:cs="Arial"/>
                <w:b/>
                <w:bCs/>
                <w:iCs/>
                <w:sz w:val="24"/>
                <w:szCs w:val="24"/>
                <w:lang w:val="es-ES_tradnl"/>
              </w:rPr>
              <w:t>RESIDENCIAL 4</w:t>
            </w:r>
          </w:p>
        </w:tc>
      </w:tr>
      <w:tr w:rsidR="00096A42" w:rsidRPr="00096A42" w14:paraId="46705307" w14:textId="77777777" w:rsidTr="004F03F5">
        <w:trPr>
          <w:trHeight w:val="232"/>
          <w:jc w:val="center"/>
        </w:trPr>
        <w:tc>
          <w:tcPr>
            <w:tcW w:w="1042" w:type="dxa"/>
            <w:shd w:val="clear" w:color="auto" w:fill="00BAD8"/>
            <w:tcMar>
              <w:top w:w="80" w:type="dxa"/>
              <w:left w:w="80" w:type="dxa"/>
              <w:bottom w:w="80" w:type="dxa"/>
              <w:right w:w="80" w:type="dxa"/>
            </w:tcMar>
            <w:vAlign w:val="center"/>
          </w:tcPr>
          <w:p w14:paraId="4671C646" w14:textId="77777777" w:rsidR="00096A42" w:rsidRPr="00096A42" w:rsidRDefault="00096A42" w:rsidP="00096A42">
            <w:pPr>
              <w:spacing w:after="0" w:line="360" w:lineRule="auto"/>
              <w:jc w:val="both"/>
              <w:rPr>
                <w:rFonts w:ascii="Arial" w:hAnsi="Arial" w:cs="Arial"/>
                <w:i/>
                <w:sz w:val="24"/>
                <w:szCs w:val="24"/>
                <w:lang w:val="pt-PT"/>
              </w:rPr>
            </w:pPr>
            <w:r w:rsidRPr="00096A42">
              <w:rPr>
                <w:rFonts w:ascii="Arial" w:hAnsi="Arial" w:cs="Arial"/>
                <w:i/>
                <w:sz w:val="24"/>
                <w:szCs w:val="24"/>
                <w:lang w:val="es-ES_tradnl"/>
              </w:rPr>
              <w:t> </w:t>
            </w:r>
          </w:p>
        </w:tc>
        <w:tc>
          <w:tcPr>
            <w:tcW w:w="1103" w:type="dxa"/>
            <w:shd w:val="clear" w:color="auto" w:fill="FFFFFF"/>
            <w:tcMar>
              <w:top w:w="80" w:type="dxa"/>
              <w:left w:w="80" w:type="dxa"/>
              <w:bottom w:w="80" w:type="dxa"/>
              <w:right w:w="80" w:type="dxa"/>
            </w:tcMar>
            <w:vAlign w:val="center"/>
          </w:tcPr>
          <w:p w14:paraId="15D0571B" w14:textId="77777777" w:rsidR="00096A42" w:rsidRPr="00096A42" w:rsidRDefault="00096A42" w:rsidP="00096A42">
            <w:pPr>
              <w:spacing w:after="0" w:line="360" w:lineRule="auto"/>
              <w:jc w:val="both"/>
              <w:rPr>
                <w:rFonts w:ascii="Arial" w:hAnsi="Arial" w:cs="Arial"/>
                <w:iCs/>
                <w:sz w:val="24"/>
                <w:szCs w:val="24"/>
                <w:lang w:val="pt-PT"/>
              </w:rPr>
            </w:pPr>
            <w:r w:rsidRPr="00096A42">
              <w:rPr>
                <w:rFonts w:ascii="Arial" w:hAnsi="Arial" w:cs="Arial"/>
                <w:b/>
                <w:bCs/>
                <w:iCs/>
                <w:sz w:val="24"/>
                <w:szCs w:val="24"/>
                <w:lang w:val="es-ES_tradnl"/>
              </w:rPr>
              <w:t>R5</w:t>
            </w:r>
          </w:p>
        </w:tc>
        <w:tc>
          <w:tcPr>
            <w:tcW w:w="4391" w:type="dxa"/>
            <w:shd w:val="clear" w:color="auto" w:fill="FFFFFF"/>
            <w:tcMar>
              <w:top w:w="80" w:type="dxa"/>
              <w:left w:w="80" w:type="dxa"/>
              <w:bottom w:w="80" w:type="dxa"/>
              <w:right w:w="80" w:type="dxa"/>
            </w:tcMar>
            <w:vAlign w:val="center"/>
          </w:tcPr>
          <w:p w14:paraId="74AA5AF5" w14:textId="77777777" w:rsidR="00096A42" w:rsidRPr="00096A42" w:rsidRDefault="00096A42" w:rsidP="00096A42">
            <w:pPr>
              <w:spacing w:after="0" w:line="360" w:lineRule="auto"/>
              <w:jc w:val="both"/>
              <w:rPr>
                <w:rFonts w:ascii="Arial" w:hAnsi="Arial" w:cs="Arial"/>
                <w:iCs/>
                <w:sz w:val="24"/>
                <w:szCs w:val="24"/>
                <w:lang w:val="pt-PT"/>
              </w:rPr>
            </w:pPr>
            <w:r w:rsidRPr="00096A42">
              <w:rPr>
                <w:rFonts w:ascii="Arial" w:hAnsi="Arial" w:cs="Arial"/>
                <w:b/>
                <w:bCs/>
                <w:iCs/>
                <w:sz w:val="24"/>
                <w:szCs w:val="24"/>
                <w:lang w:val="es-ES_tradnl"/>
              </w:rPr>
              <w:t>RESIDENCIAL 5</w:t>
            </w:r>
          </w:p>
        </w:tc>
      </w:tr>
      <w:tr w:rsidR="00096A42" w:rsidRPr="00096A42" w14:paraId="6EE1D0F2" w14:textId="77777777" w:rsidTr="004F03F5">
        <w:trPr>
          <w:trHeight w:val="232"/>
          <w:jc w:val="center"/>
        </w:trPr>
        <w:tc>
          <w:tcPr>
            <w:tcW w:w="1042" w:type="dxa"/>
            <w:shd w:val="clear" w:color="auto" w:fill="009CC8"/>
            <w:tcMar>
              <w:top w:w="80" w:type="dxa"/>
              <w:left w:w="80" w:type="dxa"/>
              <w:bottom w:w="80" w:type="dxa"/>
              <w:right w:w="80" w:type="dxa"/>
            </w:tcMar>
            <w:vAlign w:val="center"/>
          </w:tcPr>
          <w:p w14:paraId="5E2E0E48" w14:textId="77777777" w:rsidR="00096A42" w:rsidRPr="00096A42" w:rsidRDefault="00096A42" w:rsidP="00096A42">
            <w:pPr>
              <w:spacing w:after="0" w:line="360" w:lineRule="auto"/>
              <w:jc w:val="both"/>
              <w:rPr>
                <w:rFonts w:ascii="Arial" w:hAnsi="Arial" w:cs="Arial"/>
                <w:i/>
                <w:sz w:val="24"/>
                <w:szCs w:val="24"/>
                <w:lang w:val="pt-PT"/>
              </w:rPr>
            </w:pPr>
            <w:r w:rsidRPr="00096A42">
              <w:rPr>
                <w:rFonts w:ascii="Arial" w:hAnsi="Arial" w:cs="Arial"/>
                <w:i/>
                <w:sz w:val="24"/>
                <w:szCs w:val="24"/>
                <w:lang w:val="es-ES_tradnl"/>
              </w:rPr>
              <w:t> </w:t>
            </w:r>
          </w:p>
        </w:tc>
        <w:tc>
          <w:tcPr>
            <w:tcW w:w="1103" w:type="dxa"/>
            <w:shd w:val="clear" w:color="auto" w:fill="FFFFFF"/>
            <w:tcMar>
              <w:top w:w="80" w:type="dxa"/>
              <w:left w:w="80" w:type="dxa"/>
              <w:bottom w:w="80" w:type="dxa"/>
              <w:right w:w="80" w:type="dxa"/>
            </w:tcMar>
            <w:vAlign w:val="center"/>
          </w:tcPr>
          <w:p w14:paraId="27E6B8B9" w14:textId="77777777" w:rsidR="00096A42" w:rsidRPr="00096A42" w:rsidRDefault="00096A42" w:rsidP="00096A42">
            <w:pPr>
              <w:spacing w:after="0" w:line="360" w:lineRule="auto"/>
              <w:jc w:val="both"/>
              <w:rPr>
                <w:rFonts w:ascii="Arial" w:hAnsi="Arial" w:cs="Arial"/>
                <w:iCs/>
                <w:sz w:val="24"/>
                <w:szCs w:val="24"/>
                <w:lang w:val="pt-PT"/>
              </w:rPr>
            </w:pPr>
            <w:r w:rsidRPr="00096A42">
              <w:rPr>
                <w:rFonts w:ascii="Arial" w:hAnsi="Arial" w:cs="Arial"/>
                <w:b/>
                <w:bCs/>
                <w:iCs/>
                <w:sz w:val="24"/>
                <w:szCs w:val="24"/>
                <w:lang w:val="es-ES_tradnl"/>
              </w:rPr>
              <w:t>R6</w:t>
            </w:r>
          </w:p>
        </w:tc>
        <w:tc>
          <w:tcPr>
            <w:tcW w:w="4391" w:type="dxa"/>
            <w:shd w:val="clear" w:color="auto" w:fill="FFFFFF"/>
            <w:tcMar>
              <w:top w:w="80" w:type="dxa"/>
              <w:left w:w="80" w:type="dxa"/>
              <w:bottom w:w="80" w:type="dxa"/>
              <w:right w:w="80" w:type="dxa"/>
            </w:tcMar>
            <w:vAlign w:val="center"/>
          </w:tcPr>
          <w:p w14:paraId="59495F82" w14:textId="77777777" w:rsidR="00096A42" w:rsidRPr="00096A42" w:rsidRDefault="00096A42" w:rsidP="00096A42">
            <w:pPr>
              <w:spacing w:after="0" w:line="360" w:lineRule="auto"/>
              <w:jc w:val="both"/>
              <w:rPr>
                <w:rFonts w:ascii="Arial" w:hAnsi="Arial" w:cs="Arial"/>
                <w:iCs/>
                <w:sz w:val="24"/>
                <w:szCs w:val="24"/>
                <w:lang w:val="pt-PT"/>
              </w:rPr>
            </w:pPr>
            <w:r w:rsidRPr="00096A42">
              <w:rPr>
                <w:rFonts w:ascii="Arial" w:hAnsi="Arial" w:cs="Arial"/>
                <w:b/>
                <w:bCs/>
                <w:iCs/>
                <w:sz w:val="24"/>
                <w:szCs w:val="24"/>
                <w:lang w:val="es-ES_tradnl"/>
              </w:rPr>
              <w:t>RESIDENCIAL 6</w:t>
            </w:r>
          </w:p>
        </w:tc>
      </w:tr>
      <w:tr w:rsidR="00096A42" w:rsidRPr="00096A42" w14:paraId="1FDB096A" w14:textId="77777777" w:rsidTr="004F03F5">
        <w:trPr>
          <w:trHeight w:val="232"/>
          <w:jc w:val="center"/>
        </w:trPr>
        <w:tc>
          <w:tcPr>
            <w:tcW w:w="1042" w:type="dxa"/>
            <w:shd w:val="clear" w:color="auto" w:fill="A5A500"/>
            <w:tcMar>
              <w:top w:w="80" w:type="dxa"/>
              <w:left w:w="80" w:type="dxa"/>
              <w:bottom w:w="80" w:type="dxa"/>
              <w:right w:w="80" w:type="dxa"/>
            </w:tcMar>
            <w:vAlign w:val="center"/>
          </w:tcPr>
          <w:p w14:paraId="6819C222" w14:textId="77777777" w:rsidR="00096A42" w:rsidRPr="00096A42" w:rsidRDefault="00096A42" w:rsidP="00096A42">
            <w:pPr>
              <w:spacing w:after="0" w:line="360" w:lineRule="auto"/>
              <w:jc w:val="both"/>
              <w:rPr>
                <w:rFonts w:ascii="Arial" w:hAnsi="Arial" w:cs="Arial"/>
                <w:i/>
                <w:sz w:val="24"/>
                <w:szCs w:val="24"/>
                <w:lang w:val="pt-PT"/>
              </w:rPr>
            </w:pPr>
            <w:r w:rsidRPr="00096A42">
              <w:rPr>
                <w:rFonts w:ascii="Arial" w:hAnsi="Arial" w:cs="Arial"/>
                <w:i/>
                <w:sz w:val="24"/>
                <w:szCs w:val="24"/>
                <w:lang w:val="es-ES_tradnl"/>
              </w:rPr>
              <w:lastRenderedPageBreak/>
              <w:t> </w:t>
            </w:r>
          </w:p>
        </w:tc>
        <w:tc>
          <w:tcPr>
            <w:tcW w:w="1103" w:type="dxa"/>
            <w:shd w:val="clear" w:color="auto" w:fill="FFFFFF"/>
            <w:tcMar>
              <w:top w:w="80" w:type="dxa"/>
              <w:left w:w="80" w:type="dxa"/>
              <w:bottom w:w="80" w:type="dxa"/>
              <w:right w:w="80" w:type="dxa"/>
            </w:tcMar>
            <w:vAlign w:val="center"/>
          </w:tcPr>
          <w:p w14:paraId="3F3973AF" w14:textId="77777777" w:rsidR="00096A42" w:rsidRPr="00096A42" w:rsidRDefault="00096A42" w:rsidP="00096A42">
            <w:pPr>
              <w:spacing w:after="0" w:line="360" w:lineRule="auto"/>
              <w:jc w:val="both"/>
              <w:rPr>
                <w:rFonts w:ascii="Arial" w:hAnsi="Arial" w:cs="Arial"/>
                <w:iCs/>
                <w:sz w:val="24"/>
                <w:szCs w:val="24"/>
                <w:lang w:val="pt-PT"/>
              </w:rPr>
            </w:pPr>
            <w:r w:rsidRPr="00096A42">
              <w:rPr>
                <w:rFonts w:ascii="Arial" w:hAnsi="Arial" w:cs="Arial"/>
                <w:b/>
                <w:bCs/>
                <w:iCs/>
                <w:sz w:val="24"/>
                <w:szCs w:val="24"/>
                <w:lang w:val="es-ES_tradnl"/>
              </w:rPr>
              <w:t>EU</w:t>
            </w:r>
          </w:p>
        </w:tc>
        <w:tc>
          <w:tcPr>
            <w:tcW w:w="4391" w:type="dxa"/>
            <w:shd w:val="clear" w:color="auto" w:fill="FFFFFF"/>
            <w:tcMar>
              <w:top w:w="80" w:type="dxa"/>
              <w:left w:w="80" w:type="dxa"/>
              <w:bottom w:w="80" w:type="dxa"/>
              <w:right w:w="80" w:type="dxa"/>
            </w:tcMar>
            <w:vAlign w:val="center"/>
          </w:tcPr>
          <w:p w14:paraId="1A17D88B" w14:textId="77777777" w:rsidR="00096A42" w:rsidRPr="00096A42" w:rsidRDefault="00096A42" w:rsidP="00096A42">
            <w:pPr>
              <w:spacing w:after="0" w:line="360" w:lineRule="auto"/>
              <w:jc w:val="both"/>
              <w:rPr>
                <w:rFonts w:ascii="Arial" w:hAnsi="Arial" w:cs="Arial"/>
                <w:iCs/>
                <w:sz w:val="24"/>
                <w:szCs w:val="24"/>
                <w:lang w:val="pt-PT"/>
              </w:rPr>
            </w:pPr>
            <w:r w:rsidRPr="00096A42">
              <w:rPr>
                <w:rFonts w:ascii="Arial" w:hAnsi="Arial" w:cs="Arial"/>
                <w:b/>
                <w:bCs/>
                <w:iCs/>
                <w:sz w:val="24"/>
                <w:szCs w:val="24"/>
                <w:lang w:val="es-ES_tradnl"/>
              </w:rPr>
              <w:t>EXTRA URBANO</w:t>
            </w:r>
          </w:p>
        </w:tc>
      </w:tr>
      <w:tr w:rsidR="00096A42" w:rsidRPr="00096A42" w14:paraId="55E6787A" w14:textId="77777777" w:rsidTr="004F03F5">
        <w:trPr>
          <w:trHeight w:val="232"/>
          <w:jc w:val="center"/>
        </w:trPr>
        <w:tc>
          <w:tcPr>
            <w:tcW w:w="1042" w:type="dxa"/>
            <w:shd w:val="clear" w:color="auto" w:fill="FF0000"/>
            <w:tcMar>
              <w:top w:w="80" w:type="dxa"/>
              <w:left w:w="80" w:type="dxa"/>
              <w:bottom w:w="80" w:type="dxa"/>
              <w:right w:w="80" w:type="dxa"/>
            </w:tcMar>
            <w:vAlign w:val="center"/>
          </w:tcPr>
          <w:p w14:paraId="3104F4D6" w14:textId="77777777" w:rsidR="00096A42" w:rsidRPr="00096A42" w:rsidRDefault="00096A42" w:rsidP="00096A42">
            <w:pPr>
              <w:spacing w:after="0" w:line="360" w:lineRule="auto"/>
              <w:jc w:val="both"/>
              <w:rPr>
                <w:rFonts w:ascii="Arial" w:hAnsi="Arial" w:cs="Arial"/>
                <w:i/>
                <w:sz w:val="24"/>
                <w:szCs w:val="24"/>
                <w:lang w:val="pt-PT"/>
              </w:rPr>
            </w:pPr>
            <w:r w:rsidRPr="00096A42">
              <w:rPr>
                <w:rFonts w:ascii="Arial" w:hAnsi="Arial" w:cs="Arial"/>
                <w:i/>
                <w:sz w:val="24"/>
                <w:szCs w:val="24"/>
                <w:lang w:val="es-ES_tradnl"/>
              </w:rPr>
              <w:t> </w:t>
            </w:r>
          </w:p>
        </w:tc>
        <w:tc>
          <w:tcPr>
            <w:tcW w:w="1103" w:type="dxa"/>
            <w:shd w:val="clear" w:color="auto" w:fill="FFFFFF"/>
            <w:tcMar>
              <w:top w:w="80" w:type="dxa"/>
              <w:left w:w="80" w:type="dxa"/>
              <w:bottom w:w="80" w:type="dxa"/>
              <w:right w:w="80" w:type="dxa"/>
            </w:tcMar>
            <w:vAlign w:val="center"/>
          </w:tcPr>
          <w:p w14:paraId="26317A9A" w14:textId="77777777" w:rsidR="00096A42" w:rsidRPr="00096A42" w:rsidRDefault="00096A42" w:rsidP="00096A42">
            <w:pPr>
              <w:spacing w:after="0" w:line="360" w:lineRule="auto"/>
              <w:jc w:val="both"/>
              <w:rPr>
                <w:rFonts w:ascii="Arial" w:hAnsi="Arial" w:cs="Arial"/>
                <w:iCs/>
                <w:sz w:val="24"/>
                <w:szCs w:val="24"/>
                <w:lang w:val="pt-PT"/>
              </w:rPr>
            </w:pPr>
            <w:r w:rsidRPr="00096A42">
              <w:rPr>
                <w:rFonts w:ascii="Arial" w:hAnsi="Arial" w:cs="Arial"/>
                <w:b/>
                <w:bCs/>
                <w:iCs/>
                <w:sz w:val="24"/>
                <w:szCs w:val="24"/>
                <w:lang w:val="es-ES_tradnl"/>
              </w:rPr>
              <w:t>CES1</w:t>
            </w:r>
          </w:p>
        </w:tc>
        <w:tc>
          <w:tcPr>
            <w:tcW w:w="4391" w:type="dxa"/>
            <w:shd w:val="clear" w:color="auto" w:fill="FFFFFF"/>
            <w:tcMar>
              <w:top w:w="80" w:type="dxa"/>
              <w:left w:w="80" w:type="dxa"/>
              <w:bottom w:w="80" w:type="dxa"/>
              <w:right w:w="80" w:type="dxa"/>
            </w:tcMar>
            <w:vAlign w:val="center"/>
          </w:tcPr>
          <w:p w14:paraId="53393D03" w14:textId="77777777" w:rsidR="00096A42" w:rsidRPr="00096A42" w:rsidRDefault="00096A42" w:rsidP="00096A42">
            <w:pPr>
              <w:spacing w:after="0" w:line="360" w:lineRule="auto"/>
              <w:jc w:val="both"/>
              <w:rPr>
                <w:rFonts w:ascii="Arial" w:hAnsi="Arial" w:cs="Arial"/>
                <w:iCs/>
                <w:sz w:val="24"/>
                <w:szCs w:val="24"/>
                <w:lang w:val="pt-PT"/>
              </w:rPr>
            </w:pPr>
            <w:r w:rsidRPr="00096A42">
              <w:rPr>
                <w:rFonts w:ascii="Arial" w:hAnsi="Arial" w:cs="Arial"/>
                <w:b/>
                <w:bCs/>
                <w:iCs/>
                <w:sz w:val="24"/>
                <w:szCs w:val="24"/>
                <w:lang w:val="es-ES_tradnl"/>
              </w:rPr>
              <w:t>COMERCIAL, EQUIPAMIENTO Y SERVICIOS 1</w:t>
            </w:r>
          </w:p>
        </w:tc>
      </w:tr>
      <w:tr w:rsidR="00096A42" w:rsidRPr="00096A42" w14:paraId="6109F28C" w14:textId="77777777" w:rsidTr="004F03F5">
        <w:trPr>
          <w:trHeight w:val="232"/>
          <w:jc w:val="center"/>
        </w:trPr>
        <w:tc>
          <w:tcPr>
            <w:tcW w:w="1042" w:type="dxa"/>
            <w:shd w:val="clear" w:color="auto" w:fill="A57C52"/>
            <w:tcMar>
              <w:top w:w="80" w:type="dxa"/>
              <w:left w:w="80" w:type="dxa"/>
              <w:bottom w:w="80" w:type="dxa"/>
              <w:right w:w="80" w:type="dxa"/>
            </w:tcMar>
            <w:vAlign w:val="center"/>
          </w:tcPr>
          <w:p w14:paraId="05A8B8BD" w14:textId="77777777" w:rsidR="00096A42" w:rsidRPr="00096A42" w:rsidRDefault="00096A42" w:rsidP="00096A42">
            <w:pPr>
              <w:spacing w:after="0" w:line="360" w:lineRule="auto"/>
              <w:jc w:val="both"/>
              <w:rPr>
                <w:rFonts w:ascii="Arial" w:hAnsi="Arial" w:cs="Arial"/>
                <w:i/>
                <w:sz w:val="24"/>
                <w:szCs w:val="24"/>
                <w:lang w:val="pt-PT"/>
              </w:rPr>
            </w:pPr>
            <w:r w:rsidRPr="00096A42">
              <w:rPr>
                <w:rFonts w:ascii="Arial" w:hAnsi="Arial" w:cs="Arial"/>
                <w:i/>
                <w:sz w:val="24"/>
                <w:szCs w:val="24"/>
                <w:lang w:val="es-ES_tradnl"/>
              </w:rPr>
              <w:t> </w:t>
            </w:r>
          </w:p>
        </w:tc>
        <w:tc>
          <w:tcPr>
            <w:tcW w:w="1103" w:type="dxa"/>
            <w:shd w:val="clear" w:color="auto" w:fill="FFFFFF"/>
            <w:tcMar>
              <w:top w:w="80" w:type="dxa"/>
              <w:left w:w="80" w:type="dxa"/>
              <w:bottom w:w="80" w:type="dxa"/>
              <w:right w:w="80" w:type="dxa"/>
            </w:tcMar>
            <w:vAlign w:val="center"/>
          </w:tcPr>
          <w:p w14:paraId="34C3EB06" w14:textId="77777777" w:rsidR="00096A42" w:rsidRPr="00096A42" w:rsidRDefault="00096A42" w:rsidP="00096A42">
            <w:pPr>
              <w:spacing w:after="0" w:line="360" w:lineRule="auto"/>
              <w:jc w:val="both"/>
              <w:rPr>
                <w:rFonts w:ascii="Arial" w:hAnsi="Arial" w:cs="Arial"/>
                <w:iCs/>
                <w:sz w:val="24"/>
                <w:szCs w:val="24"/>
                <w:lang w:val="pt-PT"/>
              </w:rPr>
            </w:pPr>
            <w:r w:rsidRPr="00096A42">
              <w:rPr>
                <w:rFonts w:ascii="Arial" w:hAnsi="Arial" w:cs="Arial"/>
                <w:b/>
                <w:bCs/>
                <w:iCs/>
                <w:sz w:val="24"/>
                <w:szCs w:val="24"/>
                <w:lang w:val="es-ES_tradnl"/>
              </w:rPr>
              <w:t>CES2</w:t>
            </w:r>
          </w:p>
        </w:tc>
        <w:tc>
          <w:tcPr>
            <w:tcW w:w="4391" w:type="dxa"/>
            <w:shd w:val="clear" w:color="auto" w:fill="FFFFFF"/>
            <w:tcMar>
              <w:top w:w="80" w:type="dxa"/>
              <w:left w:w="80" w:type="dxa"/>
              <w:bottom w:w="80" w:type="dxa"/>
              <w:right w:w="80" w:type="dxa"/>
            </w:tcMar>
            <w:vAlign w:val="center"/>
          </w:tcPr>
          <w:p w14:paraId="5B1C2024" w14:textId="77777777" w:rsidR="00096A42" w:rsidRPr="00096A42" w:rsidRDefault="00096A42" w:rsidP="00096A42">
            <w:pPr>
              <w:spacing w:after="0" w:line="360" w:lineRule="auto"/>
              <w:jc w:val="both"/>
              <w:rPr>
                <w:rFonts w:ascii="Arial" w:hAnsi="Arial" w:cs="Arial"/>
                <w:iCs/>
                <w:sz w:val="24"/>
                <w:szCs w:val="24"/>
                <w:lang w:val="pt-PT"/>
              </w:rPr>
            </w:pPr>
            <w:r w:rsidRPr="00096A42">
              <w:rPr>
                <w:rFonts w:ascii="Arial" w:hAnsi="Arial" w:cs="Arial"/>
                <w:b/>
                <w:bCs/>
                <w:iCs/>
                <w:sz w:val="24"/>
                <w:szCs w:val="24"/>
                <w:lang w:val="es-ES_tradnl"/>
              </w:rPr>
              <w:t>COMERCIAL, EQUIPAMIENTO Y SERVICIOS 2</w:t>
            </w:r>
          </w:p>
        </w:tc>
      </w:tr>
      <w:tr w:rsidR="00096A42" w:rsidRPr="00096A42" w14:paraId="7590443A" w14:textId="77777777" w:rsidTr="004F03F5">
        <w:trPr>
          <w:trHeight w:val="232"/>
          <w:jc w:val="center"/>
        </w:trPr>
        <w:tc>
          <w:tcPr>
            <w:tcW w:w="1042" w:type="dxa"/>
            <w:shd w:val="clear" w:color="auto" w:fill="FF7F7F"/>
            <w:tcMar>
              <w:top w:w="80" w:type="dxa"/>
              <w:left w:w="80" w:type="dxa"/>
              <w:bottom w:w="80" w:type="dxa"/>
              <w:right w:w="80" w:type="dxa"/>
            </w:tcMar>
            <w:vAlign w:val="center"/>
          </w:tcPr>
          <w:p w14:paraId="55AACD29" w14:textId="77777777" w:rsidR="00096A42" w:rsidRPr="00096A42" w:rsidRDefault="00096A42" w:rsidP="00096A42">
            <w:pPr>
              <w:spacing w:after="0" w:line="360" w:lineRule="auto"/>
              <w:jc w:val="both"/>
              <w:rPr>
                <w:rFonts w:ascii="Arial" w:hAnsi="Arial" w:cs="Arial"/>
                <w:i/>
                <w:sz w:val="24"/>
                <w:szCs w:val="24"/>
                <w:lang w:val="pt-PT"/>
              </w:rPr>
            </w:pPr>
            <w:r w:rsidRPr="00096A42">
              <w:rPr>
                <w:rFonts w:ascii="Arial" w:hAnsi="Arial" w:cs="Arial"/>
                <w:i/>
                <w:sz w:val="24"/>
                <w:szCs w:val="24"/>
                <w:lang w:val="es-ES_tradnl"/>
              </w:rPr>
              <w:t> </w:t>
            </w:r>
          </w:p>
        </w:tc>
        <w:tc>
          <w:tcPr>
            <w:tcW w:w="1103" w:type="dxa"/>
            <w:shd w:val="clear" w:color="auto" w:fill="FFFFFF"/>
            <w:tcMar>
              <w:top w:w="80" w:type="dxa"/>
              <w:left w:w="80" w:type="dxa"/>
              <w:bottom w:w="80" w:type="dxa"/>
              <w:right w:w="80" w:type="dxa"/>
            </w:tcMar>
            <w:vAlign w:val="center"/>
          </w:tcPr>
          <w:p w14:paraId="148D71BE" w14:textId="77777777" w:rsidR="00096A42" w:rsidRPr="00096A42" w:rsidRDefault="00096A42" w:rsidP="00096A42">
            <w:pPr>
              <w:spacing w:after="0" w:line="360" w:lineRule="auto"/>
              <w:jc w:val="both"/>
              <w:rPr>
                <w:rFonts w:ascii="Arial" w:hAnsi="Arial" w:cs="Arial"/>
                <w:iCs/>
                <w:sz w:val="24"/>
                <w:szCs w:val="24"/>
                <w:lang w:val="pt-PT"/>
              </w:rPr>
            </w:pPr>
            <w:r w:rsidRPr="00096A42">
              <w:rPr>
                <w:rFonts w:ascii="Arial" w:hAnsi="Arial" w:cs="Arial"/>
                <w:b/>
                <w:bCs/>
                <w:iCs/>
                <w:sz w:val="24"/>
                <w:szCs w:val="24"/>
                <w:lang w:val="es-ES_tradnl"/>
              </w:rPr>
              <w:t>CES3</w:t>
            </w:r>
          </w:p>
        </w:tc>
        <w:tc>
          <w:tcPr>
            <w:tcW w:w="4391" w:type="dxa"/>
            <w:shd w:val="clear" w:color="auto" w:fill="FFFFFF"/>
            <w:tcMar>
              <w:top w:w="80" w:type="dxa"/>
              <w:left w:w="80" w:type="dxa"/>
              <w:bottom w:w="80" w:type="dxa"/>
              <w:right w:w="80" w:type="dxa"/>
            </w:tcMar>
            <w:vAlign w:val="center"/>
          </w:tcPr>
          <w:p w14:paraId="11514351" w14:textId="77777777" w:rsidR="00096A42" w:rsidRPr="00096A42" w:rsidRDefault="00096A42" w:rsidP="00096A42">
            <w:pPr>
              <w:spacing w:after="0" w:line="360" w:lineRule="auto"/>
              <w:jc w:val="both"/>
              <w:rPr>
                <w:rFonts w:ascii="Arial" w:hAnsi="Arial" w:cs="Arial"/>
                <w:iCs/>
                <w:sz w:val="24"/>
                <w:szCs w:val="24"/>
                <w:lang w:val="pt-PT"/>
              </w:rPr>
            </w:pPr>
            <w:r w:rsidRPr="00096A42">
              <w:rPr>
                <w:rFonts w:ascii="Arial" w:hAnsi="Arial" w:cs="Arial"/>
                <w:b/>
                <w:bCs/>
                <w:iCs/>
                <w:sz w:val="24"/>
                <w:szCs w:val="24"/>
                <w:lang w:val="es-ES_tradnl"/>
              </w:rPr>
              <w:t>COMERCIAL, EQUIPAMIENTO Y SERVICIOS 3</w:t>
            </w:r>
          </w:p>
        </w:tc>
      </w:tr>
      <w:tr w:rsidR="00096A42" w:rsidRPr="00096A42" w14:paraId="2D1C6D40" w14:textId="77777777" w:rsidTr="004F03F5">
        <w:trPr>
          <w:trHeight w:val="232"/>
          <w:jc w:val="center"/>
        </w:trPr>
        <w:tc>
          <w:tcPr>
            <w:tcW w:w="1042" w:type="dxa"/>
            <w:shd w:val="clear" w:color="auto" w:fill="FF9F7F"/>
            <w:tcMar>
              <w:top w:w="80" w:type="dxa"/>
              <w:left w:w="80" w:type="dxa"/>
              <w:bottom w:w="80" w:type="dxa"/>
              <w:right w:w="80" w:type="dxa"/>
            </w:tcMar>
            <w:vAlign w:val="center"/>
          </w:tcPr>
          <w:p w14:paraId="3A96620D" w14:textId="77777777" w:rsidR="00096A42" w:rsidRPr="00096A42" w:rsidRDefault="00096A42" w:rsidP="00096A42">
            <w:pPr>
              <w:spacing w:after="0" w:line="360" w:lineRule="auto"/>
              <w:jc w:val="both"/>
              <w:rPr>
                <w:rFonts w:ascii="Arial" w:hAnsi="Arial" w:cs="Arial"/>
                <w:i/>
                <w:sz w:val="24"/>
                <w:szCs w:val="24"/>
                <w:lang w:val="pt-PT"/>
              </w:rPr>
            </w:pPr>
            <w:r w:rsidRPr="00096A42">
              <w:rPr>
                <w:rFonts w:ascii="Arial" w:hAnsi="Arial" w:cs="Arial"/>
                <w:i/>
                <w:sz w:val="24"/>
                <w:szCs w:val="24"/>
                <w:lang w:val="es-ES_tradnl"/>
              </w:rPr>
              <w:t> </w:t>
            </w:r>
          </w:p>
        </w:tc>
        <w:tc>
          <w:tcPr>
            <w:tcW w:w="1103" w:type="dxa"/>
            <w:shd w:val="clear" w:color="auto" w:fill="FFFFFF"/>
            <w:tcMar>
              <w:top w:w="80" w:type="dxa"/>
              <w:left w:w="80" w:type="dxa"/>
              <w:bottom w:w="80" w:type="dxa"/>
              <w:right w:w="80" w:type="dxa"/>
            </w:tcMar>
            <w:vAlign w:val="center"/>
          </w:tcPr>
          <w:p w14:paraId="363C65AA" w14:textId="77777777" w:rsidR="00096A42" w:rsidRPr="00096A42" w:rsidRDefault="00096A42" w:rsidP="00096A42">
            <w:pPr>
              <w:spacing w:after="0" w:line="360" w:lineRule="auto"/>
              <w:jc w:val="both"/>
              <w:rPr>
                <w:rFonts w:ascii="Arial" w:hAnsi="Arial" w:cs="Arial"/>
                <w:iCs/>
                <w:sz w:val="24"/>
                <w:szCs w:val="24"/>
                <w:lang w:val="pt-PT"/>
              </w:rPr>
            </w:pPr>
            <w:r w:rsidRPr="00096A42">
              <w:rPr>
                <w:rFonts w:ascii="Arial" w:hAnsi="Arial" w:cs="Arial"/>
                <w:b/>
                <w:bCs/>
                <w:iCs/>
                <w:sz w:val="24"/>
                <w:szCs w:val="24"/>
                <w:lang w:val="es-ES_tradnl"/>
              </w:rPr>
              <w:t>CES4</w:t>
            </w:r>
          </w:p>
        </w:tc>
        <w:tc>
          <w:tcPr>
            <w:tcW w:w="4391" w:type="dxa"/>
            <w:shd w:val="clear" w:color="auto" w:fill="FFFFFF"/>
            <w:tcMar>
              <w:top w:w="80" w:type="dxa"/>
              <w:left w:w="80" w:type="dxa"/>
              <w:bottom w:w="80" w:type="dxa"/>
              <w:right w:w="80" w:type="dxa"/>
            </w:tcMar>
            <w:vAlign w:val="center"/>
          </w:tcPr>
          <w:p w14:paraId="4614F589" w14:textId="77777777" w:rsidR="00096A42" w:rsidRPr="00096A42" w:rsidRDefault="00096A42" w:rsidP="00096A42">
            <w:pPr>
              <w:spacing w:after="0" w:line="360" w:lineRule="auto"/>
              <w:jc w:val="both"/>
              <w:rPr>
                <w:rFonts w:ascii="Arial" w:hAnsi="Arial" w:cs="Arial"/>
                <w:iCs/>
                <w:sz w:val="24"/>
                <w:szCs w:val="24"/>
                <w:lang w:val="pt-PT"/>
              </w:rPr>
            </w:pPr>
            <w:r w:rsidRPr="00096A42">
              <w:rPr>
                <w:rFonts w:ascii="Arial" w:hAnsi="Arial" w:cs="Arial"/>
                <w:b/>
                <w:bCs/>
                <w:iCs/>
                <w:sz w:val="24"/>
                <w:szCs w:val="24"/>
                <w:lang w:val="es-ES_tradnl"/>
              </w:rPr>
              <w:t>COMERCIAL, EQUIPAMIENTO Y SERVICIOS 4</w:t>
            </w:r>
          </w:p>
        </w:tc>
      </w:tr>
      <w:tr w:rsidR="00096A42" w:rsidRPr="00096A42" w14:paraId="4EE50A9B" w14:textId="77777777" w:rsidTr="004F03F5">
        <w:trPr>
          <w:trHeight w:val="232"/>
          <w:jc w:val="center"/>
        </w:trPr>
        <w:tc>
          <w:tcPr>
            <w:tcW w:w="1042" w:type="dxa"/>
            <w:shd w:val="clear" w:color="auto" w:fill="FFBF7F"/>
            <w:tcMar>
              <w:top w:w="80" w:type="dxa"/>
              <w:left w:w="80" w:type="dxa"/>
              <w:bottom w:w="80" w:type="dxa"/>
              <w:right w:w="80" w:type="dxa"/>
            </w:tcMar>
            <w:vAlign w:val="center"/>
          </w:tcPr>
          <w:p w14:paraId="3697F9FB" w14:textId="77777777" w:rsidR="00096A42" w:rsidRPr="00096A42" w:rsidRDefault="00096A42" w:rsidP="00096A42">
            <w:pPr>
              <w:spacing w:after="0" w:line="360" w:lineRule="auto"/>
              <w:jc w:val="both"/>
              <w:rPr>
                <w:rFonts w:ascii="Arial" w:hAnsi="Arial" w:cs="Arial"/>
                <w:i/>
                <w:sz w:val="24"/>
                <w:szCs w:val="24"/>
                <w:lang w:val="pt-PT"/>
              </w:rPr>
            </w:pPr>
            <w:r w:rsidRPr="00096A42">
              <w:rPr>
                <w:rFonts w:ascii="Arial" w:hAnsi="Arial" w:cs="Arial"/>
                <w:i/>
                <w:sz w:val="24"/>
                <w:szCs w:val="24"/>
                <w:lang w:val="es-ES_tradnl"/>
              </w:rPr>
              <w:t> </w:t>
            </w:r>
          </w:p>
        </w:tc>
        <w:tc>
          <w:tcPr>
            <w:tcW w:w="1103" w:type="dxa"/>
            <w:shd w:val="clear" w:color="auto" w:fill="FFFFFF"/>
            <w:tcMar>
              <w:top w:w="80" w:type="dxa"/>
              <w:left w:w="80" w:type="dxa"/>
              <w:bottom w:w="80" w:type="dxa"/>
              <w:right w:w="80" w:type="dxa"/>
            </w:tcMar>
            <w:vAlign w:val="center"/>
          </w:tcPr>
          <w:p w14:paraId="7F5DE1D4" w14:textId="77777777" w:rsidR="00096A42" w:rsidRPr="00096A42" w:rsidRDefault="00096A42" w:rsidP="00096A42">
            <w:pPr>
              <w:spacing w:after="0" w:line="360" w:lineRule="auto"/>
              <w:jc w:val="both"/>
              <w:rPr>
                <w:rFonts w:ascii="Arial" w:hAnsi="Arial" w:cs="Arial"/>
                <w:iCs/>
                <w:sz w:val="24"/>
                <w:szCs w:val="24"/>
                <w:lang w:val="pt-PT"/>
              </w:rPr>
            </w:pPr>
            <w:r w:rsidRPr="00096A42">
              <w:rPr>
                <w:rFonts w:ascii="Arial" w:hAnsi="Arial" w:cs="Arial"/>
                <w:b/>
                <w:bCs/>
                <w:iCs/>
                <w:sz w:val="24"/>
                <w:szCs w:val="24"/>
                <w:lang w:val="es-ES_tradnl"/>
              </w:rPr>
              <w:t>CES5</w:t>
            </w:r>
          </w:p>
        </w:tc>
        <w:tc>
          <w:tcPr>
            <w:tcW w:w="4391" w:type="dxa"/>
            <w:shd w:val="clear" w:color="auto" w:fill="FFFFFF"/>
            <w:tcMar>
              <w:top w:w="80" w:type="dxa"/>
              <w:left w:w="80" w:type="dxa"/>
              <w:bottom w:w="80" w:type="dxa"/>
              <w:right w:w="80" w:type="dxa"/>
            </w:tcMar>
            <w:vAlign w:val="center"/>
          </w:tcPr>
          <w:p w14:paraId="4FAD8570" w14:textId="77777777" w:rsidR="00096A42" w:rsidRPr="00096A42" w:rsidRDefault="00096A42" w:rsidP="00096A42">
            <w:pPr>
              <w:spacing w:after="0" w:line="360" w:lineRule="auto"/>
              <w:jc w:val="both"/>
              <w:rPr>
                <w:rFonts w:ascii="Arial" w:hAnsi="Arial" w:cs="Arial"/>
                <w:iCs/>
                <w:sz w:val="24"/>
                <w:szCs w:val="24"/>
                <w:lang w:val="pt-PT"/>
              </w:rPr>
            </w:pPr>
            <w:r w:rsidRPr="00096A42">
              <w:rPr>
                <w:rFonts w:ascii="Arial" w:hAnsi="Arial" w:cs="Arial"/>
                <w:b/>
                <w:bCs/>
                <w:iCs/>
                <w:sz w:val="24"/>
                <w:szCs w:val="24"/>
                <w:lang w:val="es-ES_tradnl"/>
              </w:rPr>
              <w:t>COMERCIAL, EQUIPAMIENTO Y SERVICIOS 5</w:t>
            </w:r>
          </w:p>
        </w:tc>
      </w:tr>
      <w:tr w:rsidR="00096A42" w:rsidRPr="00096A42" w14:paraId="7D1D8E8F" w14:textId="77777777" w:rsidTr="004F03F5">
        <w:trPr>
          <w:trHeight w:val="232"/>
          <w:jc w:val="center"/>
        </w:trPr>
        <w:tc>
          <w:tcPr>
            <w:tcW w:w="1042" w:type="dxa"/>
            <w:shd w:val="clear" w:color="auto" w:fill="00CB93"/>
            <w:tcMar>
              <w:top w:w="80" w:type="dxa"/>
              <w:left w:w="80" w:type="dxa"/>
              <w:bottom w:w="80" w:type="dxa"/>
              <w:right w:w="80" w:type="dxa"/>
            </w:tcMar>
            <w:vAlign w:val="center"/>
          </w:tcPr>
          <w:p w14:paraId="43D4ABE2" w14:textId="77777777" w:rsidR="00096A42" w:rsidRPr="00096A42" w:rsidRDefault="00096A42" w:rsidP="00096A42">
            <w:pPr>
              <w:spacing w:after="0" w:line="360" w:lineRule="auto"/>
              <w:jc w:val="both"/>
              <w:rPr>
                <w:rFonts w:ascii="Arial" w:hAnsi="Arial" w:cs="Arial"/>
                <w:i/>
                <w:sz w:val="24"/>
                <w:szCs w:val="24"/>
                <w:lang w:val="pt-PT"/>
              </w:rPr>
            </w:pPr>
            <w:r w:rsidRPr="00096A42">
              <w:rPr>
                <w:rFonts w:ascii="Arial" w:hAnsi="Arial" w:cs="Arial"/>
                <w:i/>
                <w:sz w:val="24"/>
                <w:szCs w:val="24"/>
                <w:lang w:val="es-ES_tradnl"/>
              </w:rPr>
              <w:t> </w:t>
            </w:r>
          </w:p>
        </w:tc>
        <w:tc>
          <w:tcPr>
            <w:tcW w:w="1103" w:type="dxa"/>
            <w:shd w:val="clear" w:color="auto" w:fill="FFFFFF"/>
            <w:tcMar>
              <w:top w:w="80" w:type="dxa"/>
              <w:left w:w="80" w:type="dxa"/>
              <w:bottom w:w="80" w:type="dxa"/>
              <w:right w:w="80" w:type="dxa"/>
            </w:tcMar>
            <w:vAlign w:val="center"/>
          </w:tcPr>
          <w:p w14:paraId="50D2D332" w14:textId="77777777" w:rsidR="00096A42" w:rsidRPr="00096A42" w:rsidRDefault="00096A42" w:rsidP="00096A42">
            <w:pPr>
              <w:spacing w:after="0" w:line="360" w:lineRule="auto"/>
              <w:jc w:val="both"/>
              <w:rPr>
                <w:rFonts w:ascii="Arial" w:hAnsi="Arial" w:cs="Arial"/>
                <w:iCs/>
                <w:sz w:val="24"/>
                <w:szCs w:val="24"/>
                <w:lang w:val="pt-PT"/>
              </w:rPr>
            </w:pPr>
            <w:r w:rsidRPr="00096A42">
              <w:rPr>
                <w:rFonts w:ascii="Arial" w:hAnsi="Arial" w:cs="Arial"/>
                <w:b/>
                <w:bCs/>
                <w:iCs/>
                <w:sz w:val="24"/>
                <w:szCs w:val="24"/>
                <w:lang w:val="es-ES_tradnl"/>
              </w:rPr>
              <w:t>CES6</w:t>
            </w:r>
          </w:p>
        </w:tc>
        <w:tc>
          <w:tcPr>
            <w:tcW w:w="4391" w:type="dxa"/>
            <w:shd w:val="clear" w:color="auto" w:fill="FFFFFF"/>
            <w:tcMar>
              <w:top w:w="80" w:type="dxa"/>
              <w:left w:w="80" w:type="dxa"/>
              <w:bottom w:w="80" w:type="dxa"/>
              <w:right w:w="80" w:type="dxa"/>
            </w:tcMar>
            <w:vAlign w:val="center"/>
          </w:tcPr>
          <w:p w14:paraId="42FCF3B0" w14:textId="77777777" w:rsidR="00096A42" w:rsidRPr="00096A42" w:rsidRDefault="00096A42" w:rsidP="00096A42">
            <w:pPr>
              <w:spacing w:after="0" w:line="360" w:lineRule="auto"/>
              <w:jc w:val="both"/>
              <w:rPr>
                <w:rFonts w:ascii="Arial" w:hAnsi="Arial" w:cs="Arial"/>
                <w:iCs/>
                <w:sz w:val="24"/>
                <w:szCs w:val="24"/>
                <w:lang w:val="pt-PT"/>
              </w:rPr>
            </w:pPr>
            <w:r w:rsidRPr="00096A42">
              <w:rPr>
                <w:rFonts w:ascii="Arial" w:hAnsi="Arial" w:cs="Arial"/>
                <w:b/>
                <w:bCs/>
                <w:iCs/>
                <w:sz w:val="24"/>
                <w:szCs w:val="24"/>
                <w:lang w:val="es-ES_tradnl"/>
              </w:rPr>
              <w:t>COMERCIAL, EQUIPAMIENTO Y SERVICIOS 6</w:t>
            </w:r>
          </w:p>
        </w:tc>
      </w:tr>
      <w:tr w:rsidR="00096A42" w:rsidRPr="00096A42" w14:paraId="68C501B5" w14:textId="77777777" w:rsidTr="004F03F5">
        <w:trPr>
          <w:trHeight w:val="232"/>
          <w:jc w:val="center"/>
        </w:trPr>
        <w:tc>
          <w:tcPr>
            <w:tcW w:w="1042" w:type="dxa"/>
            <w:shd w:val="clear" w:color="auto" w:fill="FF6143"/>
            <w:tcMar>
              <w:top w:w="80" w:type="dxa"/>
              <w:left w:w="80" w:type="dxa"/>
              <w:bottom w:w="80" w:type="dxa"/>
              <w:right w:w="80" w:type="dxa"/>
            </w:tcMar>
            <w:vAlign w:val="center"/>
          </w:tcPr>
          <w:p w14:paraId="71F30C2B" w14:textId="77777777" w:rsidR="00096A42" w:rsidRPr="00096A42" w:rsidRDefault="00096A42" w:rsidP="00096A42">
            <w:pPr>
              <w:spacing w:after="0" w:line="360" w:lineRule="auto"/>
              <w:jc w:val="both"/>
              <w:rPr>
                <w:rFonts w:ascii="Arial" w:hAnsi="Arial" w:cs="Arial"/>
                <w:i/>
                <w:sz w:val="24"/>
                <w:szCs w:val="24"/>
                <w:lang w:val="pt-PT"/>
              </w:rPr>
            </w:pPr>
            <w:r w:rsidRPr="00096A42">
              <w:rPr>
                <w:rFonts w:ascii="Arial" w:hAnsi="Arial" w:cs="Arial"/>
                <w:i/>
                <w:sz w:val="24"/>
                <w:szCs w:val="24"/>
                <w:lang w:val="es-ES_tradnl"/>
              </w:rPr>
              <w:t> </w:t>
            </w:r>
          </w:p>
        </w:tc>
        <w:tc>
          <w:tcPr>
            <w:tcW w:w="1103" w:type="dxa"/>
            <w:shd w:val="clear" w:color="auto" w:fill="FFFFFF"/>
            <w:tcMar>
              <w:top w:w="80" w:type="dxa"/>
              <w:left w:w="80" w:type="dxa"/>
              <w:bottom w:w="80" w:type="dxa"/>
              <w:right w:w="80" w:type="dxa"/>
            </w:tcMar>
            <w:vAlign w:val="center"/>
          </w:tcPr>
          <w:p w14:paraId="1426B028" w14:textId="77777777" w:rsidR="00096A42" w:rsidRPr="00096A42" w:rsidRDefault="00096A42" w:rsidP="00096A42">
            <w:pPr>
              <w:spacing w:after="0" w:line="360" w:lineRule="auto"/>
              <w:jc w:val="both"/>
              <w:rPr>
                <w:rFonts w:ascii="Arial" w:hAnsi="Arial" w:cs="Arial"/>
                <w:iCs/>
                <w:sz w:val="24"/>
                <w:szCs w:val="24"/>
                <w:lang w:val="pt-PT"/>
              </w:rPr>
            </w:pPr>
            <w:r w:rsidRPr="00096A42">
              <w:rPr>
                <w:rFonts w:ascii="Arial" w:hAnsi="Arial" w:cs="Arial"/>
                <w:b/>
                <w:bCs/>
                <w:iCs/>
                <w:sz w:val="24"/>
                <w:szCs w:val="24"/>
                <w:lang w:val="es-ES_tradnl"/>
              </w:rPr>
              <w:t>UD1</w:t>
            </w:r>
          </w:p>
        </w:tc>
        <w:tc>
          <w:tcPr>
            <w:tcW w:w="4391" w:type="dxa"/>
            <w:shd w:val="clear" w:color="auto" w:fill="FFFFFF"/>
            <w:tcMar>
              <w:top w:w="80" w:type="dxa"/>
              <w:left w:w="80" w:type="dxa"/>
              <w:bottom w:w="80" w:type="dxa"/>
              <w:right w:w="80" w:type="dxa"/>
            </w:tcMar>
            <w:vAlign w:val="center"/>
          </w:tcPr>
          <w:p w14:paraId="2B409C9D" w14:textId="77777777" w:rsidR="00096A42" w:rsidRPr="00096A42" w:rsidRDefault="00096A42" w:rsidP="00096A42">
            <w:pPr>
              <w:spacing w:after="0" w:line="360" w:lineRule="auto"/>
              <w:jc w:val="both"/>
              <w:rPr>
                <w:rFonts w:ascii="Arial" w:hAnsi="Arial" w:cs="Arial"/>
                <w:iCs/>
                <w:sz w:val="24"/>
                <w:szCs w:val="24"/>
                <w:lang w:val="pt-PT"/>
              </w:rPr>
            </w:pPr>
            <w:r w:rsidRPr="00096A42">
              <w:rPr>
                <w:rFonts w:ascii="Arial" w:hAnsi="Arial" w:cs="Arial"/>
                <w:b/>
                <w:bCs/>
                <w:iCs/>
                <w:sz w:val="24"/>
                <w:szCs w:val="24"/>
                <w:lang w:val="es-ES_tradnl"/>
              </w:rPr>
              <w:t>URBANIZACIÓN DIFERIDA 1</w:t>
            </w:r>
          </w:p>
        </w:tc>
      </w:tr>
      <w:tr w:rsidR="00096A42" w:rsidRPr="00096A42" w14:paraId="21C49798" w14:textId="77777777" w:rsidTr="004F03F5">
        <w:trPr>
          <w:trHeight w:val="232"/>
          <w:jc w:val="center"/>
        </w:trPr>
        <w:tc>
          <w:tcPr>
            <w:tcW w:w="1042" w:type="dxa"/>
            <w:shd w:val="clear" w:color="auto" w:fill="FF8E1F"/>
            <w:tcMar>
              <w:top w:w="80" w:type="dxa"/>
              <w:left w:w="80" w:type="dxa"/>
              <w:bottom w:w="80" w:type="dxa"/>
              <w:right w:w="80" w:type="dxa"/>
            </w:tcMar>
            <w:vAlign w:val="center"/>
          </w:tcPr>
          <w:p w14:paraId="68DF7250" w14:textId="77777777" w:rsidR="00096A42" w:rsidRPr="00096A42" w:rsidRDefault="00096A42" w:rsidP="00096A42">
            <w:pPr>
              <w:spacing w:after="0" w:line="360" w:lineRule="auto"/>
              <w:jc w:val="both"/>
              <w:rPr>
                <w:rFonts w:ascii="Arial" w:hAnsi="Arial" w:cs="Arial"/>
                <w:i/>
                <w:sz w:val="24"/>
                <w:szCs w:val="24"/>
                <w:lang w:val="pt-PT"/>
              </w:rPr>
            </w:pPr>
            <w:r w:rsidRPr="00096A42">
              <w:rPr>
                <w:rFonts w:ascii="Arial" w:hAnsi="Arial" w:cs="Arial"/>
                <w:i/>
                <w:sz w:val="24"/>
                <w:szCs w:val="24"/>
                <w:lang w:val="es-ES_tradnl"/>
              </w:rPr>
              <w:t> </w:t>
            </w:r>
          </w:p>
        </w:tc>
        <w:tc>
          <w:tcPr>
            <w:tcW w:w="1103" w:type="dxa"/>
            <w:shd w:val="clear" w:color="auto" w:fill="FFFFFF"/>
            <w:tcMar>
              <w:top w:w="80" w:type="dxa"/>
              <w:left w:w="80" w:type="dxa"/>
              <w:bottom w:w="80" w:type="dxa"/>
              <w:right w:w="80" w:type="dxa"/>
            </w:tcMar>
            <w:vAlign w:val="center"/>
          </w:tcPr>
          <w:p w14:paraId="5F31670A" w14:textId="77777777" w:rsidR="00096A42" w:rsidRPr="00096A42" w:rsidRDefault="00096A42" w:rsidP="00096A42">
            <w:pPr>
              <w:spacing w:after="0" w:line="360" w:lineRule="auto"/>
              <w:jc w:val="both"/>
              <w:rPr>
                <w:rFonts w:ascii="Arial" w:hAnsi="Arial" w:cs="Arial"/>
                <w:iCs/>
                <w:sz w:val="24"/>
                <w:szCs w:val="24"/>
                <w:lang w:val="pt-PT"/>
              </w:rPr>
            </w:pPr>
            <w:r w:rsidRPr="00096A42">
              <w:rPr>
                <w:rFonts w:ascii="Arial" w:hAnsi="Arial" w:cs="Arial"/>
                <w:b/>
                <w:bCs/>
                <w:iCs/>
                <w:sz w:val="24"/>
                <w:szCs w:val="24"/>
                <w:lang w:val="es-ES_tradnl"/>
              </w:rPr>
              <w:t>UD2</w:t>
            </w:r>
          </w:p>
        </w:tc>
        <w:tc>
          <w:tcPr>
            <w:tcW w:w="4391" w:type="dxa"/>
            <w:shd w:val="clear" w:color="auto" w:fill="FFFFFF"/>
            <w:tcMar>
              <w:top w:w="80" w:type="dxa"/>
              <w:left w:w="80" w:type="dxa"/>
              <w:bottom w:w="80" w:type="dxa"/>
              <w:right w:w="80" w:type="dxa"/>
            </w:tcMar>
            <w:vAlign w:val="center"/>
          </w:tcPr>
          <w:p w14:paraId="054ACDC4" w14:textId="77777777" w:rsidR="00096A42" w:rsidRPr="00096A42" w:rsidRDefault="00096A42" w:rsidP="00096A42">
            <w:pPr>
              <w:spacing w:after="0" w:line="360" w:lineRule="auto"/>
              <w:jc w:val="both"/>
              <w:rPr>
                <w:rFonts w:ascii="Arial" w:hAnsi="Arial" w:cs="Arial"/>
                <w:iCs/>
                <w:sz w:val="24"/>
                <w:szCs w:val="24"/>
                <w:lang w:val="pt-PT"/>
              </w:rPr>
            </w:pPr>
            <w:r w:rsidRPr="00096A42">
              <w:rPr>
                <w:rFonts w:ascii="Arial" w:hAnsi="Arial" w:cs="Arial"/>
                <w:b/>
                <w:bCs/>
                <w:iCs/>
                <w:sz w:val="24"/>
                <w:szCs w:val="24"/>
                <w:lang w:val="es-ES_tradnl"/>
              </w:rPr>
              <w:t>URBANIZACIÓN DIFERIDA 2</w:t>
            </w:r>
          </w:p>
        </w:tc>
      </w:tr>
      <w:tr w:rsidR="00096A42" w:rsidRPr="00096A42" w14:paraId="00A31D6D" w14:textId="77777777" w:rsidTr="004F03F5">
        <w:trPr>
          <w:trHeight w:val="232"/>
          <w:jc w:val="center"/>
        </w:trPr>
        <w:tc>
          <w:tcPr>
            <w:tcW w:w="1042" w:type="dxa"/>
            <w:shd w:val="clear" w:color="auto" w:fill="FFBA00"/>
            <w:tcMar>
              <w:top w:w="80" w:type="dxa"/>
              <w:left w:w="80" w:type="dxa"/>
              <w:bottom w:w="80" w:type="dxa"/>
              <w:right w:w="80" w:type="dxa"/>
            </w:tcMar>
            <w:vAlign w:val="center"/>
          </w:tcPr>
          <w:p w14:paraId="0DF86F53" w14:textId="77777777" w:rsidR="00096A42" w:rsidRPr="00096A42" w:rsidRDefault="00096A42" w:rsidP="00096A42">
            <w:pPr>
              <w:spacing w:after="0" w:line="360" w:lineRule="auto"/>
              <w:jc w:val="both"/>
              <w:rPr>
                <w:rFonts w:ascii="Arial" w:hAnsi="Arial" w:cs="Arial"/>
                <w:i/>
                <w:sz w:val="24"/>
                <w:szCs w:val="24"/>
                <w:lang w:val="pt-PT"/>
              </w:rPr>
            </w:pPr>
            <w:r w:rsidRPr="00096A42">
              <w:rPr>
                <w:rFonts w:ascii="Arial" w:hAnsi="Arial" w:cs="Arial"/>
                <w:i/>
                <w:sz w:val="24"/>
                <w:szCs w:val="24"/>
                <w:lang w:val="es-ES_tradnl"/>
              </w:rPr>
              <w:t> </w:t>
            </w:r>
          </w:p>
        </w:tc>
        <w:tc>
          <w:tcPr>
            <w:tcW w:w="1103" w:type="dxa"/>
            <w:shd w:val="clear" w:color="auto" w:fill="FFFFFF"/>
            <w:tcMar>
              <w:top w:w="80" w:type="dxa"/>
              <w:left w:w="80" w:type="dxa"/>
              <w:bottom w:w="80" w:type="dxa"/>
              <w:right w:w="80" w:type="dxa"/>
            </w:tcMar>
            <w:vAlign w:val="center"/>
          </w:tcPr>
          <w:p w14:paraId="0ED3731C" w14:textId="77777777" w:rsidR="00096A42" w:rsidRPr="00096A42" w:rsidRDefault="00096A42" w:rsidP="00096A42">
            <w:pPr>
              <w:spacing w:after="0" w:line="360" w:lineRule="auto"/>
              <w:jc w:val="both"/>
              <w:rPr>
                <w:rFonts w:ascii="Arial" w:hAnsi="Arial" w:cs="Arial"/>
                <w:iCs/>
                <w:sz w:val="24"/>
                <w:szCs w:val="24"/>
                <w:lang w:val="pt-PT"/>
              </w:rPr>
            </w:pPr>
            <w:r w:rsidRPr="00096A42">
              <w:rPr>
                <w:rFonts w:ascii="Arial" w:hAnsi="Arial" w:cs="Arial"/>
                <w:b/>
                <w:bCs/>
                <w:iCs/>
                <w:sz w:val="24"/>
                <w:szCs w:val="24"/>
                <w:lang w:val="es-ES_tradnl"/>
              </w:rPr>
              <w:t>UD3</w:t>
            </w:r>
          </w:p>
        </w:tc>
        <w:tc>
          <w:tcPr>
            <w:tcW w:w="4391" w:type="dxa"/>
            <w:shd w:val="clear" w:color="auto" w:fill="FFFFFF"/>
            <w:tcMar>
              <w:top w:w="80" w:type="dxa"/>
              <w:left w:w="80" w:type="dxa"/>
              <w:bottom w:w="80" w:type="dxa"/>
              <w:right w:w="80" w:type="dxa"/>
            </w:tcMar>
            <w:vAlign w:val="center"/>
          </w:tcPr>
          <w:p w14:paraId="60F3B63D" w14:textId="77777777" w:rsidR="00096A42" w:rsidRPr="00096A42" w:rsidRDefault="00096A42" w:rsidP="00096A42">
            <w:pPr>
              <w:spacing w:after="0" w:line="360" w:lineRule="auto"/>
              <w:jc w:val="both"/>
              <w:rPr>
                <w:rFonts w:ascii="Arial" w:hAnsi="Arial" w:cs="Arial"/>
                <w:iCs/>
                <w:sz w:val="24"/>
                <w:szCs w:val="24"/>
                <w:lang w:val="pt-PT"/>
              </w:rPr>
            </w:pPr>
            <w:r w:rsidRPr="00096A42">
              <w:rPr>
                <w:rFonts w:ascii="Arial" w:hAnsi="Arial" w:cs="Arial"/>
                <w:b/>
                <w:bCs/>
                <w:iCs/>
                <w:sz w:val="24"/>
                <w:szCs w:val="24"/>
                <w:lang w:val="es-ES_tradnl"/>
              </w:rPr>
              <w:t>URBANIZACIÓN DIFERIDA 3</w:t>
            </w:r>
          </w:p>
        </w:tc>
      </w:tr>
      <w:tr w:rsidR="00096A42" w:rsidRPr="00096A42" w14:paraId="456B62E5" w14:textId="77777777" w:rsidTr="004F03F5">
        <w:trPr>
          <w:trHeight w:val="232"/>
          <w:jc w:val="center"/>
        </w:trPr>
        <w:tc>
          <w:tcPr>
            <w:tcW w:w="1042" w:type="dxa"/>
            <w:shd w:val="clear" w:color="auto" w:fill="FAD238"/>
            <w:tcMar>
              <w:top w:w="80" w:type="dxa"/>
              <w:left w:w="80" w:type="dxa"/>
              <w:bottom w:w="80" w:type="dxa"/>
              <w:right w:w="80" w:type="dxa"/>
            </w:tcMar>
            <w:vAlign w:val="center"/>
          </w:tcPr>
          <w:p w14:paraId="0CAC9B38" w14:textId="77777777" w:rsidR="00096A42" w:rsidRPr="00096A42" w:rsidRDefault="00096A42" w:rsidP="00096A42">
            <w:pPr>
              <w:spacing w:after="0" w:line="360" w:lineRule="auto"/>
              <w:jc w:val="both"/>
              <w:rPr>
                <w:rFonts w:ascii="Arial" w:hAnsi="Arial" w:cs="Arial"/>
                <w:i/>
                <w:sz w:val="24"/>
                <w:szCs w:val="24"/>
                <w:lang w:val="pt-PT"/>
              </w:rPr>
            </w:pPr>
            <w:r w:rsidRPr="00096A42">
              <w:rPr>
                <w:rFonts w:ascii="Arial" w:hAnsi="Arial" w:cs="Arial"/>
                <w:i/>
                <w:sz w:val="24"/>
                <w:szCs w:val="24"/>
                <w:lang w:val="es-ES_tradnl"/>
              </w:rPr>
              <w:t> </w:t>
            </w:r>
          </w:p>
        </w:tc>
        <w:tc>
          <w:tcPr>
            <w:tcW w:w="1103" w:type="dxa"/>
            <w:tcMar>
              <w:top w:w="80" w:type="dxa"/>
              <w:left w:w="80" w:type="dxa"/>
              <w:bottom w:w="80" w:type="dxa"/>
              <w:right w:w="80" w:type="dxa"/>
            </w:tcMar>
            <w:vAlign w:val="center"/>
          </w:tcPr>
          <w:p w14:paraId="54CB64CC" w14:textId="77777777" w:rsidR="00096A42" w:rsidRPr="00096A42" w:rsidRDefault="00096A42" w:rsidP="00096A42">
            <w:pPr>
              <w:spacing w:after="0" w:line="360" w:lineRule="auto"/>
              <w:jc w:val="both"/>
              <w:rPr>
                <w:rFonts w:ascii="Arial" w:hAnsi="Arial" w:cs="Arial"/>
                <w:iCs/>
                <w:sz w:val="24"/>
                <w:szCs w:val="24"/>
                <w:lang w:val="pt-PT"/>
              </w:rPr>
            </w:pPr>
            <w:r w:rsidRPr="00096A42">
              <w:rPr>
                <w:rFonts w:ascii="Arial" w:hAnsi="Arial" w:cs="Arial"/>
                <w:b/>
                <w:bCs/>
                <w:iCs/>
                <w:sz w:val="24"/>
                <w:szCs w:val="24"/>
                <w:lang w:val="es-ES_tradnl"/>
              </w:rPr>
              <w:t>UD4</w:t>
            </w:r>
          </w:p>
        </w:tc>
        <w:tc>
          <w:tcPr>
            <w:tcW w:w="4391" w:type="dxa"/>
            <w:shd w:val="clear" w:color="auto" w:fill="FFFFFF"/>
            <w:tcMar>
              <w:top w:w="80" w:type="dxa"/>
              <w:left w:w="80" w:type="dxa"/>
              <w:bottom w:w="80" w:type="dxa"/>
              <w:right w:w="80" w:type="dxa"/>
            </w:tcMar>
            <w:vAlign w:val="center"/>
          </w:tcPr>
          <w:p w14:paraId="19E6C6F5" w14:textId="77777777" w:rsidR="00096A42" w:rsidRPr="00096A42" w:rsidRDefault="00096A42" w:rsidP="00096A42">
            <w:pPr>
              <w:spacing w:after="0" w:line="360" w:lineRule="auto"/>
              <w:jc w:val="both"/>
              <w:rPr>
                <w:rFonts w:ascii="Arial" w:hAnsi="Arial" w:cs="Arial"/>
                <w:iCs/>
                <w:sz w:val="24"/>
                <w:szCs w:val="24"/>
                <w:lang w:val="pt-PT"/>
              </w:rPr>
            </w:pPr>
            <w:r w:rsidRPr="00096A42">
              <w:rPr>
                <w:rFonts w:ascii="Arial" w:hAnsi="Arial" w:cs="Arial"/>
                <w:b/>
                <w:bCs/>
                <w:iCs/>
                <w:sz w:val="24"/>
                <w:szCs w:val="24"/>
                <w:lang w:val="es-ES_tradnl"/>
              </w:rPr>
              <w:t>URBANIZACIÓN DIFERIDA 4</w:t>
            </w:r>
          </w:p>
        </w:tc>
      </w:tr>
      <w:tr w:rsidR="00096A42" w:rsidRPr="00096A42" w14:paraId="6BC5F867" w14:textId="77777777" w:rsidTr="004F03F5">
        <w:trPr>
          <w:trHeight w:val="232"/>
          <w:jc w:val="center"/>
        </w:trPr>
        <w:tc>
          <w:tcPr>
            <w:tcW w:w="1042" w:type="dxa"/>
            <w:shd w:val="clear" w:color="auto" w:fill="F7DB49"/>
            <w:tcMar>
              <w:top w:w="80" w:type="dxa"/>
              <w:left w:w="80" w:type="dxa"/>
              <w:bottom w:w="80" w:type="dxa"/>
              <w:right w:w="80" w:type="dxa"/>
            </w:tcMar>
            <w:vAlign w:val="center"/>
          </w:tcPr>
          <w:p w14:paraId="43BDC661" w14:textId="77777777" w:rsidR="00096A42" w:rsidRPr="00096A42" w:rsidRDefault="00096A42" w:rsidP="00096A42">
            <w:pPr>
              <w:spacing w:after="0" w:line="360" w:lineRule="auto"/>
              <w:jc w:val="both"/>
              <w:rPr>
                <w:rFonts w:ascii="Arial" w:hAnsi="Arial" w:cs="Arial"/>
                <w:i/>
                <w:sz w:val="24"/>
                <w:szCs w:val="24"/>
                <w:lang w:val="pt-PT"/>
              </w:rPr>
            </w:pPr>
            <w:r w:rsidRPr="00096A42">
              <w:rPr>
                <w:rFonts w:ascii="Arial" w:hAnsi="Arial" w:cs="Arial"/>
                <w:i/>
                <w:sz w:val="24"/>
                <w:szCs w:val="24"/>
                <w:lang w:val="es-ES_tradnl"/>
              </w:rPr>
              <w:t> </w:t>
            </w:r>
          </w:p>
        </w:tc>
        <w:tc>
          <w:tcPr>
            <w:tcW w:w="1103" w:type="dxa"/>
            <w:shd w:val="clear" w:color="auto" w:fill="FFFFFF"/>
            <w:tcMar>
              <w:top w:w="80" w:type="dxa"/>
              <w:left w:w="80" w:type="dxa"/>
              <w:bottom w:w="80" w:type="dxa"/>
              <w:right w:w="80" w:type="dxa"/>
            </w:tcMar>
            <w:vAlign w:val="center"/>
          </w:tcPr>
          <w:p w14:paraId="62705340" w14:textId="77777777" w:rsidR="00096A42" w:rsidRPr="00096A42" w:rsidRDefault="00096A42" w:rsidP="00096A42">
            <w:pPr>
              <w:spacing w:after="0" w:line="360" w:lineRule="auto"/>
              <w:jc w:val="both"/>
              <w:rPr>
                <w:rFonts w:ascii="Arial" w:hAnsi="Arial" w:cs="Arial"/>
                <w:iCs/>
                <w:sz w:val="24"/>
                <w:szCs w:val="24"/>
                <w:lang w:val="pt-PT"/>
              </w:rPr>
            </w:pPr>
            <w:r w:rsidRPr="00096A42">
              <w:rPr>
                <w:rFonts w:ascii="Arial" w:hAnsi="Arial" w:cs="Arial"/>
                <w:b/>
                <w:bCs/>
                <w:iCs/>
                <w:sz w:val="24"/>
                <w:szCs w:val="24"/>
                <w:lang w:val="es-ES_tradnl"/>
              </w:rPr>
              <w:t>UD5</w:t>
            </w:r>
          </w:p>
        </w:tc>
        <w:tc>
          <w:tcPr>
            <w:tcW w:w="4391" w:type="dxa"/>
            <w:shd w:val="clear" w:color="auto" w:fill="FFFFFF"/>
            <w:tcMar>
              <w:top w:w="80" w:type="dxa"/>
              <w:left w:w="80" w:type="dxa"/>
              <w:bottom w:w="80" w:type="dxa"/>
              <w:right w:w="80" w:type="dxa"/>
            </w:tcMar>
            <w:vAlign w:val="center"/>
          </w:tcPr>
          <w:p w14:paraId="0A369A31" w14:textId="77777777" w:rsidR="00096A42" w:rsidRPr="00096A42" w:rsidRDefault="00096A42" w:rsidP="00096A42">
            <w:pPr>
              <w:spacing w:after="0" w:line="360" w:lineRule="auto"/>
              <w:jc w:val="both"/>
              <w:rPr>
                <w:rFonts w:ascii="Arial" w:hAnsi="Arial" w:cs="Arial"/>
                <w:iCs/>
                <w:sz w:val="24"/>
                <w:szCs w:val="24"/>
                <w:lang w:val="pt-PT"/>
              </w:rPr>
            </w:pPr>
            <w:r w:rsidRPr="00096A42">
              <w:rPr>
                <w:rFonts w:ascii="Arial" w:hAnsi="Arial" w:cs="Arial"/>
                <w:b/>
                <w:bCs/>
                <w:iCs/>
                <w:sz w:val="24"/>
                <w:szCs w:val="24"/>
                <w:lang w:val="es-ES_tradnl"/>
              </w:rPr>
              <w:t>URBANIZACIÓN DIFERIDA 5</w:t>
            </w:r>
          </w:p>
        </w:tc>
      </w:tr>
      <w:tr w:rsidR="00096A42" w:rsidRPr="00096A42" w14:paraId="79AF6191" w14:textId="77777777" w:rsidTr="004F03F5">
        <w:trPr>
          <w:trHeight w:val="232"/>
          <w:jc w:val="center"/>
        </w:trPr>
        <w:tc>
          <w:tcPr>
            <w:tcW w:w="1042" w:type="dxa"/>
            <w:shd w:val="clear" w:color="auto" w:fill="F5DD7A"/>
            <w:tcMar>
              <w:top w:w="80" w:type="dxa"/>
              <w:left w:w="80" w:type="dxa"/>
              <w:bottom w:w="80" w:type="dxa"/>
              <w:right w:w="80" w:type="dxa"/>
            </w:tcMar>
            <w:vAlign w:val="center"/>
          </w:tcPr>
          <w:p w14:paraId="24D786DF" w14:textId="77777777" w:rsidR="00096A42" w:rsidRPr="00096A42" w:rsidRDefault="00096A42" w:rsidP="00096A42">
            <w:pPr>
              <w:spacing w:after="0" w:line="360" w:lineRule="auto"/>
              <w:jc w:val="both"/>
              <w:rPr>
                <w:rFonts w:ascii="Arial" w:hAnsi="Arial" w:cs="Arial"/>
                <w:i/>
                <w:sz w:val="24"/>
                <w:szCs w:val="24"/>
                <w:lang w:val="pt-PT"/>
              </w:rPr>
            </w:pPr>
            <w:r w:rsidRPr="00096A42">
              <w:rPr>
                <w:rFonts w:ascii="Arial" w:hAnsi="Arial" w:cs="Arial"/>
                <w:i/>
                <w:sz w:val="24"/>
                <w:szCs w:val="24"/>
                <w:lang w:val="es-ES_tradnl"/>
              </w:rPr>
              <w:t> </w:t>
            </w:r>
          </w:p>
        </w:tc>
        <w:tc>
          <w:tcPr>
            <w:tcW w:w="1103" w:type="dxa"/>
            <w:shd w:val="clear" w:color="auto" w:fill="FFFFFF"/>
            <w:tcMar>
              <w:top w:w="80" w:type="dxa"/>
              <w:left w:w="80" w:type="dxa"/>
              <w:bottom w:w="80" w:type="dxa"/>
              <w:right w:w="80" w:type="dxa"/>
            </w:tcMar>
            <w:vAlign w:val="center"/>
          </w:tcPr>
          <w:p w14:paraId="7B5DF1CC" w14:textId="77777777" w:rsidR="00096A42" w:rsidRPr="00096A42" w:rsidRDefault="00096A42" w:rsidP="00096A42">
            <w:pPr>
              <w:spacing w:after="0" w:line="360" w:lineRule="auto"/>
              <w:jc w:val="both"/>
              <w:rPr>
                <w:rFonts w:ascii="Arial" w:hAnsi="Arial" w:cs="Arial"/>
                <w:iCs/>
                <w:sz w:val="24"/>
                <w:szCs w:val="24"/>
                <w:lang w:val="pt-PT"/>
              </w:rPr>
            </w:pPr>
            <w:r w:rsidRPr="00096A42">
              <w:rPr>
                <w:rFonts w:ascii="Arial" w:hAnsi="Arial" w:cs="Arial"/>
                <w:b/>
                <w:bCs/>
                <w:iCs/>
                <w:sz w:val="24"/>
                <w:szCs w:val="24"/>
                <w:lang w:val="es-ES_tradnl"/>
              </w:rPr>
              <w:t>UD6</w:t>
            </w:r>
          </w:p>
        </w:tc>
        <w:tc>
          <w:tcPr>
            <w:tcW w:w="4391" w:type="dxa"/>
            <w:shd w:val="clear" w:color="auto" w:fill="FFFFFF"/>
            <w:tcMar>
              <w:top w:w="80" w:type="dxa"/>
              <w:left w:w="80" w:type="dxa"/>
              <w:bottom w:w="80" w:type="dxa"/>
              <w:right w:w="80" w:type="dxa"/>
            </w:tcMar>
            <w:vAlign w:val="center"/>
          </w:tcPr>
          <w:p w14:paraId="5E1228AD" w14:textId="77777777" w:rsidR="00096A42" w:rsidRPr="00096A42" w:rsidRDefault="00096A42" w:rsidP="00096A42">
            <w:pPr>
              <w:spacing w:after="0" w:line="360" w:lineRule="auto"/>
              <w:jc w:val="both"/>
              <w:rPr>
                <w:rFonts w:ascii="Arial" w:hAnsi="Arial" w:cs="Arial"/>
                <w:iCs/>
                <w:sz w:val="24"/>
                <w:szCs w:val="24"/>
                <w:lang w:val="pt-PT"/>
              </w:rPr>
            </w:pPr>
            <w:r w:rsidRPr="00096A42">
              <w:rPr>
                <w:rFonts w:ascii="Arial" w:hAnsi="Arial" w:cs="Arial"/>
                <w:b/>
                <w:bCs/>
                <w:iCs/>
                <w:sz w:val="24"/>
                <w:szCs w:val="24"/>
                <w:lang w:val="es-ES_tradnl"/>
              </w:rPr>
              <w:t>URBANIZACIÓN DIFERIDA 6</w:t>
            </w:r>
          </w:p>
        </w:tc>
      </w:tr>
      <w:tr w:rsidR="00096A42" w:rsidRPr="00096A42" w14:paraId="11FD3128" w14:textId="77777777" w:rsidTr="004F03F5">
        <w:trPr>
          <w:trHeight w:val="232"/>
          <w:jc w:val="center"/>
        </w:trPr>
        <w:tc>
          <w:tcPr>
            <w:tcW w:w="1042" w:type="dxa"/>
            <w:shd w:val="clear" w:color="auto" w:fill="6F3F7F"/>
            <w:tcMar>
              <w:top w:w="80" w:type="dxa"/>
              <w:left w:w="80" w:type="dxa"/>
              <w:bottom w:w="80" w:type="dxa"/>
              <w:right w:w="80" w:type="dxa"/>
            </w:tcMar>
            <w:vAlign w:val="center"/>
          </w:tcPr>
          <w:p w14:paraId="583EE705" w14:textId="77777777" w:rsidR="00096A42" w:rsidRPr="00096A42" w:rsidRDefault="00096A42" w:rsidP="00096A42">
            <w:pPr>
              <w:spacing w:after="0" w:line="360" w:lineRule="auto"/>
              <w:jc w:val="both"/>
              <w:rPr>
                <w:rFonts w:ascii="Arial" w:hAnsi="Arial" w:cs="Arial"/>
                <w:i/>
                <w:sz w:val="24"/>
                <w:szCs w:val="24"/>
                <w:lang w:val="pt-PT"/>
              </w:rPr>
            </w:pPr>
            <w:r w:rsidRPr="00096A42">
              <w:rPr>
                <w:rFonts w:ascii="Arial" w:hAnsi="Arial" w:cs="Arial"/>
                <w:i/>
                <w:sz w:val="24"/>
                <w:szCs w:val="24"/>
                <w:lang w:val="es-ES_tradnl"/>
              </w:rPr>
              <w:t> </w:t>
            </w:r>
          </w:p>
        </w:tc>
        <w:tc>
          <w:tcPr>
            <w:tcW w:w="1103" w:type="dxa"/>
            <w:tcMar>
              <w:top w:w="80" w:type="dxa"/>
              <w:left w:w="80" w:type="dxa"/>
              <w:bottom w:w="80" w:type="dxa"/>
              <w:right w:w="80" w:type="dxa"/>
            </w:tcMar>
            <w:vAlign w:val="center"/>
          </w:tcPr>
          <w:p w14:paraId="003181AA" w14:textId="77777777" w:rsidR="00096A42" w:rsidRPr="00096A42" w:rsidRDefault="00096A42" w:rsidP="00096A42">
            <w:pPr>
              <w:spacing w:after="0" w:line="360" w:lineRule="auto"/>
              <w:jc w:val="both"/>
              <w:rPr>
                <w:rFonts w:ascii="Arial" w:hAnsi="Arial" w:cs="Arial"/>
                <w:iCs/>
                <w:sz w:val="24"/>
                <w:szCs w:val="24"/>
                <w:lang w:val="pt-PT"/>
              </w:rPr>
            </w:pPr>
            <w:r w:rsidRPr="00096A42">
              <w:rPr>
                <w:rFonts w:ascii="Arial" w:hAnsi="Arial" w:cs="Arial"/>
                <w:b/>
                <w:bCs/>
                <w:iCs/>
                <w:sz w:val="24"/>
                <w:szCs w:val="24"/>
                <w:lang w:val="es-ES_tradnl"/>
              </w:rPr>
              <w:t>PIL</w:t>
            </w:r>
          </w:p>
        </w:tc>
        <w:tc>
          <w:tcPr>
            <w:tcW w:w="4391" w:type="dxa"/>
            <w:shd w:val="clear" w:color="auto" w:fill="FFFFFF"/>
            <w:tcMar>
              <w:top w:w="80" w:type="dxa"/>
              <w:left w:w="80" w:type="dxa"/>
              <w:bottom w:w="80" w:type="dxa"/>
              <w:right w:w="80" w:type="dxa"/>
            </w:tcMar>
            <w:vAlign w:val="center"/>
          </w:tcPr>
          <w:p w14:paraId="0647F7E1" w14:textId="77777777" w:rsidR="00096A42" w:rsidRPr="00096A42" w:rsidRDefault="00096A42" w:rsidP="00096A42">
            <w:pPr>
              <w:spacing w:after="0" w:line="360" w:lineRule="auto"/>
              <w:jc w:val="both"/>
              <w:rPr>
                <w:rFonts w:ascii="Arial" w:hAnsi="Arial" w:cs="Arial"/>
                <w:iCs/>
                <w:sz w:val="24"/>
                <w:szCs w:val="24"/>
                <w:lang w:val="pt-PT"/>
              </w:rPr>
            </w:pPr>
            <w:r w:rsidRPr="00096A42">
              <w:rPr>
                <w:rFonts w:ascii="Arial" w:hAnsi="Arial" w:cs="Arial"/>
                <w:b/>
                <w:bCs/>
                <w:iCs/>
                <w:sz w:val="24"/>
                <w:szCs w:val="24"/>
                <w:lang w:val="es-ES_tradnl"/>
              </w:rPr>
              <w:t>PARQUE INDUSTRIAL LIVIANO</w:t>
            </w:r>
          </w:p>
        </w:tc>
      </w:tr>
      <w:tr w:rsidR="00096A42" w:rsidRPr="00096A42" w14:paraId="363377D0" w14:textId="77777777" w:rsidTr="004F03F5">
        <w:trPr>
          <w:trHeight w:val="232"/>
          <w:jc w:val="center"/>
        </w:trPr>
        <w:tc>
          <w:tcPr>
            <w:tcW w:w="1042" w:type="dxa"/>
            <w:shd w:val="clear" w:color="auto" w:fill="581358"/>
            <w:tcMar>
              <w:top w:w="80" w:type="dxa"/>
              <w:left w:w="80" w:type="dxa"/>
              <w:bottom w:w="80" w:type="dxa"/>
              <w:right w:w="80" w:type="dxa"/>
            </w:tcMar>
            <w:vAlign w:val="center"/>
          </w:tcPr>
          <w:p w14:paraId="39539925" w14:textId="77777777" w:rsidR="00096A42" w:rsidRPr="00096A42" w:rsidRDefault="00096A42" w:rsidP="00096A42">
            <w:pPr>
              <w:spacing w:after="0" w:line="360" w:lineRule="auto"/>
              <w:jc w:val="both"/>
              <w:rPr>
                <w:rFonts w:ascii="Arial" w:hAnsi="Arial" w:cs="Arial"/>
                <w:i/>
                <w:sz w:val="24"/>
                <w:szCs w:val="24"/>
                <w:lang w:val="pt-PT"/>
              </w:rPr>
            </w:pPr>
            <w:r w:rsidRPr="00096A42">
              <w:rPr>
                <w:rFonts w:ascii="Arial" w:hAnsi="Arial" w:cs="Arial"/>
                <w:i/>
                <w:sz w:val="24"/>
                <w:szCs w:val="24"/>
                <w:lang w:val="es-ES_tradnl"/>
              </w:rPr>
              <w:t> </w:t>
            </w:r>
          </w:p>
        </w:tc>
        <w:tc>
          <w:tcPr>
            <w:tcW w:w="1103" w:type="dxa"/>
            <w:shd w:val="clear" w:color="auto" w:fill="FFFFFF"/>
            <w:tcMar>
              <w:top w:w="80" w:type="dxa"/>
              <w:left w:w="80" w:type="dxa"/>
              <w:bottom w:w="80" w:type="dxa"/>
              <w:right w:w="80" w:type="dxa"/>
            </w:tcMar>
            <w:vAlign w:val="center"/>
          </w:tcPr>
          <w:p w14:paraId="5726EA48" w14:textId="77777777" w:rsidR="00096A42" w:rsidRPr="00096A42" w:rsidRDefault="00096A42" w:rsidP="00096A42">
            <w:pPr>
              <w:spacing w:after="0" w:line="360" w:lineRule="auto"/>
              <w:jc w:val="both"/>
              <w:rPr>
                <w:rFonts w:ascii="Arial" w:hAnsi="Arial" w:cs="Arial"/>
                <w:iCs/>
                <w:sz w:val="24"/>
                <w:szCs w:val="24"/>
                <w:lang w:val="pt-PT"/>
              </w:rPr>
            </w:pPr>
            <w:r w:rsidRPr="00096A42">
              <w:rPr>
                <w:rFonts w:ascii="Arial" w:hAnsi="Arial" w:cs="Arial"/>
                <w:b/>
                <w:bCs/>
                <w:iCs/>
                <w:sz w:val="24"/>
                <w:szCs w:val="24"/>
                <w:lang w:val="es-ES_tradnl"/>
              </w:rPr>
              <w:t>PIR</w:t>
            </w:r>
          </w:p>
        </w:tc>
        <w:tc>
          <w:tcPr>
            <w:tcW w:w="4391" w:type="dxa"/>
            <w:shd w:val="clear" w:color="auto" w:fill="FFFFFF"/>
            <w:tcMar>
              <w:top w:w="80" w:type="dxa"/>
              <w:left w:w="80" w:type="dxa"/>
              <w:bottom w:w="80" w:type="dxa"/>
              <w:right w:w="80" w:type="dxa"/>
            </w:tcMar>
            <w:vAlign w:val="center"/>
          </w:tcPr>
          <w:p w14:paraId="0AF6B968" w14:textId="77777777" w:rsidR="00096A42" w:rsidRPr="00096A42" w:rsidRDefault="00096A42" w:rsidP="00096A42">
            <w:pPr>
              <w:spacing w:after="0" w:line="360" w:lineRule="auto"/>
              <w:jc w:val="both"/>
              <w:rPr>
                <w:rFonts w:ascii="Arial" w:hAnsi="Arial" w:cs="Arial"/>
                <w:iCs/>
                <w:sz w:val="24"/>
                <w:szCs w:val="24"/>
                <w:lang w:val="pt-PT"/>
              </w:rPr>
            </w:pPr>
            <w:r w:rsidRPr="00096A42">
              <w:rPr>
                <w:rFonts w:ascii="Arial" w:hAnsi="Arial" w:cs="Arial"/>
                <w:b/>
                <w:bCs/>
                <w:iCs/>
                <w:sz w:val="24"/>
                <w:szCs w:val="24"/>
                <w:lang w:val="es-ES_tradnl"/>
              </w:rPr>
              <w:t>PARQUE INDUSTRIAL RAWSON</w:t>
            </w:r>
          </w:p>
        </w:tc>
      </w:tr>
      <w:tr w:rsidR="00096A42" w:rsidRPr="00096A42" w14:paraId="776576B7" w14:textId="77777777" w:rsidTr="004F03F5">
        <w:trPr>
          <w:trHeight w:val="232"/>
          <w:jc w:val="center"/>
        </w:trPr>
        <w:tc>
          <w:tcPr>
            <w:tcW w:w="1042" w:type="dxa"/>
            <w:shd w:val="clear" w:color="auto" w:fill="7461CF"/>
            <w:tcMar>
              <w:top w:w="80" w:type="dxa"/>
              <w:left w:w="80" w:type="dxa"/>
              <w:bottom w:w="80" w:type="dxa"/>
              <w:right w:w="80" w:type="dxa"/>
            </w:tcMar>
            <w:vAlign w:val="center"/>
          </w:tcPr>
          <w:p w14:paraId="6F8846C5" w14:textId="77777777" w:rsidR="00096A42" w:rsidRPr="00096A42" w:rsidRDefault="00096A42" w:rsidP="00096A42">
            <w:pPr>
              <w:spacing w:after="0" w:line="360" w:lineRule="auto"/>
              <w:jc w:val="both"/>
              <w:rPr>
                <w:rFonts w:ascii="Arial" w:hAnsi="Arial" w:cs="Arial"/>
                <w:i/>
                <w:sz w:val="24"/>
                <w:szCs w:val="24"/>
                <w:lang w:val="pt-PT"/>
              </w:rPr>
            </w:pPr>
            <w:r w:rsidRPr="00096A42">
              <w:rPr>
                <w:rFonts w:ascii="Arial" w:hAnsi="Arial" w:cs="Arial"/>
                <w:i/>
                <w:sz w:val="24"/>
                <w:szCs w:val="24"/>
                <w:lang w:val="es-ES_tradnl"/>
              </w:rPr>
              <w:t> </w:t>
            </w:r>
          </w:p>
        </w:tc>
        <w:tc>
          <w:tcPr>
            <w:tcW w:w="1103" w:type="dxa"/>
            <w:shd w:val="clear" w:color="auto" w:fill="FFFFFF"/>
            <w:tcMar>
              <w:top w:w="80" w:type="dxa"/>
              <w:left w:w="80" w:type="dxa"/>
              <w:bottom w:w="80" w:type="dxa"/>
              <w:right w:w="80" w:type="dxa"/>
            </w:tcMar>
            <w:vAlign w:val="center"/>
          </w:tcPr>
          <w:p w14:paraId="5A0FD619" w14:textId="77777777" w:rsidR="00096A42" w:rsidRPr="00096A42" w:rsidRDefault="00096A42" w:rsidP="00096A42">
            <w:pPr>
              <w:spacing w:after="0" w:line="360" w:lineRule="auto"/>
              <w:jc w:val="both"/>
              <w:rPr>
                <w:rFonts w:ascii="Arial" w:hAnsi="Arial" w:cs="Arial"/>
                <w:iCs/>
                <w:sz w:val="24"/>
                <w:szCs w:val="24"/>
                <w:lang w:val="pt-PT"/>
              </w:rPr>
            </w:pPr>
            <w:r w:rsidRPr="00096A42">
              <w:rPr>
                <w:rFonts w:ascii="Arial" w:hAnsi="Arial" w:cs="Arial"/>
                <w:b/>
                <w:bCs/>
                <w:iCs/>
                <w:sz w:val="24"/>
                <w:szCs w:val="24"/>
                <w:lang w:val="es-ES_tradnl"/>
              </w:rPr>
              <w:t>PIP</w:t>
            </w:r>
          </w:p>
        </w:tc>
        <w:tc>
          <w:tcPr>
            <w:tcW w:w="4391" w:type="dxa"/>
            <w:tcMar>
              <w:top w:w="80" w:type="dxa"/>
              <w:left w:w="80" w:type="dxa"/>
              <w:bottom w:w="80" w:type="dxa"/>
              <w:right w:w="80" w:type="dxa"/>
            </w:tcMar>
            <w:vAlign w:val="center"/>
          </w:tcPr>
          <w:p w14:paraId="2C955187" w14:textId="77777777" w:rsidR="00096A42" w:rsidRPr="00096A42" w:rsidRDefault="00096A42" w:rsidP="00096A42">
            <w:pPr>
              <w:spacing w:after="0" w:line="360" w:lineRule="auto"/>
              <w:jc w:val="both"/>
              <w:rPr>
                <w:rFonts w:ascii="Arial" w:hAnsi="Arial" w:cs="Arial"/>
                <w:iCs/>
                <w:sz w:val="24"/>
                <w:szCs w:val="24"/>
                <w:lang w:val="pt-PT"/>
              </w:rPr>
            </w:pPr>
            <w:r w:rsidRPr="00096A42">
              <w:rPr>
                <w:rFonts w:ascii="Arial" w:hAnsi="Arial" w:cs="Arial"/>
                <w:b/>
                <w:bCs/>
                <w:iCs/>
                <w:sz w:val="24"/>
                <w:szCs w:val="24"/>
                <w:lang w:val="es-ES_tradnl"/>
              </w:rPr>
              <w:t>PARQUE INDUSTRIAL PESQUERO</w:t>
            </w:r>
          </w:p>
        </w:tc>
      </w:tr>
      <w:tr w:rsidR="00096A42" w:rsidRPr="00096A42" w14:paraId="615E561D" w14:textId="77777777" w:rsidTr="004F03F5">
        <w:trPr>
          <w:trHeight w:val="232"/>
          <w:jc w:val="center"/>
        </w:trPr>
        <w:tc>
          <w:tcPr>
            <w:tcW w:w="1042" w:type="dxa"/>
            <w:shd w:val="clear" w:color="auto" w:fill="BF7FFF"/>
            <w:tcMar>
              <w:top w:w="80" w:type="dxa"/>
              <w:left w:w="80" w:type="dxa"/>
              <w:bottom w:w="80" w:type="dxa"/>
              <w:right w:w="80" w:type="dxa"/>
            </w:tcMar>
            <w:vAlign w:val="center"/>
          </w:tcPr>
          <w:p w14:paraId="0A88400C" w14:textId="77777777" w:rsidR="00096A42" w:rsidRPr="00096A42" w:rsidRDefault="00096A42" w:rsidP="00096A42">
            <w:pPr>
              <w:spacing w:after="0" w:line="360" w:lineRule="auto"/>
              <w:jc w:val="both"/>
              <w:rPr>
                <w:rFonts w:ascii="Arial" w:hAnsi="Arial" w:cs="Arial"/>
                <w:i/>
                <w:sz w:val="24"/>
                <w:szCs w:val="24"/>
                <w:lang w:val="pt-PT"/>
              </w:rPr>
            </w:pPr>
            <w:r w:rsidRPr="00096A42">
              <w:rPr>
                <w:rFonts w:ascii="Arial" w:hAnsi="Arial" w:cs="Arial"/>
                <w:i/>
                <w:sz w:val="24"/>
                <w:szCs w:val="24"/>
                <w:lang w:val="es-ES_tradnl"/>
              </w:rPr>
              <w:t> </w:t>
            </w:r>
          </w:p>
        </w:tc>
        <w:tc>
          <w:tcPr>
            <w:tcW w:w="1103" w:type="dxa"/>
            <w:shd w:val="clear" w:color="auto" w:fill="FFFFFF"/>
            <w:tcMar>
              <w:top w:w="80" w:type="dxa"/>
              <w:left w:w="80" w:type="dxa"/>
              <w:bottom w:w="80" w:type="dxa"/>
              <w:right w:w="80" w:type="dxa"/>
            </w:tcMar>
            <w:vAlign w:val="center"/>
          </w:tcPr>
          <w:p w14:paraId="280DBFB0" w14:textId="77777777" w:rsidR="00096A42" w:rsidRPr="00096A42" w:rsidRDefault="00096A42" w:rsidP="00096A42">
            <w:pPr>
              <w:spacing w:after="0" w:line="360" w:lineRule="auto"/>
              <w:jc w:val="both"/>
              <w:rPr>
                <w:rFonts w:ascii="Arial" w:hAnsi="Arial" w:cs="Arial"/>
                <w:iCs/>
                <w:sz w:val="24"/>
                <w:szCs w:val="24"/>
                <w:lang w:val="pt-PT"/>
              </w:rPr>
            </w:pPr>
            <w:r w:rsidRPr="00096A42">
              <w:rPr>
                <w:rFonts w:ascii="Arial" w:hAnsi="Arial" w:cs="Arial"/>
                <w:b/>
                <w:bCs/>
                <w:iCs/>
                <w:sz w:val="24"/>
                <w:szCs w:val="24"/>
                <w:lang w:val="es-ES_tradnl"/>
              </w:rPr>
              <w:t>PE</w:t>
            </w:r>
          </w:p>
        </w:tc>
        <w:tc>
          <w:tcPr>
            <w:tcW w:w="4391" w:type="dxa"/>
            <w:shd w:val="clear" w:color="auto" w:fill="FFFFFF"/>
            <w:tcMar>
              <w:top w:w="80" w:type="dxa"/>
              <w:left w:w="80" w:type="dxa"/>
              <w:bottom w:w="80" w:type="dxa"/>
              <w:right w:w="80" w:type="dxa"/>
            </w:tcMar>
            <w:vAlign w:val="center"/>
          </w:tcPr>
          <w:p w14:paraId="327F86AD" w14:textId="77777777" w:rsidR="00096A42" w:rsidRPr="00096A42" w:rsidRDefault="00096A42" w:rsidP="00096A42">
            <w:pPr>
              <w:spacing w:after="0" w:line="360" w:lineRule="auto"/>
              <w:jc w:val="both"/>
              <w:rPr>
                <w:rFonts w:ascii="Arial" w:hAnsi="Arial" w:cs="Arial"/>
                <w:iCs/>
                <w:sz w:val="24"/>
                <w:szCs w:val="24"/>
                <w:lang w:val="pt-PT"/>
              </w:rPr>
            </w:pPr>
            <w:r w:rsidRPr="00096A42">
              <w:rPr>
                <w:rFonts w:ascii="Arial" w:hAnsi="Arial" w:cs="Arial"/>
                <w:b/>
                <w:bCs/>
                <w:iCs/>
                <w:sz w:val="24"/>
                <w:szCs w:val="24"/>
                <w:lang w:val="es-ES_tradnl"/>
              </w:rPr>
              <w:t>PARQUE EÓLICO</w:t>
            </w:r>
          </w:p>
        </w:tc>
      </w:tr>
      <w:tr w:rsidR="00096A42" w:rsidRPr="00096A42" w14:paraId="7D1003B4" w14:textId="77777777" w:rsidTr="004F03F5">
        <w:trPr>
          <w:trHeight w:val="232"/>
          <w:jc w:val="center"/>
        </w:trPr>
        <w:tc>
          <w:tcPr>
            <w:tcW w:w="1042" w:type="dxa"/>
            <w:shd w:val="clear" w:color="auto" w:fill="264C2F"/>
            <w:tcMar>
              <w:top w:w="80" w:type="dxa"/>
              <w:left w:w="80" w:type="dxa"/>
              <w:bottom w:w="80" w:type="dxa"/>
              <w:right w:w="80" w:type="dxa"/>
            </w:tcMar>
            <w:vAlign w:val="center"/>
          </w:tcPr>
          <w:p w14:paraId="7B1A8A5F" w14:textId="77777777" w:rsidR="00096A42" w:rsidRPr="00096A42" w:rsidRDefault="00096A42" w:rsidP="00096A42">
            <w:pPr>
              <w:spacing w:after="0" w:line="360" w:lineRule="auto"/>
              <w:jc w:val="both"/>
              <w:rPr>
                <w:rFonts w:ascii="Arial" w:hAnsi="Arial" w:cs="Arial"/>
                <w:i/>
                <w:sz w:val="24"/>
                <w:szCs w:val="24"/>
                <w:lang w:val="pt-PT"/>
              </w:rPr>
            </w:pPr>
            <w:r w:rsidRPr="00096A42">
              <w:rPr>
                <w:rFonts w:ascii="Arial" w:hAnsi="Arial" w:cs="Arial"/>
                <w:i/>
                <w:sz w:val="24"/>
                <w:szCs w:val="24"/>
                <w:lang w:val="es-ES_tradnl"/>
              </w:rPr>
              <w:lastRenderedPageBreak/>
              <w:t> </w:t>
            </w:r>
          </w:p>
        </w:tc>
        <w:tc>
          <w:tcPr>
            <w:tcW w:w="1103" w:type="dxa"/>
            <w:shd w:val="clear" w:color="auto" w:fill="FFFFFF"/>
            <w:tcMar>
              <w:top w:w="80" w:type="dxa"/>
              <w:left w:w="80" w:type="dxa"/>
              <w:bottom w:w="80" w:type="dxa"/>
              <w:right w:w="80" w:type="dxa"/>
            </w:tcMar>
            <w:vAlign w:val="center"/>
          </w:tcPr>
          <w:p w14:paraId="443B57AC" w14:textId="77777777" w:rsidR="00096A42" w:rsidRPr="00096A42" w:rsidRDefault="00096A42" w:rsidP="00096A42">
            <w:pPr>
              <w:spacing w:after="0" w:line="360" w:lineRule="auto"/>
              <w:jc w:val="both"/>
              <w:rPr>
                <w:rFonts w:ascii="Arial" w:hAnsi="Arial" w:cs="Arial"/>
                <w:iCs/>
                <w:sz w:val="24"/>
                <w:szCs w:val="24"/>
                <w:lang w:val="pt-PT"/>
              </w:rPr>
            </w:pPr>
            <w:r w:rsidRPr="00096A42">
              <w:rPr>
                <w:rFonts w:ascii="Arial" w:hAnsi="Arial" w:cs="Arial"/>
                <w:b/>
                <w:bCs/>
                <w:iCs/>
                <w:sz w:val="24"/>
                <w:szCs w:val="24"/>
                <w:lang w:val="es-ES_tradnl"/>
              </w:rPr>
              <w:t>PR</w:t>
            </w:r>
          </w:p>
        </w:tc>
        <w:tc>
          <w:tcPr>
            <w:tcW w:w="4391" w:type="dxa"/>
            <w:shd w:val="clear" w:color="auto" w:fill="FFFFFF"/>
            <w:tcMar>
              <w:top w:w="80" w:type="dxa"/>
              <w:left w:w="80" w:type="dxa"/>
              <w:bottom w:w="80" w:type="dxa"/>
              <w:right w:w="80" w:type="dxa"/>
            </w:tcMar>
            <w:vAlign w:val="center"/>
          </w:tcPr>
          <w:p w14:paraId="339F3063" w14:textId="77777777" w:rsidR="00096A42" w:rsidRPr="00096A42" w:rsidRDefault="00096A42" w:rsidP="00096A42">
            <w:pPr>
              <w:spacing w:after="0" w:line="360" w:lineRule="auto"/>
              <w:jc w:val="both"/>
              <w:rPr>
                <w:rFonts w:ascii="Arial" w:hAnsi="Arial" w:cs="Arial"/>
                <w:iCs/>
                <w:sz w:val="24"/>
                <w:szCs w:val="24"/>
                <w:lang w:val="pt-PT"/>
              </w:rPr>
            </w:pPr>
            <w:r w:rsidRPr="00096A42">
              <w:rPr>
                <w:rFonts w:ascii="Arial" w:hAnsi="Arial" w:cs="Arial"/>
                <w:b/>
                <w:bCs/>
                <w:iCs/>
                <w:sz w:val="24"/>
                <w:szCs w:val="24"/>
                <w:lang w:val="es-ES_tradnl"/>
              </w:rPr>
              <w:t>PARQUE RIBEREÑO</w:t>
            </w:r>
          </w:p>
        </w:tc>
      </w:tr>
      <w:tr w:rsidR="00096A42" w:rsidRPr="00096A42" w14:paraId="20B51666" w14:textId="77777777" w:rsidTr="004F03F5">
        <w:trPr>
          <w:trHeight w:val="232"/>
          <w:jc w:val="center"/>
        </w:trPr>
        <w:tc>
          <w:tcPr>
            <w:tcW w:w="1042" w:type="dxa"/>
            <w:shd w:val="clear" w:color="auto" w:fill="D4E480"/>
            <w:tcMar>
              <w:top w:w="80" w:type="dxa"/>
              <w:left w:w="80" w:type="dxa"/>
              <w:bottom w:w="80" w:type="dxa"/>
              <w:right w:w="80" w:type="dxa"/>
            </w:tcMar>
            <w:vAlign w:val="center"/>
          </w:tcPr>
          <w:p w14:paraId="6A6B0401" w14:textId="77777777" w:rsidR="00096A42" w:rsidRPr="00096A42" w:rsidRDefault="00096A42" w:rsidP="00096A42">
            <w:pPr>
              <w:spacing w:after="0" w:line="360" w:lineRule="auto"/>
              <w:jc w:val="both"/>
              <w:rPr>
                <w:rFonts w:ascii="Arial" w:hAnsi="Arial" w:cs="Arial"/>
                <w:i/>
                <w:sz w:val="24"/>
                <w:szCs w:val="24"/>
                <w:lang w:val="pt-PT"/>
              </w:rPr>
            </w:pPr>
            <w:r w:rsidRPr="00096A42">
              <w:rPr>
                <w:rFonts w:ascii="Arial" w:hAnsi="Arial" w:cs="Arial"/>
                <w:i/>
                <w:sz w:val="24"/>
                <w:szCs w:val="24"/>
                <w:lang w:val="es-ES_tradnl"/>
              </w:rPr>
              <w:t> </w:t>
            </w:r>
          </w:p>
        </w:tc>
        <w:tc>
          <w:tcPr>
            <w:tcW w:w="1103" w:type="dxa"/>
            <w:shd w:val="clear" w:color="auto" w:fill="FFFFFF"/>
            <w:tcMar>
              <w:top w:w="80" w:type="dxa"/>
              <w:left w:w="80" w:type="dxa"/>
              <w:bottom w:w="80" w:type="dxa"/>
              <w:right w:w="80" w:type="dxa"/>
            </w:tcMar>
            <w:vAlign w:val="center"/>
          </w:tcPr>
          <w:p w14:paraId="26857EB2" w14:textId="77777777" w:rsidR="00096A42" w:rsidRPr="00096A42" w:rsidRDefault="00096A42" w:rsidP="00096A42">
            <w:pPr>
              <w:spacing w:after="0" w:line="360" w:lineRule="auto"/>
              <w:jc w:val="both"/>
              <w:rPr>
                <w:rFonts w:ascii="Arial" w:hAnsi="Arial" w:cs="Arial"/>
                <w:iCs/>
                <w:sz w:val="24"/>
                <w:szCs w:val="24"/>
                <w:lang w:val="pt-PT"/>
              </w:rPr>
            </w:pPr>
            <w:r w:rsidRPr="00096A42">
              <w:rPr>
                <w:rFonts w:ascii="Arial" w:hAnsi="Arial" w:cs="Arial"/>
                <w:b/>
                <w:bCs/>
                <w:iCs/>
                <w:sz w:val="24"/>
                <w:szCs w:val="24"/>
                <w:lang w:val="es-ES_tradnl"/>
              </w:rPr>
              <w:t>ESP</w:t>
            </w:r>
          </w:p>
        </w:tc>
        <w:tc>
          <w:tcPr>
            <w:tcW w:w="4391" w:type="dxa"/>
            <w:shd w:val="clear" w:color="auto" w:fill="FFFFFF"/>
            <w:tcMar>
              <w:top w:w="80" w:type="dxa"/>
              <w:left w:w="80" w:type="dxa"/>
              <w:bottom w:w="80" w:type="dxa"/>
              <w:right w:w="80" w:type="dxa"/>
            </w:tcMar>
            <w:vAlign w:val="center"/>
          </w:tcPr>
          <w:p w14:paraId="6A5A2E74" w14:textId="77777777" w:rsidR="00096A42" w:rsidRPr="00096A42" w:rsidRDefault="00096A42" w:rsidP="00096A42">
            <w:pPr>
              <w:spacing w:after="0" w:line="360" w:lineRule="auto"/>
              <w:jc w:val="both"/>
              <w:rPr>
                <w:rFonts w:ascii="Arial" w:hAnsi="Arial" w:cs="Arial"/>
                <w:iCs/>
                <w:sz w:val="24"/>
                <w:szCs w:val="24"/>
                <w:lang w:val="pt-PT"/>
              </w:rPr>
            </w:pPr>
            <w:r w:rsidRPr="00096A42">
              <w:rPr>
                <w:rFonts w:ascii="Arial" w:hAnsi="Arial" w:cs="Arial"/>
                <w:b/>
                <w:bCs/>
                <w:iCs/>
                <w:sz w:val="24"/>
                <w:szCs w:val="24"/>
                <w:lang w:val="es-ES_tradnl"/>
              </w:rPr>
              <w:t>ÁREA DE USO ESPECIAL</w:t>
            </w:r>
          </w:p>
        </w:tc>
      </w:tr>
      <w:tr w:rsidR="00096A42" w:rsidRPr="00096A42" w14:paraId="7BA2B6F2" w14:textId="77777777" w:rsidTr="004F03F5">
        <w:trPr>
          <w:trHeight w:val="232"/>
          <w:jc w:val="center"/>
        </w:trPr>
        <w:tc>
          <w:tcPr>
            <w:tcW w:w="1042" w:type="dxa"/>
            <w:shd w:val="clear" w:color="auto" w:fill="FF9F7F"/>
            <w:tcMar>
              <w:top w:w="80" w:type="dxa"/>
              <w:left w:w="80" w:type="dxa"/>
              <w:bottom w:w="80" w:type="dxa"/>
              <w:right w:w="80" w:type="dxa"/>
            </w:tcMar>
            <w:vAlign w:val="center"/>
          </w:tcPr>
          <w:p w14:paraId="5E28FD00" w14:textId="77777777" w:rsidR="00096A42" w:rsidRPr="00096A42" w:rsidRDefault="00096A42" w:rsidP="00096A42">
            <w:pPr>
              <w:spacing w:after="0" w:line="360" w:lineRule="auto"/>
              <w:jc w:val="both"/>
              <w:rPr>
                <w:rFonts w:ascii="Arial" w:hAnsi="Arial" w:cs="Arial"/>
                <w:i/>
                <w:sz w:val="24"/>
                <w:szCs w:val="24"/>
                <w:lang w:val="pt-PT"/>
              </w:rPr>
            </w:pPr>
            <w:r w:rsidRPr="00096A42">
              <w:rPr>
                <w:rFonts w:ascii="Arial" w:hAnsi="Arial" w:cs="Arial"/>
                <w:i/>
                <w:sz w:val="24"/>
                <w:szCs w:val="24"/>
                <w:lang w:val="es-ES_tradnl"/>
              </w:rPr>
              <w:t> </w:t>
            </w:r>
          </w:p>
        </w:tc>
        <w:tc>
          <w:tcPr>
            <w:tcW w:w="1103" w:type="dxa"/>
            <w:tcMar>
              <w:top w:w="80" w:type="dxa"/>
              <w:left w:w="80" w:type="dxa"/>
              <w:bottom w:w="80" w:type="dxa"/>
              <w:right w:w="80" w:type="dxa"/>
            </w:tcMar>
            <w:vAlign w:val="center"/>
          </w:tcPr>
          <w:p w14:paraId="657EE0CF" w14:textId="77777777" w:rsidR="00096A42" w:rsidRPr="00096A42" w:rsidRDefault="00096A42" w:rsidP="00096A42">
            <w:pPr>
              <w:spacing w:after="0" w:line="360" w:lineRule="auto"/>
              <w:jc w:val="both"/>
              <w:rPr>
                <w:rFonts w:ascii="Arial" w:hAnsi="Arial" w:cs="Arial"/>
                <w:iCs/>
                <w:sz w:val="24"/>
                <w:szCs w:val="24"/>
                <w:lang w:val="pt-PT"/>
              </w:rPr>
            </w:pPr>
            <w:r w:rsidRPr="00096A42">
              <w:rPr>
                <w:rFonts w:ascii="Arial" w:hAnsi="Arial" w:cs="Arial"/>
                <w:b/>
                <w:bCs/>
                <w:iCs/>
                <w:sz w:val="24"/>
                <w:szCs w:val="24"/>
                <w:lang w:val="es-ES_tradnl"/>
              </w:rPr>
              <w:t>MU</w:t>
            </w:r>
          </w:p>
        </w:tc>
        <w:tc>
          <w:tcPr>
            <w:tcW w:w="4391" w:type="dxa"/>
            <w:shd w:val="clear" w:color="auto" w:fill="FFFFFF"/>
            <w:tcMar>
              <w:top w:w="80" w:type="dxa"/>
              <w:left w:w="80" w:type="dxa"/>
              <w:bottom w:w="80" w:type="dxa"/>
              <w:right w:w="80" w:type="dxa"/>
            </w:tcMar>
            <w:vAlign w:val="center"/>
          </w:tcPr>
          <w:p w14:paraId="4F83500C" w14:textId="77777777" w:rsidR="00096A42" w:rsidRPr="00096A42" w:rsidRDefault="00096A42" w:rsidP="00096A42">
            <w:pPr>
              <w:spacing w:after="0" w:line="360" w:lineRule="auto"/>
              <w:jc w:val="both"/>
              <w:rPr>
                <w:rFonts w:ascii="Arial" w:hAnsi="Arial" w:cs="Arial"/>
                <w:iCs/>
                <w:sz w:val="24"/>
                <w:szCs w:val="24"/>
                <w:lang w:val="pt-PT"/>
              </w:rPr>
            </w:pPr>
            <w:r w:rsidRPr="00096A42">
              <w:rPr>
                <w:rFonts w:ascii="Arial" w:hAnsi="Arial" w:cs="Arial"/>
                <w:b/>
                <w:bCs/>
                <w:iCs/>
                <w:sz w:val="24"/>
                <w:szCs w:val="24"/>
                <w:lang w:val="es-ES_tradnl"/>
              </w:rPr>
              <w:t>MACROZONA URBANA</w:t>
            </w:r>
          </w:p>
        </w:tc>
      </w:tr>
      <w:tr w:rsidR="00096A42" w:rsidRPr="00096A42" w14:paraId="71A1FD06" w14:textId="77777777" w:rsidTr="004F03F5">
        <w:trPr>
          <w:trHeight w:val="232"/>
          <w:jc w:val="center"/>
        </w:trPr>
        <w:tc>
          <w:tcPr>
            <w:tcW w:w="1042" w:type="dxa"/>
            <w:shd w:val="clear" w:color="auto" w:fill="7F5F00"/>
            <w:tcMar>
              <w:top w:w="80" w:type="dxa"/>
              <w:left w:w="80" w:type="dxa"/>
              <w:bottom w:w="80" w:type="dxa"/>
              <w:right w:w="80" w:type="dxa"/>
            </w:tcMar>
            <w:vAlign w:val="center"/>
          </w:tcPr>
          <w:p w14:paraId="2C5152E8" w14:textId="77777777" w:rsidR="00096A42" w:rsidRPr="00096A42" w:rsidRDefault="00096A42" w:rsidP="00096A42">
            <w:pPr>
              <w:spacing w:after="0" w:line="360" w:lineRule="auto"/>
              <w:jc w:val="both"/>
              <w:rPr>
                <w:rFonts w:ascii="Arial" w:hAnsi="Arial" w:cs="Arial"/>
                <w:i/>
                <w:sz w:val="24"/>
                <w:szCs w:val="24"/>
                <w:lang w:val="pt-PT"/>
              </w:rPr>
            </w:pPr>
            <w:r w:rsidRPr="00096A42">
              <w:rPr>
                <w:rFonts w:ascii="Arial" w:hAnsi="Arial" w:cs="Arial"/>
                <w:i/>
                <w:sz w:val="24"/>
                <w:szCs w:val="24"/>
                <w:lang w:val="es-ES_tradnl"/>
              </w:rPr>
              <w:t> </w:t>
            </w:r>
          </w:p>
        </w:tc>
        <w:tc>
          <w:tcPr>
            <w:tcW w:w="1103" w:type="dxa"/>
            <w:shd w:val="clear" w:color="auto" w:fill="FFFFFF"/>
            <w:tcMar>
              <w:top w:w="80" w:type="dxa"/>
              <w:left w:w="80" w:type="dxa"/>
              <w:bottom w:w="80" w:type="dxa"/>
              <w:right w:w="80" w:type="dxa"/>
            </w:tcMar>
            <w:vAlign w:val="center"/>
          </w:tcPr>
          <w:p w14:paraId="46E664D3" w14:textId="77777777" w:rsidR="00096A42" w:rsidRPr="00096A42" w:rsidRDefault="00096A42" w:rsidP="00096A42">
            <w:pPr>
              <w:spacing w:after="0" w:line="360" w:lineRule="auto"/>
              <w:jc w:val="both"/>
              <w:rPr>
                <w:rFonts w:ascii="Arial" w:hAnsi="Arial" w:cs="Arial"/>
                <w:iCs/>
                <w:sz w:val="24"/>
                <w:szCs w:val="24"/>
                <w:lang w:val="pt-PT"/>
              </w:rPr>
            </w:pPr>
            <w:r w:rsidRPr="00096A42">
              <w:rPr>
                <w:rFonts w:ascii="Arial" w:hAnsi="Arial" w:cs="Arial"/>
                <w:b/>
                <w:bCs/>
                <w:iCs/>
                <w:sz w:val="24"/>
                <w:szCs w:val="24"/>
                <w:lang w:val="es-ES_tradnl"/>
              </w:rPr>
              <w:t>MEU</w:t>
            </w:r>
          </w:p>
        </w:tc>
        <w:tc>
          <w:tcPr>
            <w:tcW w:w="4391" w:type="dxa"/>
            <w:shd w:val="clear" w:color="auto" w:fill="FFFFFF"/>
            <w:tcMar>
              <w:top w:w="80" w:type="dxa"/>
              <w:left w:w="80" w:type="dxa"/>
              <w:bottom w:w="80" w:type="dxa"/>
              <w:right w:w="80" w:type="dxa"/>
            </w:tcMar>
            <w:vAlign w:val="center"/>
          </w:tcPr>
          <w:p w14:paraId="0FB6C4A1" w14:textId="77777777" w:rsidR="00096A42" w:rsidRPr="00096A42" w:rsidRDefault="00096A42" w:rsidP="00096A42">
            <w:pPr>
              <w:spacing w:after="0" w:line="360" w:lineRule="auto"/>
              <w:jc w:val="both"/>
              <w:rPr>
                <w:rFonts w:ascii="Arial" w:hAnsi="Arial" w:cs="Arial"/>
                <w:iCs/>
                <w:sz w:val="24"/>
                <w:szCs w:val="24"/>
                <w:lang w:val="pt-PT"/>
              </w:rPr>
            </w:pPr>
            <w:r w:rsidRPr="00096A42">
              <w:rPr>
                <w:rFonts w:ascii="Arial" w:hAnsi="Arial" w:cs="Arial"/>
                <w:b/>
                <w:bCs/>
                <w:iCs/>
                <w:sz w:val="24"/>
                <w:szCs w:val="24"/>
                <w:lang w:val="es-ES_tradnl"/>
              </w:rPr>
              <w:t>MACROZONA EXTRA URBANA</w:t>
            </w:r>
          </w:p>
        </w:tc>
      </w:tr>
      <w:tr w:rsidR="00096A42" w:rsidRPr="00096A42" w14:paraId="71793C58" w14:textId="77777777" w:rsidTr="004F03F5">
        <w:trPr>
          <w:trHeight w:val="232"/>
          <w:jc w:val="center"/>
        </w:trPr>
        <w:tc>
          <w:tcPr>
            <w:tcW w:w="1042" w:type="dxa"/>
            <w:shd w:val="clear" w:color="auto" w:fill="C3BDB7"/>
            <w:tcMar>
              <w:top w:w="80" w:type="dxa"/>
              <w:left w:w="80" w:type="dxa"/>
              <w:bottom w:w="80" w:type="dxa"/>
              <w:right w:w="80" w:type="dxa"/>
            </w:tcMar>
            <w:vAlign w:val="center"/>
          </w:tcPr>
          <w:p w14:paraId="6E74B348" w14:textId="77777777" w:rsidR="00096A42" w:rsidRPr="00096A42" w:rsidRDefault="00096A42" w:rsidP="00096A42">
            <w:pPr>
              <w:spacing w:after="0" w:line="360" w:lineRule="auto"/>
              <w:jc w:val="both"/>
              <w:rPr>
                <w:rFonts w:ascii="Arial" w:hAnsi="Arial" w:cs="Arial"/>
                <w:i/>
                <w:sz w:val="24"/>
                <w:szCs w:val="24"/>
                <w:lang w:val="pt-PT"/>
              </w:rPr>
            </w:pPr>
            <w:r w:rsidRPr="00096A42">
              <w:rPr>
                <w:rFonts w:ascii="Arial" w:hAnsi="Arial" w:cs="Arial"/>
                <w:i/>
                <w:sz w:val="24"/>
                <w:szCs w:val="24"/>
                <w:lang w:val="es-ES_tradnl"/>
              </w:rPr>
              <w:t> </w:t>
            </w:r>
          </w:p>
        </w:tc>
        <w:tc>
          <w:tcPr>
            <w:tcW w:w="1103" w:type="dxa"/>
            <w:shd w:val="clear" w:color="auto" w:fill="FFFFFF"/>
            <w:tcMar>
              <w:top w:w="80" w:type="dxa"/>
              <w:left w:w="80" w:type="dxa"/>
              <w:bottom w:w="80" w:type="dxa"/>
              <w:right w:w="80" w:type="dxa"/>
            </w:tcMar>
            <w:vAlign w:val="center"/>
          </w:tcPr>
          <w:p w14:paraId="0E0EC4C6" w14:textId="77777777" w:rsidR="00096A42" w:rsidRPr="00096A42" w:rsidRDefault="00096A42" w:rsidP="00096A42">
            <w:pPr>
              <w:spacing w:after="0" w:line="360" w:lineRule="auto"/>
              <w:jc w:val="both"/>
              <w:rPr>
                <w:rFonts w:ascii="Arial" w:hAnsi="Arial" w:cs="Arial"/>
                <w:iCs/>
                <w:sz w:val="24"/>
                <w:szCs w:val="24"/>
                <w:lang w:val="pt-PT"/>
              </w:rPr>
            </w:pPr>
            <w:r w:rsidRPr="00096A42">
              <w:rPr>
                <w:rFonts w:ascii="Arial" w:hAnsi="Arial" w:cs="Arial"/>
                <w:b/>
                <w:bCs/>
                <w:iCs/>
                <w:sz w:val="24"/>
                <w:szCs w:val="24"/>
                <w:lang w:val="es-ES_tradnl"/>
              </w:rPr>
              <w:t>MC</w:t>
            </w:r>
          </w:p>
        </w:tc>
        <w:tc>
          <w:tcPr>
            <w:tcW w:w="4391" w:type="dxa"/>
            <w:shd w:val="clear" w:color="auto" w:fill="FFFFFF"/>
            <w:tcMar>
              <w:top w:w="80" w:type="dxa"/>
              <w:left w:w="80" w:type="dxa"/>
              <w:bottom w:w="80" w:type="dxa"/>
              <w:right w:w="80" w:type="dxa"/>
            </w:tcMar>
            <w:vAlign w:val="center"/>
          </w:tcPr>
          <w:p w14:paraId="679F9DE5" w14:textId="77777777" w:rsidR="00096A42" w:rsidRPr="00096A42" w:rsidRDefault="00096A42" w:rsidP="00096A42">
            <w:pPr>
              <w:spacing w:after="0" w:line="360" w:lineRule="auto"/>
              <w:jc w:val="both"/>
              <w:rPr>
                <w:rFonts w:ascii="Arial" w:hAnsi="Arial" w:cs="Arial"/>
                <w:iCs/>
                <w:sz w:val="24"/>
                <w:szCs w:val="24"/>
                <w:lang w:val="pt-PT"/>
              </w:rPr>
            </w:pPr>
            <w:r w:rsidRPr="00096A42">
              <w:rPr>
                <w:rFonts w:ascii="Arial" w:hAnsi="Arial" w:cs="Arial"/>
                <w:b/>
                <w:bCs/>
                <w:iCs/>
                <w:sz w:val="24"/>
                <w:szCs w:val="24"/>
                <w:lang w:val="es-ES_tradnl"/>
              </w:rPr>
              <w:t>MACROZONA COMPLEMENTARIA</w:t>
            </w:r>
          </w:p>
        </w:tc>
      </w:tr>
      <w:tr w:rsidR="00096A42" w:rsidRPr="00096A42" w14:paraId="1B3ACD15" w14:textId="77777777" w:rsidTr="004F03F5">
        <w:trPr>
          <w:trHeight w:val="232"/>
          <w:jc w:val="center"/>
        </w:trPr>
        <w:tc>
          <w:tcPr>
            <w:tcW w:w="1042" w:type="dxa"/>
            <w:shd w:val="clear" w:color="auto" w:fill="52A500"/>
            <w:tcMar>
              <w:top w:w="80" w:type="dxa"/>
              <w:left w:w="80" w:type="dxa"/>
              <w:bottom w:w="80" w:type="dxa"/>
              <w:right w:w="80" w:type="dxa"/>
            </w:tcMar>
            <w:vAlign w:val="center"/>
          </w:tcPr>
          <w:p w14:paraId="530CFA39" w14:textId="77777777" w:rsidR="00096A42" w:rsidRPr="00096A42" w:rsidRDefault="00096A42" w:rsidP="00096A42">
            <w:pPr>
              <w:spacing w:after="0" w:line="360" w:lineRule="auto"/>
              <w:jc w:val="both"/>
              <w:rPr>
                <w:rFonts w:ascii="Arial" w:hAnsi="Arial" w:cs="Arial"/>
                <w:i/>
                <w:sz w:val="24"/>
                <w:szCs w:val="24"/>
                <w:lang w:val="pt-PT"/>
              </w:rPr>
            </w:pPr>
            <w:r w:rsidRPr="00096A42">
              <w:rPr>
                <w:rFonts w:ascii="Arial" w:hAnsi="Arial" w:cs="Arial"/>
                <w:i/>
                <w:sz w:val="24"/>
                <w:szCs w:val="24"/>
                <w:lang w:val="es-ES_tradnl"/>
              </w:rPr>
              <w:t> </w:t>
            </w:r>
          </w:p>
        </w:tc>
        <w:tc>
          <w:tcPr>
            <w:tcW w:w="1103" w:type="dxa"/>
            <w:shd w:val="clear" w:color="auto" w:fill="FFFFFF"/>
            <w:tcMar>
              <w:top w:w="80" w:type="dxa"/>
              <w:left w:w="80" w:type="dxa"/>
              <w:bottom w:w="80" w:type="dxa"/>
              <w:right w:w="80" w:type="dxa"/>
            </w:tcMar>
            <w:vAlign w:val="center"/>
          </w:tcPr>
          <w:p w14:paraId="33E83918" w14:textId="77777777" w:rsidR="00096A42" w:rsidRPr="00096A42" w:rsidRDefault="00096A42" w:rsidP="00096A42">
            <w:pPr>
              <w:spacing w:after="0" w:line="360" w:lineRule="auto"/>
              <w:jc w:val="both"/>
              <w:rPr>
                <w:rFonts w:ascii="Arial" w:hAnsi="Arial" w:cs="Arial"/>
                <w:iCs/>
                <w:sz w:val="24"/>
                <w:szCs w:val="24"/>
                <w:lang w:val="pt-PT"/>
              </w:rPr>
            </w:pPr>
            <w:r w:rsidRPr="00096A42">
              <w:rPr>
                <w:rFonts w:ascii="Arial" w:hAnsi="Arial" w:cs="Arial"/>
                <w:b/>
                <w:bCs/>
                <w:iCs/>
                <w:sz w:val="24"/>
                <w:szCs w:val="24"/>
                <w:lang w:val="es-ES_tradnl"/>
              </w:rPr>
              <w:t>MRU</w:t>
            </w:r>
          </w:p>
        </w:tc>
        <w:tc>
          <w:tcPr>
            <w:tcW w:w="4391" w:type="dxa"/>
            <w:shd w:val="clear" w:color="auto" w:fill="FFFFFF"/>
            <w:tcMar>
              <w:top w:w="80" w:type="dxa"/>
              <w:left w:w="80" w:type="dxa"/>
              <w:bottom w:w="80" w:type="dxa"/>
              <w:right w:w="80" w:type="dxa"/>
            </w:tcMar>
            <w:vAlign w:val="center"/>
          </w:tcPr>
          <w:p w14:paraId="6EE32622" w14:textId="77777777" w:rsidR="00096A42" w:rsidRPr="00096A42" w:rsidRDefault="00096A42" w:rsidP="00096A42">
            <w:pPr>
              <w:spacing w:after="0" w:line="360" w:lineRule="auto"/>
              <w:jc w:val="both"/>
              <w:rPr>
                <w:rFonts w:ascii="Arial" w:hAnsi="Arial" w:cs="Arial"/>
                <w:iCs/>
                <w:sz w:val="24"/>
                <w:szCs w:val="24"/>
                <w:lang w:val="pt-PT"/>
              </w:rPr>
            </w:pPr>
            <w:r w:rsidRPr="00096A42">
              <w:rPr>
                <w:rFonts w:ascii="Arial" w:hAnsi="Arial" w:cs="Arial"/>
                <w:b/>
                <w:bCs/>
                <w:iCs/>
                <w:sz w:val="24"/>
                <w:szCs w:val="24"/>
                <w:lang w:val="es-ES_tradnl"/>
              </w:rPr>
              <w:t>MACROZONA RURURBANA</w:t>
            </w:r>
          </w:p>
        </w:tc>
      </w:tr>
      <w:tr w:rsidR="00096A42" w:rsidRPr="00096A42" w14:paraId="2C9BF160" w14:textId="77777777" w:rsidTr="004F03F5">
        <w:trPr>
          <w:trHeight w:val="232"/>
          <w:jc w:val="center"/>
        </w:trPr>
        <w:tc>
          <w:tcPr>
            <w:tcW w:w="1042" w:type="dxa"/>
            <w:shd w:val="clear" w:color="auto" w:fill="DEDEDE"/>
            <w:tcMar>
              <w:top w:w="80" w:type="dxa"/>
              <w:left w:w="80" w:type="dxa"/>
              <w:bottom w:w="80" w:type="dxa"/>
              <w:right w:w="80" w:type="dxa"/>
            </w:tcMar>
            <w:vAlign w:val="center"/>
          </w:tcPr>
          <w:p w14:paraId="39DA534E" w14:textId="77777777" w:rsidR="00096A42" w:rsidRPr="00096A42" w:rsidRDefault="00096A42" w:rsidP="00096A42">
            <w:pPr>
              <w:spacing w:after="0" w:line="360" w:lineRule="auto"/>
              <w:jc w:val="both"/>
              <w:rPr>
                <w:rFonts w:ascii="Arial" w:hAnsi="Arial" w:cs="Arial"/>
                <w:i/>
                <w:sz w:val="24"/>
                <w:szCs w:val="24"/>
                <w:lang w:val="pt-PT"/>
              </w:rPr>
            </w:pPr>
            <w:r w:rsidRPr="00096A42">
              <w:rPr>
                <w:rFonts w:ascii="Arial" w:hAnsi="Arial" w:cs="Arial"/>
                <w:i/>
                <w:sz w:val="24"/>
                <w:szCs w:val="24"/>
                <w:lang w:val="es-ES_tradnl"/>
              </w:rPr>
              <w:t> </w:t>
            </w:r>
          </w:p>
        </w:tc>
        <w:tc>
          <w:tcPr>
            <w:tcW w:w="1103" w:type="dxa"/>
            <w:shd w:val="clear" w:color="auto" w:fill="FFFFFF"/>
            <w:tcMar>
              <w:top w:w="80" w:type="dxa"/>
              <w:left w:w="80" w:type="dxa"/>
              <w:bottom w:w="80" w:type="dxa"/>
              <w:right w:w="80" w:type="dxa"/>
            </w:tcMar>
            <w:vAlign w:val="center"/>
          </w:tcPr>
          <w:p w14:paraId="07BAA56A" w14:textId="77777777" w:rsidR="00096A42" w:rsidRPr="00096A42" w:rsidRDefault="00096A42" w:rsidP="00096A42">
            <w:pPr>
              <w:spacing w:after="0" w:line="360" w:lineRule="auto"/>
              <w:jc w:val="both"/>
              <w:rPr>
                <w:rFonts w:ascii="Arial" w:hAnsi="Arial" w:cs="Arial"/>
                <w:iCs/>
                <w:sz w:val="24"/>
                <w:szCs w:val="24"/>
                <w:lang w:val="pt-PT"/>
              </w:rPr>
            </w:pPr>
            <w:r w:rsidRPr="00096A42">
              <w:rPr>
                <w:rFonts w:ascii="Arial" w:hAnsi="Arial" w:cs="Arial"/>
                <w:b/>
                <w:bCs/>
                <w:iCs/>
                <w:sz w:val="24"/>
                <w:szCs w:val="24"/>
                <w:lang w:val="es-ES_tradnl"/>
              </w:rPr>
              <w:t>MR</w:t>
            </w:r>
          </w:p>
        </w:tc>
        <w:tc>
          <w:tcPr>
            <w:tcW w:w="4391" w:type="dxa"/>
            <w:shd w:val="clear" w:color="auto" w:fill="FFFFFF"/>
            <w:tcMar>
              <w:top w:w="80" w:type="dxa"/>
              <w:left w:w="80" w:type="dxa"/>
              <w:bottom w:w="80" w:type="dxa"/>
              <w:right w:w="80" w:type="dxa"/>
            </w:tcMar>
            <w:vAlign w:val="center"/>
          </w:tcPr>
          <w:p w14:paraId="1E689153" w14:textId="77777777" w:rsidR="00096A42" w:rsidRPr="00096A42" w:rsidRDefault="00096A42" w:rsidP="00096A42">
            <w:pPr>
              <w:spacing w:after="0" w:line="360" w:lineRule="auto"/>
              <w:jc w:val="both"/>
              <w:rPr>
                <w:rFonts w:ascii="Arial" w:hAnsi="Arial" w:cs="Arial"/>
                <w:iCs/>
                <w:sz w:val="24"/>
                <w:szCs w:val="24"/>
                <w:lang w:val="pt-PT"/>
              </w:rPr>
            </w:pPr>
            <w:r w:rsidRPr="00096A42">
              <w:rPr>
                <w:rFonts w:ascii="Arial" w:hAnsi="Arial" w:cs="Arial"/>
                <w:b/>
                <w:bCs/>
                <w:iCs/>
                <w:sz w:val="24"/>
                <w:szCs w:val="24"/>
                <w:lang w:val="es-ES_tradnl"/>
              </w:rPr>
              <w:t>MACROZONA RURAL</w:t>
            </w:r>
          </w:p>
        </w:tc>
      </w:tr>
    </w:tbl>
    <w:p w14:paraId="7587A9A4" w14:textId="77777777" w:rsidR="00096A42" w:rsidRPr="00096A42" w:rsidRDefault="00096A42" w:rsidP="00096A42">
      <w:pPr>
        <w:spacing w:after="0" w:line="360" w:lineRule="auto"/>
        <w:jc w:val="both"/>
        <w:rPr>
          <w:rFonts w:ascii="Arial" w:hAnsi="Arial" w:cs="Arial"/>
          <w:iCs/>
          <w:sz w:val="24"/>
          <w:szCs w:val="24"/>
        </w:rPr>
      </w:pPr>
    </w:p>
    <w:p w14:paraId="7083FA80" w14:textId="77777777" w:rsidR="00096A42" w:rsidRPr="00096A42" w:rsidRDefault="00096A42" w:rsidP="00096A42">
      <w:pPr>
        <w:widowControl w:val="0"/>
        <w:numPr>
          <w:ilvl w:val="0"/>
          <w:numId w:val="93"/>
        </w:numPr>
        <w:pBdr>
          <w:top w:val="nil"/>
          <w:left w:val="nil"/>
          <w:bottom w:val="nil"/>
          <w:right w:val="nil"/>
          <w:between w:val="nil"/>
          <w:bar w:val="nil"/>
        </w:pBdr>
        <w:spacing w:after="0" w:line="360" w:lineRule="auto"/>
        <w:jc w:val="both"/>
        <w:rPr>
          <w:rFonts w:ascii="Arial" w:hAnsi="Arial" w:cs="Arial"/>
          <w:iCs/>
          <w:sz w:val="24"/>
          <w:szCs w:val="24"/>
        </w:rPr>
      </w:pPr>
      <w:r w:rsidRPr="00096A42">
        <w:rPr>
          <w:rFonts w:ascii="Arial" w:hAnsi="Arial" w:cs="Arial"/>
          <w:iCs/>
          <w:sz w:val="24"/>
          <w:szCs w:val="24"/>
        </w:rPr>
        <w:t xml:space="preserve">La zona Centro Cívico Comercial </w:t>
      </w:r>
      <w:r w:rsidRPr="00096A42">
        <w:rPr>
          <w:rFonts w:ascii="Arial" w:hAnsi="Arial" w:cs="Arial"/>
          <w:b/>
          <w:bCs/>
          <w:iCs/>
          <w:sz w:val="24"/>
          <w:szCs w:val="24"/>
        </w:rPr>
        <w:t>(CCC)</w:t>
      </w:r>
      <w:r w:rsidRPr="00096A42">
        <w:rPr>
          <w:rFonts w:ascii="Arial" w:hAnsi="Arial" w:cs="Arial"/>
          <w:iCs/>
          <w:sz w:val="24"/>
          <w:szCs w:val="24"/>
        </w:rPr>
        <w:t xml:space="preserve"> es el ámbito territorial que comprende el uso del suelo más intensivo, tanto en las actividades como en altura de edificación, y donde se manifiestan las mayores interrelaciones de personas, de bienes y oferta de servicios calificados.</w:t>
      </w:r>
    </w:p>
    <w:p w14:paraId="122DFF82" w14:textId="77777777" w:rsidR="00096A42" w:rsidRPr="00096A42" w:rsidRDefault="00096A42" w:rsidP="00096A42">
      <w:pPr>
        <w:spacing w:after="0" w:line="360" w:lineRule="auto"/>
        <w:ind w:left="720"/>
        <w:contextualSpacing/>
        <w:jc w:val="both"/>
        <w:rPr>
          <w:rFonts w:ascii="Arial" w:hAnsi="Arial" w:cs="Arial"/>
          <w:iCs/>
          <w:sz w:val="24"/>
          <w:szCs w:val="24"/>
        </w:rPr>
      </w:pPr>
      <w:r w:rsidRPr="00096A42">
        <w:rPr>
          <w:rFonts w:ascii="Arial" w:hAnsi="Arial" w:cs="Arial"/>
          <w:iCs/>
          <w:sz w:val="24"/>
          <w:szCs w:val="24"/>
        </w:rPr>
        <w:t>Concentran usos tales como administraciones y equipamientos culturales, educativos, sanitarios, de alcance regional, comercios en general, edificios de oficinas y viviendas de tipo multifamiliar.</w:t>
      </w:r>
    </w:p>
    <w:p w14:paraId="09AFCD36" w14:textId="77777777" w:rsidR="00096A42" w:rsidRPr="00096A42" w:rsidRDefault="00096A42" w:rsidP="00096A42">
      <w:pPr>
        <w:widowControl w:val="0"/>
        <w:numPr>
          <w:ilvl w:val="0"/>
          <w:numId w:val="93"/>
        </w:numPr>
        <w:pBdr>
          <w:top w:val="nil"/>
          <w:left w:val="nil"/>
          <w:bottom w:val="nil"/>
          <w:right w:val="nil"/>
          <w:between w:val="nil"/>
          <w:bar w:val="nil"/>
        </w:pBdr>
        <w:spacing w:after="0" w:line="360" w:lineRule="auto"/>
        <w:jc w:val="both"/>
        <w:rPr>
          <w:rFonts w:ascii="Arial" w:hAnsi="Arial" w:cs="Arial"/>
          <w:iCs/>
          <w:sz w:val="24"/>
          <w:szCs w:val="24"/>
        </w:rPr>
      </w:pPr>
      <w:r w:rsidRPr="00096A42">
        <w:rPr>
          <w:rFonts w:ascii="Arial" w:hAnsi="Arial" w:cs="Arial"/>
          <w:iCs/>
          <w:sz w:val="24"/>
          <w:szCs w:val="24"/>
        </w:rPr>
        <w:t xml:space="preserve">Las zonas residenciales </w:t>
      </w:r>
      <w:r w:rsidRPr="00096A42">
        <w:rPr>
          <w:rFonts w:ascii="Arial" w:hAnsi="Arial" w:cs="Arial"/>
          <w:b/>
          <w:bCs/>
          <w:iCs/>
          <w:sz w:val="24"/>
          <w:szCs w:val="24"/>
        </w:rPr>
        <w:t>(R)</w:t>
      </w:r>
      <w:r w:rsidRPr="00096A42">
        <w:rPr>
          <w:rFonts w:ascii="Arial" w:hAnsi="Arial" w:cs="Arial"/>
          <w:iCs/>
          <w:sz w:val="24"/>
          <w:szCs w:val="24"/>
        </w:rPr>
        <w:t xml:space="preserve"> son aquellos ámbitos territoriales cuyo uso predominante es la “habitación”, delimitados con el fin de garantizar y preservar condiciones óptimas de habitabilidad, con vivienda unifamiliar y multifamiliar y complemento de usos comerciales y servicios.</w:t>
      </w:r>
    </w:p>
    <w:p w14:paraId="38603FD3" w14:textId="77777777" w:rsidR="00096A42" w:rsidRPr="00096A42" w:rsidRDefault="00096A42" w:rsidP="00096A42">
      <w:pPr>
        <w:widowControl w:val="0"/>
        <w:numPr>
          <w:ilvl w:val="0"/>
          <w:numId w:val="93"/>
        </w:numPr>
        <w:pBdr>
          <w:top w:val="nil"/>
          <w:left w:val="nil"/>
          <w:bottom w:val="nil"/>
          <w:right w:val="nil"/>
          <w:between w:val="nil"/>
          <w:bar w:val="nil"/>
        </w:pBdr>
        <w:spacing w:after="0" w:line="360" w:lineRule="auto"/>
        <w:jc w:val="both"/>
        <w:rPr>
          <w:rFonts w:ascii="Arial" w:hAnsi="Arial" w:cs="Arial"/>
          <w:iCs/>
          <w:sz w:val="24"/>
          <w:szCs w:val="24"/>
        </w:rPr>
      </w:pPr>
      <w:r w:rsidRPr="00096A42">
        <w:rPr>
          <w:rFonts w:ascii="Arial" w:hAnsi="Arial" w:cs="Arial"/>
          <w:iCs/>
          <w:sz w:val="24"/>
          <w:szCs w:val="24"/>
        </w:rPr>
        <w:t xml:space="preserve">Los Corredores de Equipamiento y Servicios </w:t>
      </w:r>
      <w:r w:rsidRPr="00096A42">
        <w:rPr>
          <w:rFonts w:ascii="Arial" w:hAnsi="Arial" w:cs="Arial"/>
          <w:b/>
          <w:bCs/>
          <w:iCs/>
          <w:sz w:val="24"/>
          <w:szCs w:val="24"/>
        </w:rPr>
        <w:t>(CES)</w:t>
      </w:r>
      <w:r w:rsidRPr="00096A42">
        <w:rPr>
          <w:rFonts w:ascii="Arial" w:hAnsi="Arial" w:cs="Arial"/>
          <w:iCs/>
          <w:sz w:val="24"/>
          <w:szCs w:val="24"/>
        </w:rPr>
        <w:t xml:space="preserve"> son aquellos ámbitos territoriales de configuración lineal que acompañan las vías conectoras principales y las vías de acceso de la Ciudad, cuyos usos predominantes son comercios, equipamientos y/o servicios, de acuerdo a la zona que atraviesan o del rol de la vía que acompañan.</w:t>
      </w:r>
    </w:p>
    <w:p w14:paraId="5F7D45C3" w14:textId="77777777" w:rsidR="00096A42" w:rsidRPr="00096A42" w:rsidRDefault="00096A42" w:rsidP="00096A42">
      <w:pPr>
        <w:widowControl w:val="0"/>
        <w:numPr>
          <w:ilvl w:val="0"/>
          <w:numId w:val="93"/>
        </w:numPr>
        <w:pBdr>
          <w:top w:val="nil"/>
          <w:left w:val="nil"/>
          <w:bottom w:val="nil"/>
          <w:right w:val="nil"/>
          <w:between w:val="nil"/>
          <w:bar w:val="nil"/>
        </w:pBdr>
        <w:spacing w:after="0" w:line="360" w:lineRule="auto"/>
        <w:ind w:hanging="357"/>
        <w:jc w:val="both"/>
        <w:rPr>
          <w:rFonts w:ascii="Arial" w:hAnsi="Arial" w:cs="Arial"/>
          <w:iCs/>
          <w:sz w:val="24"/>
          <w:szCs w:val="24"/>
        </w:rPr>
      </w:pPr>
      <w:r w:rsidRPr="00096A42">
        <w:rPr>
          <w:rFonts w:ascii="Arial" w:hAnsi="Arial" w:cs="Arial"/>
          <w:iCs/>
          <w:sz w:val="24"/>
          <w:szCs w:val="24"/>
        </w:rPr>
        <w:t xml:space="preserve">Las zonas de Urbanización Diferidas </w:t>
      </w:r>
      <w:r w:rsidRPr="00096A42">
        <w:rPr>
          <w:rFonts w:ascii="Arial" w:hAnsi="Arial" w:cs="Arial"/>
          <w:b/>
          <w:bCs/>
          <w:iCs/>
          <w:sz w:val="24"/>
          <w:szCs w:val="24"/>
        </w:rPr>
        <w:t>(UD)</w:t>
      </w:r>
      <w:r w:rsidRPr="00096A42">
        <w:rPr>
          <w:rFonts w:ascii="Arial" w:hAnsi="Arial" w:cs="Arial"/>
          <w:iCs/>
          <w:sz w:val="24"/>
          <w:szCs w:val="24"/>
        </w:rPr>
        <w:t xml:space="preserve"> son ensanches urbanos planificados cuya urbanización está condicionada a la ocupación efectiva de las zonas linderas.</w:t>
      </w:r>
    </w:p>
    <w:p w14:paraId="63EA27F3" w14:textId="77777777" w:rsidR="00096A42" w:rsidRPr="00096A42" w:rsidRDefault="00096A42" w:rsidP="00096A42">
      <w:pPr>
        <w:widowControl w:val="0"/>
        <w:numPr>
          <w:ilvl w:val="0"/>
          <w:numId w:val="94"/>
        </w:numPr>
        <w:pBdr>
          <w:top w:val="nil"/>
          <w:left w:val="nil"/>
          <w:bottom w:val="nil"/>
          <w:right w:val="nil"/>
          <w:between w:val="nil"/>
          <w:bar w:val="nil"/>
        </w:pBdr>
        <w:spacing w:after="0" w:line="360" w:lineRule="auto"/>
        <w:ind w:left="1134"/>
        <w:jc w:val="both"/>
        <w:rPr>
          <w:rFonts w:ascii="Arial" w:hAnsi="Arial" w:cs="Arial"/>
          <w:iCs/>
          <w:sz w:val="24"/>
          <w:szCs w:val="24"/>
        </w:rPr>
      </w:pPr>
      <w:r w:rsidRPr="00096A42">
        <w:rPr>
          <w:rFonts w:ascii="Arial" w:hAnsi="Arial" w:cs="Arial"/>
          <w:iCs/>
          <w:sz w:val="24"/>
          <w:szCs w:val="24"/>
        </w:rPr>
        <w:lastRenderedPageBreak/>
        <w:t>Toda intervención en las áreas de Urbanización Diferida deberá contemplar las directrices conceptuales de manejo de escurrimientos de aguas superficiales indicadas en el Anexo I del Plan de Desarrollo Urbano Sustentable de Rawson.</w:t>
      </w:r>
    </w:p>
    <w:p w14:paraId="290B7483" w14:textId="77777777" w:rsidR="00096A42" w:rsidRPr="00096A42" w:rsidRDefault="00096A42" w:rsidP="00096A42">
      <w:pPr>
        <w:widowControl w:val="0"/>
        <w:numPr>
          <w:ilvl w:val="0"/>
          <w:numId w:val="93"/>
        </w:numPr>
        <w:pBdr>
          <w:top w:val="nil"/>
          <w:left w:val="nil"/>
          <w:bottom w:val="nil"/>
          <w:right w:val="nil"/>
          <w:between w:val="nil"/>
          <w:bar w:val="nil"/>
        </w:pBdr>
        <w:spacing w:after="0" w:line="360" w:lineRule="auto"/>
        <w:jc w:val="both"/>
        <w:rPr>
          <w:rFonts w:ascii="Arial" w:hAnsi="Arial" w:cs="Arial"/>
          <w:iCs/>
          <w:sz w:val="24"/>
          <w:szCs w:val="24"/>
        </w:rPr>
      </w:pPr>
      <w:r w:rsidRPr="00096A42">
        <w:rPr>
          <w:rFonts w:ascii="Arial" w:hAnsi="Arial" w:cs="Arial"/>
          <w:iCs/>
          <w:sz w:val="24"/>
          <w:szCs w:val="24"/>
        </w:rPr>
        <w:t xml:space="preserve">Las zonas industriales </w:t>
      </w:r>
      <w:r w:rsidRPr="00096A42">
        <w:rPr>
          <w:rFonts w:ascii="Arial" w:hAnsi="Arial" w:cs="Arial"/>
          <w:b/>
          <w:bCs/>
          <w:iCs/>
          <w:sz w:val="24"/>
          <w:szCs w:val="24"/>
        </w:rPr>
        <w:t>(PIL - PIR - PIP)</w:t>
      </w:r>
      <w:r w:rsidRPr="00096A42">
        <w:rPr>
          <w:rFonts w:ascii="Arial" w:hAnsi="Arial" w:cs="Arial"/>
          <w:iCs/>
          <w:sz w:val="24"/>
          <w:szCs w:val="24"/>
        </w:rPr>
        <w:t xml:space="preserve"> se organizan en Parque Industrial Liviano, Parque Industrial Rawson y Parque Industrial Pesquero.</w:t>
      </w:r>
    </w:p>
    <w:p w14:paraId="37819A42" w14:textId="77777777" w:rsidR="00096A42" w:rsidRPr="00096A42" w:rsidRDefault="00096A42" w:rsidP="00096A42">
      <w:pPr>
        <w:widowControl w:val="0"/>
        <w:numPr>
          <w:ilvl w:val="0"/>
          <w:numId w:val="93"/>
        </w:numPr>
        <w:pBdr>
          <w:top w:val="nil"/>
          <w:left w:val="nil"/>
          <w:bottom w:val="nil"/>
          <w:right w:val="nil"/>
          <w:between w:val="nil"/>
          <w:bar w:val="nil"/>
        </w:pBdr>
        <w:spacing w:after="0" w:line="360" w:lineRule="auto"/>
        <w:jc w:val="both"/>
        <w:rPr>
          <w:rFonts w:ascii="Arial" w:hAnsi="Arial" w:cs="Arial"/>
          <w:iCs/>
          <w:sz w:val="24"/>
          <w:szCs w:val="24"/>
        </w:rPr>
      </w:pPr>
      <w:r w:rsidRPr="00096A42">
        <w:rPr>
          <w:rFonts w:ascii="Arial" w:hAnsi="Arial" w:cs="Arial"/>
          <w:iCs/>
          <w:sz w:val="24"/>
          <w:szCs w:val="24"/>
        </w:rPr>
        <w:t xml:space="preserve">Las zonas especiales </w:t>
      </w:r>
      <w:r w:rsidRPr="00096A42">
        <w:rPr>
          <w:rFonts w:ascii="Arial" w:hAnsi="Arial" w:cs="Arial"/>
          <w:b/>
          <w:bCs/>
          <w:iCs/>
          <w:sz w:val="24"/>
          <w:szCs w:val="24"/>
        </w:rPr>
        <w:t>(ESP)</w:t>
      </w:r>
      <w:r w:rsidRPr="00096A42">
        <w:rPr>
          <w:rFonts w:ascii="Arial" w:hAnsi="Arial" w:cs="Arial"/>
          <w:iCs/>
          <w:sz w:val="24"/>
          <w:szCs w:val="24"/>
        </w:rPr>
        <w:t xml:space="preserve"> son ámbitos territoriales destinados a la localización sectorizada de usos relativos a la industria, el desarrollo inmobiliario, el transporte, las comunicaciones, la producción y/o transmisión de energía (Parque Eólico - </w:t>
      </w:r>
      <w:r w:rsidRPr="00096A42">
        <w:rPr>
          <w:rFonts w:ascii="Arial" w:hAnsi="Arial" w:cs="Arial"/>
          <w:b/>
          <w:bCs/>
          <w:iCs/>
          <w:sz w:val="24"/>
          <w:szCs w:val="24"/>
        </w:rPr>
        <w:t>PE</w:t>
      </w:r>
      <w:r w:rsidRPr="00096A42">
        <w:rPr>
          <w:rFonts w:ascii="Arial" w:hAnsi="Arial" w:cs="Arial"/>
          <w:iCs/>
          <w:sz w:val="24"/>
          <w:szCs w:val="24"/>
        </w:rPr>
        <w:t>), el agua potable, el combustible gaseoso, la defensa, la seguridad, como también a determinados equipamientos referidos a la asistencia social, sanitaria y educación.</w:t>
      </w:r>
    </w:p>
    <w:p w14:paraId="2F0C7224" w14:textId="43CA9A94" w:rsidR="00096A42" w:rsidRPr="00096A42" w:rsidRDefault="00096A42" w:rsidP="00096A42">
      <w:pPr>
        <w:pStyle w:val="Prrafodelista"/>
        <w:numPr>
          <w:ilvl w:val="0"/>
          <w:numId w:val="93"/>
        </w:numPr>
        <w:spacing w:line="360" w:lineRule="auto"/>
        <w:rPr>
          <w:rFonts w:cs="Arial"/>
          <w:iCs/>
          <w:sz w:val="24"/>
          <w:szCs w:val="24"/>
        </w:rPr>
      </w:pPr>
      <w:r w:rsidRPr="00096A42">
        <w:rPr>
          <w:rFonts w:cs="Arial"/>
          <w:iCs/>
          <w:sz w:val="24"/>
          <w:szCs w:val="24"/>
        </w:rPr>
        <w:t xml:space="preserve">Las áreas rurales </w:t>
      </w:r>
      <w:r w:rsidRPr="00096A42">
        <w:rPr>
          <w:rFonts w:cs="Arial"/>
          <w:b/>
          <w:bCs/>
          <w:iCs/>
          <w:sz w:val="24"/>
          <w:szCs w:val="24"/>
        </w:rPr>
        <w:t>(AR)</w:t>
      </w:r>
      <w:r w:rsidRPr="00096A42">
        <w:rPr>
          <w:rFonts w:cs="Arial"/>
          <w:iCs/>
          <w:sz w:val="24"/>
          <w:szCs w:val="24"/>
        </w:rPr>
        <w:t xml:space="preserve"> son aquellos ámbitos territoriales de producción rural.”</w:t>
      </w:r>
    </w:p>
    <w:p w14:paraId="31E8348C" w14:textId="008FFDE9" w:rsidR="009E75CA" w:rsidRPr="009E75CA" w:rsidRDefault="009E75CA" w:rsidP="00096A42">
      <w:pPr>
        <w:spacing w:after="0" w:line="360" w:lineRule="auto"/>
        <w:jc w:val="both"/>
        <w:rPr>
          <w:rFonts w:ascii="Arial" w:hAnsi="Arial" w:cs="Arial"/>
          <w:b/>
          <w:sz w:val="24"/>
          <w:szCs w:val="24"/>
        </w:rPr>
      </w:pPr>
      <w:r w:rsidRPr="009E75CA">
        <w:rPr>
          <w:rFonts w:ascii="Arial" w:hAnsi="Arial" w:cs="Arial"/>
          <w:b/>
          <w:sz w:val="24"/>
          <w:szCs w:val="24"/>
          <w:u w:val="single"/>
        </w:rPr>
        <w:t>Artículo 24.-</w:t>
      </w:r>
      <w:r w:rsidRPr="009E75CA">
        <w:rPr>
          <w:rFonts w:ascii="Arial" w:hAnsi="Arial" w:cs="Arial"/>
          <w:sz w:val="24"/>
          <w:szCs w:val="24"/>
        </w:rPr>
        <w:t xml:space="preserve"> </w:t>
      </w:r>
      <w:r w:rsidRPr="009E75CA">
        <w:rPr>
          <w:rFonts w:ascii="Arial" w:hAnsi="Arial" w:cs="Arial"/>
          <w:b/>
          <w:sz w:val="24"/>
          <w:szCs w:val="24"/>
        </w:rPr>
        <w:t>ÁREAS GEOGRÁFICAS DE LA CIUDAD</w:t>
      </w:r>
    </w:p>
    <w:p w14:paraId="3434AEBC" w14:textId="4DD56EA9" w:rsidR="009E75CA" w:rsidRPr="009E75CA" w:rsidRDefault="00D97F78" w:rsidP="009E75CA">
      <w:pPr>
        <w:spacing w:after="0" w:line="360" w:lineRule="auto"/>
        <w:jc w:val="both"/>
        <w:rPr>
          <w:rFonts w:ascii="Arial" w:hAnsi="Arial" w:cs="Arial"/>
          <w:sz w:val="24"/>
          <w:szCs w:val="24"/>
        </w:rPr>
      </w:pPr>
      <w:r>
        <w:rPr>
          <w:rFonts w:ascii="Arial" w:hAnsi="Arial" w:cs="Arial"/>
          <w:sz w:val="24"/>
          <w:szCs w:val="24"/>
        </w:rPr>
        <w:t xml:space="preserve">                      </w:t>
      </w:r>
      <w:r w:rsidR="009E75CA" w:rsidRPr="009E75CA">
        <w:rPr>
          <w:rFonts w:ascii="Arial" w:hAnsi="Arial" w:cs="Arial"/>
          <w:sz w:val="24"/>
          <w:szCs w:val="24"/>
        </w:rPr>
        <w:t>Además de las macrozonas y zonas mencionadas anteriormente, la Ciudad de Rawson se subdivide en áreas geográficas, representadas mediante Asociaciones Vecinales que se rigen a partir de la Ordenanza N° 2667 y/o sus modificatorias.</w:t>
      </w:r>
    </w:p>
    <w:p w14:paraId="64202DE6"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Estas áreas son unidades de gestión política que se crean para dar nomenclatura a los barrios de la Ciudad y facilitar la creación de las mismas con el objetivo de profundizar los diagnósticos, descentralizar las intervenciones estatales y agrupar, a escala más adecuada, las necesidades y exigencias de cada sector.</w:t>
      </w:r>
    </w:p>
    <w:p w14:paraId="418DB4F5"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A partir de estos objetivos y con el fin de estimular la equidad entre ellas (respecto a la superficie que abarcan, la población, los usos permitidos, los servicios básicos, etc.), se plantea la creación de nuevas áreas y la reorganización de las existentes, por lo cual, además, es necesario que los límites de las mismas se correspondan, cuando sea posible, con la distribución de los usos del suelo y las Áreas de Usos Específicos.</w:t>
      </w:r>
    </w:p>
    <w:p w14:paraId="74640420" w14:textId="0B5A4F7C"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lastRenderedPageBreak/>
        <w:t xml:space="preserve">En la actualidad la Ciudad de Rawson está conformada por </w:t>
      </w:r>
      <w:r w:rsidR="006A3C44" w:rsidRPr="009E75CA">
        <w:rPr>
          <w:rFonts w:ascii="Arial" w:hAnsi="Arial" w:cs="Arial"/>
          <w:sz w:val="24"/>
          <w:szCs w:val="24"/>
        </w:rPr>
        <w:t xml:space="preserve">Treinta </w:t>
      </w:r>
      <w:r w:rsidRPr="009E75CA">
        <w:rPr>
          <w:rFonts w:ascii="Arial" w:hAnsi="Arial" w:cs="Arial"/>
          <w:sz w:val="24"/>
          <w:szCs w:val="24"/>
        </w:rPr>
        <w:t xml:space="preserve">y </w:t>
      </w:r>
      <w:r w:rsidR="006A3C44" w:rsidRPr="009E75CA">
        <w:rPr>
          <w:rFonts w:ascii="Arial" w:hAnsi="Arial" w:cs="Arial"/>
          <w:sz w:val="24"/>
          <w:szCs w:val="24"/>
        </w:rPr>
        <w:t xml:space="preserve">Tres </w:t>
      </w:r>
      <w:r w:rsidRPr="009E75CA">
        <w:rPr>
          <w:rFonts w:ascii="Arial" w:hAnsi="Arial" w:cs="Arial"/>
          <w:sz w:val="24"/>
          <w:szCs w:val="24"/>
        </w:rPr>
        <w:t xml:space="preserve">(33) </w:t>
      </w:r>
      <w:r w:rsidR="006A3C44" w:rsidRPr="009E75CA">
        <w:rPr>
          <w:rFonts w:ascii="Arial" w:hAnsi="Arial" w:cs="Arial"/>
          <w:sz w:val="24"/>
          <w:szCs w:val="24"/>
        </w:rPr>
        <w:t>Áreas Geográficas</w:t>
      </w:r>
      <w:r w:rsidRPr="009E75CA">
        <w:rPr>
          <w:rFonts w:ascii="Arial" w:hAnsi="Arial" w:cs="Arial"/>
          <w:sz w:val="24"/>
          <w:szCs w:val="24"/>
        </w:rPr>
        <w:t>, cada una de ellas delimitada por Ordenanza.</w:t>
      </w:r>
    </w:p>
    <w:p w14:paraId="3BFF39C2" w14:textId="05F4B281"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 xml:space="preserve">Área N° 1 </w:t>
      </w:r>
      <w:r w:rsidR="006A3C44">
        <w:rPr>
          <w:rFonts w:ascii="Arial" w:hAnsi="Arial" w:cs="Arial"/>
          <w:sz w:val="24"/>
          <w:szCs w:val="24"/>
        </w:rPr>
        <w:t>-</w:t>
      </w:r>
      <w:r w:rsidRPr="009E75CA">
        <w:rPr>
          <w:rFonts w:ascii="Arial" w:hAnsi="Arial" w:cs="Arial"/>
          <w:sz w:val="24"/>
          <w:szCs w:val="24"/>
        </w:rPr>
        <w:t xml:space="preserve"> Ordenanza N° 1768 </w:t>
      </w:r>
      <w:r w:rsidR="00A5559A">
        <w:rPr>
          <w:rFonts w:ascii="Arial" w:hAnsi="Arial" w:cs="Arial"/>
          <w:sz w:val="24"/>
          <w:szCs w:val="24"/>
        </w:rPr>
        <w:t>Texto Ordenado</w:t>
      </w:r>
      <w:r w:rsidRPr="009E75CA">
        <w:rPr>
          <w:rFonts w:ascii="Arial" w:hAnsi="Arial" w:cs="Arial"/>
          <w:sz w:val="24"/>
          <w:szCs w:val="24"/>
        </w:rPr>
        <w:t>.</w:t>
      </w:r>
    </w:p>
    <w:p w14:paraId="4957A450" w14:textId="182123F4"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 xml:space="preserve">Área N° 2 </w:t>
      </w:r>
      <w:r w:rsidR="00A5559A">
        <w:rPr>
          <w:rFonts w:ascii="Arial" w:hAnsi="Arial" w:cs="Arial"/>
          <w:sz w:val="24"/>
          <w:szCs w:val="24"/>
        </w:rPr>
        <w:t>-</w:t>
      </w:r>
      <w:r w:rsidRPr="009E75CA">
        <w:rPr>
          <w:rFonts w:ascii="Arial" w:hAnsi="Arial" w:cs="Arial"/>
          <w:sz w:val="24"/>
          <w:szCs w:val="24"/>
        </w:rPr>
        <w:t xml:space="preserve"> Ordenanza N° 1768 </w:t>
      </w:r>
      <w:r w:rsidR="00A5559A">
        <w:rPr>
          <w:rFonts w:ascii="Arial" w:hAnsi="Arial" w:cs="Arial"/>
          <w:sz w:val="24"/>
          <w:szCs w:val="24"/>
        </w:rPr>
        <w:t>Texto Ordenado</w:t>
      </w:r>
      <w:r w:rsidRPr="009E75CA">
        <w:rPr>
          <w:rFonts w:ascii="Arial" w:hAnsi="Arial" w:cs="Arial"/>
          <w:sz w:val="24"/>
          <w:szCs w:val="24"/>
        </w:rPr>
        <w:t>.</w:t>
      </w:r>
    </w:p>
    <w:p w14:paraId="42476CED" w14:textId="16A419F0"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 xml:space="preserve">Área N° 3 </w:t>
      </w:r>
      <w:r w:rsidR="00A5559A">
        <w:rPr>
          <w:rFonts w:ascii="Arial" w:hAnsi="Arial" w:cs="Arial"/>
          <w:sz w:val="24"/>
          <w:szCs w:val="24"/>
        </w:rPr>
        <w:t>-</w:t>
      </w:r>
      <w:r w:rsidRPr="009E75CA">
        <w:rPr>
          <w:rFonts w:ascii="Arial" w:hAnsi="Arial" w:cs="Arial"/>
          <w:sz w:val="24"/>
          <w:szCs w:val="24"/>
        </w:rPr>
        <w:t xml:space="preserve"> Ordenanza N° 1768 </w:t>
      </w:r>
      <w:r w:rsidR="00A5559A">
        <w:rPr>
          <w:rFonts w:ascii="Arial" w:hAnsi="Arial" w:cs="Arial"/>
          <w:sz w:val="24"/>
          <w:szCs w:val="24"/>
        </w:rPr>
        <w:t>Texto Ordenado</w:t>
      </w:r>
      <w:r w:rsidRPr="009E75CA">
        <w:rPr>
          <w:rFonts w:ascii="Arial" w:hAnsi="Arial" w:cs="Arial"/>
          <w:sz w:val="24"/>
          <w:szCs w:val="24"/>
        </w:rPr>
        <w:t>.</w:t>
      </w:r>
    </w:p>
    <w:p w14:paraId="492A8E19" w14:textId="23D6B1EE"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 xml:space="preserve">Área N° 4 </w:t>
      </w:r>
      <w:r w:rsidR="00A5559A">
        <w:rPr>
          <w:rFonts w:ascii="Arial" w:hAnsi="Arial" w:cs="Arial"/>
          <w:sz w:val="24"/>
          <w:szCs w:val="24"/>
        </w:rPr>
        <w:t>-</w:t>
      </w:r>
      <w:r w:rsidRPr="009E75CA">
        <w:rPr>
          <w:rFonts w:ascii="Arial" w:hAnsi="Arial" w:cs="Arial"/>
          <w:sz w:val="24"/>
          <w:szCs w:val="24"/>
        </w:rPr>
        <w:t xml:space="preserve"> Ordenanza N° 1768 </w:t>
      </w:r>
      <w:r w:rsidR="00A5559A">
        <w:rPr>
          <w:rFonts w:ascii="Arial" w:hAnsi="Arial" w:cs="Arial"/>
          <w:sz w:val="24"/>
          <w:szCs w:val="24"/>
        </w:rPr>
        <w:t>Texto Ordenado</w:t>
      </w:r>
      <w:r w:rsidRPr="009E75CA">
        <w:rPr>
          <w:rFonts w:ascii="Arial" w:hAnsi="Arial" w:cs="Arial"/>
          <w:sz w:val="24"/>
          <w:szCs w:val="24"/>
        </w:rPr>
        <w:t>.</w:t>
      </w:r>
    </w:p>
    <w:p w14:paraId="009A324C" w14:textId="5780796C"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 xml:space="preserve">Área N° 5 </w:t>
      </w:r>
      <w:r w:rsidR="00A5559A">
        <w:rPr>
          <w:rFonts w:ascii="Arial" w:hAnsi="Arial" w:cs="Arial"/>
          <w:sz w:val="24"/>
          <w:szCs w:val="24"/>
        </w:rPr>
        <w:t>-</w:t>
      </w:r>
      <w:r w:rsidRPr="009E75CA">
        <w:rPr>
          <w:rFonts w:ascii="Arial" w:hAnsi="Arial" w:cs="Arial"/>
          <w:sz w:val="24"/>
          <w:szCs w:val="24"/>
        </w:rPr>
        <w:t xml:space="preserve"> Ordenanza N° 1814.</w:t>
      </w:r>
    </w:p>
    <w:p w14:paraId="36883F96" w14:textId="00D412C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 xml:space="preserve">Área N° 6 </w:t>
      </w:r>
      <w:r w:rsidR="00A5559A">
        <w:rPr>
          <w:rFonts w:ascii="Arial" w:hAnsi="Arial" w:cs="Arial"/>
          <w:sz w:val="24"/>
          <w:szCs w:val="24"/>
        </w:rPr>
        <w:t>-</w:t>
      </w:r>
      <w:r w:rsidRPr="009E75CA">
        <w:rPr>
          <w:rFonts w:ascii="Arial" w:hAnsi="Arial" w:cs="Arial"/>
          <w:sz w:val="24"/>
          <w:szCs w:val="24"/>
        </w:rPr>
        <w:t xml:space="preserve"> Ordenanza N° </w:t>
      </w:r>
      <w:r w:rsidR="00A5559A">
        <w:rPr>
          <w:rFonts w:ascii="Arial" w:hAnsi="Arial" w:cs="Arial"/>
          <w:sz w:val="24"/>
          <w:szCs w:val="24"/>
        </w:rPr>
        <w:t>2379</w:t>
      </w:r>
      <w:r w:rsidRPr="009E75CA">
        <w:rPr>
          <w:rFonts w:ascii="Arial" w:hAnsi="Arial" w:cs="Arial"/>
          <w:sz w:val="24"/>
          <w:szCs w:val="24"/>
        </w:rPr>
        <w:t xml:space="preserve"> </w:t>
      </w:r>
      <w:r w:rsidR="00A5559A">
        <w:rPr>
          <w:rFonts w:ascii="Arial" w:hAnsi="Arial" w:cs="Arial"/>
          <w:sz w:val="24"/>
          <w:szCs w:val="24"/>
        </w:rPr>
        <w:t>Texto Ordenado</w:t>
      </w:r>
      <w:r w:rsidRPr="009E75CA">
        <w:rPr>
          <w:rFonts w:ascii="Arial" w:hAnsi="Arial" w:cs="Arial"/>
          <w:sz w:val="24"/>
          <w:szCs w:val="24"/>
        </w:rPr>
        <w:t>.</w:t>
      </w:r>
    </w:p>
    <w:p w14:paraId="23FC3D41" w14:textId="6C5D8AFC"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 xml:space="preserve">Área N° 7 </w:t>
      </w:r>
      <w:r w:rsidR="00A5559A">
        <w:rPr>
          <w:rFonts w:ascii="Arial" w:hAnsi="Arial" w:cs="Arial"/>
          <w:sz w:val="24"/>
          <w:szCs w:val="24"/>
        </w:rPr>
        <w:t>-</w:t>
      </w:r>
      <w:r w:rsidRPr="009E75CA">
        <w:rPr>
          <w:rFonts w:ascii="Arial" w:hAnsi="Arial" w:cs="Arial"/>
          <w:sz w:val="24"/>
          <w:szCs w:val="24"/>
        </w:rPr>
        <w:t xml:space="preserve"> </w:t>
      </w:r>
      <w:r w:rsidR="00A5559A" w:rsidRPr="009E75CA">
        <w:rPr>
          <w:rFonts w:ascii="Arial" w:hAnsi="Arial" w:cs="Arial"/>
          <w:sz w:val="24"/>
          <w:szCs w:val="24"/>
        </w:rPr>
        <w:t xml:space="preserve">Ordenanza N° </w:t>
      </w:r>
      <w:r w:rsidR="00A5559A">
        <w:rPr>
          <w:rFonts w:ascii="Arial" w:hAnsi="Arial" w:cs="Arial"/>
          <w:sz w:val="24"/>
          <w:szCs w:val="24"/>
        </w:rPr>
        <w:t>2379</w:t>
      </w:r>
      <w:r w:rsidR="00A5559A" w:rsidRPr="009E75CA">
        <w:rPr>
          <w:rFonts w:ascii="Arial" w:hAnsi="Arial" w:cs="Arial"/>
          <w:sz w:val="24"/>
          <w:szCs w:val="24"/>
        </w:rPr>
        <w:t xml:space="preserve"> </w:t>
      </w:r>
      <w:r w:rsidR="00A5559A">
        <w:rPr>
          <w:rFonts w:ascii="Arial" w:hAnsi="Arial" w:cs="Arial"/>
          <w:sz w:val="24"/>
          <w:szCs w:val="24"/>
        </w:rPr>
        <w:t>Texto Ordenado</w:t>
      </w:r>
      <w:r w:rsidR="00A5559A" w:rsidRPr="009E75CA">
        <w:rPr>
          <w:rFonts w:ascii="Arial" w:hAnsi="Arial" w:cs="Arial"/>
          <w:sz w:val="24"/>
          <w:szCs w:val="24"/>
        </w:rPr>
        <w:t>.</w:t>
      </w:r>
    </w:p>
    <w:p w14:paraId="0245144A" w14:textId="77777777" w:rsidR="00A5559A" w:rsidRDefault="009E75CA" w:rsidP="009E75CA">
      <w:pPr>
        <w:spacing w:after="0" w:line="360" w:lineRule="auto"/>
        <w:jc w:val="both"/>
        <w:rPr>
          <w:rFonts w:ascii="Arial" w:hAnsi="Arial" w:cs="Arial"/>
          <w:sz w:val="24"/>
          <w:szCs w:val="24"/>
        </w:rPr>
      </w:pPr>
      <w:r w:rsidRPr="009E75CA">
        <w:rPr>
          <w:rFonts w:ascii="Arial" w:hAnsi="Arial" w:cs="Arial"/>
          <w:sz w:val="24"/>
          <w:szCs w:val="24"/>
        </w:rPr>
        <w:t xml:space="preserve">Área N° 8 </w:t>
      </w:r>
      <w:r w:rsidR="00A5559A">
        <w:rPr>
          <w:rFonts w:ascii="Arial" w:hAnsi="Arial" w:cs="Arial"/>
          <w:sz w:val="24"/>
          <w:szCs w:val="24"/>
        </w:rPr>
        <w:t>-</w:t>
      </w:r>
      <w:r w:rsidRPr="009E75CA">
        <w:rPr>
          <w:rFonts w:ascii="Arial" w:hAnsi="Arial" w:cs="Arial"/>
          <w:sz w:val="24"/>
          <w:szCs w:val="24"/>
        </w:rPr>
        <w:t xml:space="preserve"> </w:t>
      </w:r>
      <w:r w:rsidR="00A5559A" w:rsidRPr="009E75CA">
        <w:rPr>
          <w:rFonts w:ascii="Arial" w:hAnsi="Arial" w:cs="Arial"/>
          <w:sz w:val="24"/>
          <w:szCs w:val="24"/>
        </w:rPr>
        <w:t xml:space="preserve">Ordenanza N° </w:t>
      </w:r>
      <w:r w:rsidR="00A5559A">
        <w:rPr>
          <w:rFonts w:ascii="Arial" w:hAnsi="Arial" w:cs="Arial"/>
          <w:sz w:val="24"/>
          <w:szCs w:val="24"/>
        </w:rPr>
        <w:t>2379</w:t>
      </w:r>
      <w:r w:rsidR="00A5559A" w:rsidRPr="009E75CA">
        <w:rPr>
          <w:rFonts w:ascii="Arial" w:hAnsi="Arial" w:cs="Arial"/>
          <w:sz w:val="24"/>
          <w:szCs w:val="24"/>
        </w:rPr>
        <w:t xml:space="preserve"> </w:t>
      </w:r>
      <w:r w:rsidR="00A5559A">
        <w:rPr>
          <w:rFonts w:ascii="Arial" w:hAnsi="Arial" w:cs="Arial"/>
          <w:sz w:val="24"/>
          <w:szCs w:val="24"/>
        </w:rPr>
        <w:t>Texto Ordenado</w:t>
      </w:r>
      <w:r w:rsidR="00A5559A" w:rsidRPr="009E75CA">
        <w:rPr>
          <w:rFonts w:ascii="Arial" w:hAnsi="Arial" w:cs="Arial"/>
          <w:sz w:val="24"/>
          <w:szCs w:val="24"/>
        </w:rPr>
        <w:t>.</w:t>
      </w:r>
    </w:p>
    <w:p w14:paraId="46933930" w14:textId="00C8C07B"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 xml:space="preserve">Área N° 9 </w:t>
      </w:r>
      <w:r w:rsidR="00A5559A">
        <w:rPr>
          <w:rFonts w:ascii="Arial" w:hAnsi="Arial" w:cs="Arial"/>
          <w:sz w:val="24"/>
          <w:szCs w:val="24"/>
        </w:rPr>
        <w:t>-</w:t>
      </w:r>
      <w:r w:rsidRPr="009E75CA">
        <w:rPr>
          <w:rFonts w:ascii="Arial" w:hAnsi="Arial" w:cs="Arial"/>
          <w:sz w:val="24"/>
          <w:szCs w:val="24"/>
        </w:rPr>
        <w:t xml:space="preserve"> Ordenanza N° 1925 </w:t>
      </w:r>
      <w:r w:rsidR="00A5559A">
        <w:rPr>
          <w:rFonts w:ascii="Arial" w:hAnsi="Arial" w:cs="Arial"/>
          <w:sz w:val="24"/>
          <w:szCs w:val="24"/>
        </w:rPr>
        <w:t>Texto Ordenado</w:t>
      </w:r>
      <w:r w:rsidRPr="009E75CA">
        <w:rPr>
          <w:rFonts w:ascii="Arial" w:hAnsi="Arial" w:cs="Arial"/>
          <w:sz w:val="24"/>
          <w:szCs w:val="24"/>
        </w:rPr>
        <w:t>.</w:t>
      </w:r>
    </w:p>
    <w:p w14:paraId="1905C18E" w14:textId="21B7F6C8"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 xml:space="preserve">Área N° 10 </w:t>
      </w:r>
      <w:r w:rsidR="00A5559A">
        <w:rPr>
          <w:rFonts w:ascii="Arial" w:hAnsi="Arial" w:cs="Arial"/>
          <w:sz w:val="24"/>
          <w:szCs w:val="24"/>
        </w:rPr>
        <w:t>-</w:t>
      </w:r>
      <w:r w:rsidRPr="009E75CA">
        <w:rPr>
          <w:rFonts w:ascii="Arial" w:hAnsi="Arial" w:cs="Arial"/>
          <w:sz w:val="24"/>
          <w:szCs w:val="24"/>
        </w:rPr>
        <w:t xml:space="preserve"> Ordenanza</w:t>
      </w:r>
      <w:r w:rsidR="00A5559A">
        <w:rPr>
          <w:rFonts w:ascii="Arial" w:hAnsi="Arial" w:cs="Arial"/>
          <w:sz w:val="24"/>
          <w:szCs w:val="24"/>
        </w:rPr>
        <w:t xml:space="preserve"> </w:t>
      </w:r>
      <w:r w:rsidRPr="009E75CA">
        <w:rPr>
          <w:rFonts w:ascii="Arial" w:hAnsi="Arial" w:cs="Arial"/>
          <w:sz w:val="24"/>
          <w:szCs w:val="24"/>
        </w:rPr>
        <w:t xml:space="preserve">N° 1925 </w:t>
      </w:r>
      <w:r w:rsidR="00A5559A">
        <w:rPr>
          <w:rFonts w:ascii="Arial" w:hAnsi="Arial" w:cs="Arial"/>
          <w:sz w:val="24"/>
          <w:szCs w:val="24"/>
        </w:rPr>
        <w:t>Texto Ordenado</w:t>
      </w:r>
      <w:r w:rsidRPr="009E75CA">
        <w:rPr>
          <w:rFonts w:ascii="Arial" w:hAnsi="Arial" w:cs="Arial"/>
          <w:sz w:val="24"/>
          <w:szCs w:val="24"/>
        </w:rPr>
        <w:t>.</w:t>
      </w:r>
    </w:p>
    <w:p w14:paraId="0CDF1345" w14:textId="2ADD8A28"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 xml:space="preserve">Área N° 11 </w:t>
      </w:r>
      <w:r w:rsidR="00A5559A">
        <w:rPr>
          <w:rFonts w:ascii="Arial" w:hAnsi="Arial" w:cs="Arial"/>
          <w:sz w:val="24"/>
          <w:szCs w:val="24"/>
        </w:rPr>
        <w:t>-</w:t>
      </w:r>
      <w:r w:rsidRPr="009E75CA">
        <w:rPr>
          <w:rFonts w:ascii="Arial" w:hAnsi="Arial" w:cs="Arial"/>
          <w:sz w:val="24"/>
          <w:szCs w:val="24"/>
        </w:rPr>
        <w:t xml:space="preserve"> Ordenanza N° </w:t>
      </w:r>
      <w:r w:rsidR="00A5559A">
        <w:rPr>
          <w:rFonts w:ascii="Arial" w:hAnsi="Arial" w:cs="Arial"/>
          <w:sz w:val="24"/>
          <w:szCs w:val="24"/>
        </w:rPr>
        <w:t>4128</w:t>
      </w:r>
      <w:r w:rsidRPr="009E75CA">
        <w:rPr>
          <w:rFonts w:ascii="Arial" w:hAnsi="Arial" w:cs="Arial"/>
          <w:sz w:val="24"/>
          <w:szCs w:val="24"/>
        </w:rPr>
        <w:t xml:space="preserve"> </w:t>
      </w:r>
      <w:r w:rsidR="00A5559A">
        <w:rPr>
          <w:rFonts w:ascii="Arial" w:hAnsi="Arial" w:cs="Arial"/>
          <w:sz w:val="24"/>
          <w:szCs w:val="24"/>
        </w:rPr>
        <w:t>Texto Ordenado</w:t>
      </w:r>
      <w:r w:rsidRPr="009E75CA">
        <w:rPr>
          <w:rFonts w:ascii="Arial" w:hAnsi="Arial" w:cs="Arial"/>
          <w:sz w:val="24"/>
          <w:szCs w:val="24"/>
        </w:rPr>
        <w:t>.</w:t>
      </w:r>
    </w:p>
    <w:p w14:paraId="64F2F7C2" w14:textId="5CAB907C"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 xml:space="preserve">Área N° 12 </w:t>
      </w:r>
      <w:r w:rsidR="00A5559A">
        <w:rPr>
          <w:rFonts w:ascii="Arial" w:hAnsi="Arial" w:cs="Arial"/>
          <w:sz w:val="24"/>
          <w:szCs w:val="24"/>
        </w:rPr>
        <w:t>-</w:t>
      </w:r>
      <w:r w:rsidRPr="009E75CA">
        <w:rPr>
          <w:rFonts w:ascii="Arial" w:hAnsi="Arial" w:cs="Arial"/>
          <w:sz w:val="24"/>
          <w:szCs w:val="24"/>
        </w:rPr>
        <w:t xml:space="preserve"> </w:t>
      </w:r>
      <w:r w:rsidR="00A5559A" w:rsidRPr="00A5559A">
        <w:rPr>
          <w:rFonts w:ascii="Arial" w:hAnsi="Arial" w:cs="Arial"/>
          <w:sz w:val="24"/>
          <w:szCs w:val="24"/>
        </w:rPr>
        <w:t>Ordenanza N° 4128 Texto Ordenado.</w:t>
      </w:r>
    </w:p>
    <w:p w14:paraId="5817C86F" w14:textId="419A2E28"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 xml:space="preserve">Área N° 13 </w:t>
      </w:r>
      <w:r w:rsidR="00A5559A">
        <w:rPr>
          <w:rFonts w:ascii="Arial" w:hAnsi="Arial" w:cs="Arial"/>
          <w:sz w:val="24"/>
          <w:szCs w:val="24"/>
        </w:rPr>
        <w:t>-</w:t>
      </w:r>
      <w:r w:rsidRPr="009E75CA">
        <w:rPr>
          <w:rFonts w:ascii="Arial" w:hAnsi="Arial" w:cs="Arial"/>
          <w:sz w:val="24"/>
          <w:szCs w:val="24"/>
        </w:rPr>
        <w:t xml:space="preserve"> Ordenanza N° 8366.</w:t>
      </w:r>
    </w:p>
    <w:p w14:paraId="237126F0" w14:textId="02F0B868"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 xml:space="preserve">Área N° 14 </w:t>
      </w:r>
      <w:r w:rsidR="00A5559A">
        <w:rPr>
          <w:rFonts w:ascii="Arial" w:hAnsi="Arial" w:cs="Arial"/>
          <w:sz w:val="24"/>
          <w:szCs w:val="24"/>
        </w:rPr>
        <w:t>-</w:t>
      </w:r>
      <w:r w:rsidRPr="009E75CA">
        <w:rPr>
          <w:rFonts w:ascii="Arial" w:hAnsi="Arial" w:cs="Arial"/>
          <w:sz w:val="24"/>
          <w:szCs w:val="24"/>
        </w:rPr>
        <w:t xml:space="preserve"> Ordenanza N° 2059.</w:t>
      </w:r>
    </w:p>
    <w:p w14:paraId="46EF8C25" w14:textId="472D30ED"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 xml:space="preserve">Área N° 15 </w:t>
      </w:r>
      <w:r w:rsidR="008A1818">
        <w:rPr>
          <w:rFonts w:ascii="Arial" w:hAnsi="Arial" w:cs="Arial"/>
          <w:sz w:val="24"/>
          <w:szCs w:val="24"/>
        </w:rPr>
        <w:t>-</w:t>
      </w:r>
      <w:r w:rsidRPr="009E75CA">
        <w:rPr>
          <w:rFonts w:ascii="Arial" w:hAnsi="Arial" w:cs="Arial"/>
          <w:sz w:val="24"/>
          <w:szCs w:val="24"/>
        </w:rPr>
        <w:t xml:space="preserve"> Ordenanza N° 2083 y sus modificatorias</w:t>
      </w:r>
      <w:r w:rsidR="008A1818">
        <w:rPr>
          <w:rFonts w:ascii="Arial" w:hAnsi="Arial" w:cs="Arial"/>
          <w:sz w:val="24"/>
          <w:szCs w:val="24"/>
        </w:rPr>
        <w:t xml:space="preserve"> Nº 3685 y 7952.</w:t>
      </w:r>
    </w:p>
    <w:p w14:paraId="6EE041CD" w14:textId="3E323640"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 xml:space="preserve">Área N° 16 </w:t>
      </w:r>
      <w:r w:rsidR="008A1818">
        <w:rPr>
          <w:rFonts w:ascii="Arial" w:hAnsi="Arial" w:cs="Arial"/>
          <w:sz w:val="24"/>
          <w:szCs w:val="24"/>
        </w:rPr>
        <w:t>-</w:t>
      </w:r>
      <w:r w:rsidRPr="009E75CA">
        <w:rPr>
          <w:rFonts w:ascii="Arial" w:hAnsi="Arial" w:cs="Arial"/>
          <w:sz w:val="24"/>
          <w:szCs w:val="24"/>
        </w:rPr>
        <w:t xml:space="preserve"> Ordenanza N° 2323 </w:t>
      </w:r>
      <w:r w:rsidR="008A1818">
        <w:rPr>
          <w:rFonts w:ascii="Arial" w:hAnsi="Arial" w:cs="Arial"/>
          <w:sz w:val="24"/>
          <w:szCs w:val="24"/>
        </w:rPr>
        <w:t>Texto Ordenado</w:t>
      </w:r>
      <w:r w:rsidRPr="009E75CA">
        <w:rPr>
          <w:rFonts w:ascii="Arial" w:hAnsi="Arial" w:cs="Arial"/>
          <w:sz w:val="24"/>
          <w:szCs w:val="24"/>
        </w:rPr>
        <w:t>.</w:t>
      </w:r>
    </w:p>
    <w:p w14:paraId="2C4957ED" w14:textId="664AD4CD"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 xml:space="preserve">Área N° 17 </w:t>
      </w:r>
      <w:r w:rsidR="008A1818">
        <w:rPr>
          <w:rFonts w:ascii="Arial" w:hAnsi="Arial" w:cs="Arial"/>
          <w:sz w:val="24"/>
          <w:szCs w:val="24"/>
        </w:rPr>
        <w:t>-</w:t>
      </w:r>
      <w:r w:rsidRPr="009E75CA">
        <w:rPr>
          <w:rFonts w:ascii="Arial" w:hAnsi="Arial" w:cs="Arial"/>
          <w:sz w:val="24"/>
          <w:szCs w:val="24"/>
        </w:rPr>
        <w:t xml:space="preserve"> Ordenanza N° 2379 </w:t>
      </w:r>
      <w:r w:rsidR="006E6169">
        <w:rPr>
          <w:rFonts w:ascii="Arial" w:hAnsi="Arial" w:cs="Arial"/>
          <w:sz w:val="24"/>
          <w:szCs w:val="24"/>
        </w:rPr>
        <w:t>Texto Ordenado</w:t>
      </w:r>
      <w:r w:rsidRPr="009E75CA">
        <w:rPr>
          <w:rFonts w:ascii="Arial" w:hAnsi="Arial" w:cs="Arial"/>
          <w:sz w:val="24"/>
          <w:szCs w:val="24"/>
        </w:rPr>
        <w:t>.</w:t>
      </w:r>
    </w:p>
    <w:p w14:paraId="14BEDBB8" w14:textId="752278FB"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 xml:space="preserve">Área N° 18 </w:t>
      </w:r>
      <w:r w:rsidR="006E6169">
        <w:rPr>
          <w:rFonts w:ascii="Arial" w:hAnsi="Arial" w:cs="Arial"/>
          <w:sz w:val="24"/>
          <w:szCs w:val="24"/>
        </w:rPr>
        <w:t>-</w:t>
      </w:r>
      <w:r w:rsidRPr="009E75CA">
        <w:rPr>
          <w:rFonts w:ascii="Arial" w:hAnsi="Arial" w:cs="Arial"/>
          <w:sz w:val="24"/>
          <w:szCs w:val="24"/>
        </w:rPr>
        <w:t xml:space="preserve"> Ordenanza N° 2379 </w:t>
      </w:r>
      <w:r w:rsidR="006E6169">
        <w:rPr>
          <w:rFonts w:ascii="Arial" w:hAnsi="Arial" w:cs="Arial"/>
          <w:sz w:val="24"/>
          <w:szCs w:val="24"/>
        </w:rPr>
        <w:t>Texto Ordenado</w:t>
      </w:r>
      <w:r w:rsidRPr="009E75CA">
        <w:rPr>
          <w:rFonts w:ascii="Arial" w:hAnsi="Arial" w:cs="Arial"/>
          <w:sz w:val="24"/>
          <w:szCs w:val="24"/>
        </w:rPr>
        <w:t>.</w:t>
      </w:r>
    </w:p>
    <w:p w14:paraId="78FFD34B" w14:textId="3896F120"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 xml:space="preserve">Área N° 19 </w:t>
      </w:r>
      <w:r w:rsidR="006E6169">
        <w:rPr>
          <w:rFonts w:ascii="Arial" w:hAnsi="Arial" w:cs="Arial"/>
          <w:sz w:val="24"/>
          <w:szCs w:val="24"/>
        </w:rPr>
        <w:t>-</w:t>
      </w:r>
      <w:r w:rsidRPr="009E75CA">
        <w:rPr>
          <w:rFonts w:ascii="Arial" w:hAnsi="Arial" w:cs="Arial"/>
          <w:sz w:val="24"/>
          <w:szCs w:val="24"/>
        </w:rPr>
        <w:t xml:space="preserve"> Ordenanza N° 7296.</w:t>
      </w:r>
    </w:p>
    <w:p w14:paraId="0959DFF5" w14:textId="60BCD6C4"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 xml:space="preserve">Área N° 20 </w:t>
      </w:r>
      <w:r w:rsidR="006E6169">
        <w:rPr>
          <w:rFonts w:ascii="Arial" w:hAnsi="Arial" w:cs="Arial"/>
          <w:sz w:val="24"/>
          <w:szCs w:val="24"/>
        </w:rPr>
        <w:t>-</w:t>
      </w:r>
      <w:r w:rsidRPr="009E75CA">
        <w:rPr>
          <w:rFonts w:ascii="Arial" w:hAnsi="Arial" w:cs="Arial"/>
          <w:sz w:val="24"/>
          <w:szCs w:val="24"/>
        </w:rPr>
        <w:t xml:space="preserve"> Ordenanza N° 7298.</w:t>
      </w:r>
    </w:p>
    <w:p w14:paraId="57F16948" w14:textId="72C166DA"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 xml:space="preserve">Área N° 21 </w:t>
      </w:r>
      <w:r w:rsidR="006E6169">
        <w:rPr>
          <w:rFonts w:ascii="Arial" w:hAnsi="Arial" w:cs="Arial"/>
          <w:sz w:val="24"/>
          <w:szCs w:val="24"/>
        </w:rPr>
        <w:t>-</w:t>
      </w:r>
      <w:r w:rsidRPr="009E75CA">
        <w:rPr>
          <w:rFonts w:ascii="Arial" w:hAnsi="Arial" w:cs="Arial"/>
          <w:sz w:val="24"/>
          <w:szCs w:val="24"/>
        </w:rPr>
        <w:t xml:space="preserve"> Ordenanza N° 7297.</w:t>
      </w:r>
    </w:p>
    <w:p w14:paraId="6360E099" w14:textId="7011EB2D"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 xml:space="preserve">Área N° 22 </w:t>
      </w:r>
      <w:r w:rsidR="006E6169">
        <w:rPr>
          <w:rFonts w:ascii="Arial" w:hAnsi="Arial" w:cs="Arial"/>
          <w:sz w:val="24"/>
          <w:szCs w:val="24"/>
        </w:rPr>
        <w:t>-</w:t>
      </w:r>
      <w:r w:rsidRPr="009E75CA">
        <w:rPr>
          <w:rFonts w:ascii="Arial" w:hAnsi="Arial" w:cs="Arial"/>
          <w:sz w:val="24"/>
          <w:szCs w:val="24"/>
        </w:rPr>
        <w:t xml:space="preserve"> Ordenanza</w:t>
      </w:r>
      <w:r w:rsidR="006E6169">
        <w:rPr>
          <w:rFonts w:ascii="Arial" w:hAnsi="Arial" w:cs="Arial"/>
          <w:sz w:val="24"/>
          <w:szCs w:val="24"/>
        </w:rPr>
        <w:t xml:space="preserve"> </w:t>
      </w:r>
      <w:r w:rsidRPr="009E75CA">
        <w:rPr>
          <w:rFonts w:ascii="Arial" w:hAnsi="Arial" w:cs="Arial"/>
          <w:sz w:val="24"/>
          <w:szCs w:val="24"/>
        </w:rPr>
        <w:t xml:space="preserve">N° 3526 </w:t>
      </w:r>
      <w:r w:rsidR="006E6169">
        <w:rPr>
          <w:rFonts w:ascii="Arial" w:hAnsi="Arial" w:cs="Arial"/>
          <w:sz w:val="24"/>
          <w:szCs w:val="24"/>
        </w:rPr>
        <w:t>Texto Ordenado</w:t>
      </w:r>
      <w:r w:rsidRPr="009E75CA">
        <w:rPr>
          <w:rFonts w:ascii="Arial" w:hAnsi="Arial" w:cs="Arial"/>
          <w:sz w:val="24"/>
          <w:szCs w:val="24"/>
        </w:rPr>
        <w:t>.</w:t>
      </w:r>
    </w:p>
    <w:p w14:paraId="16952793" w14:textId="44E55C7B"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 xml:space="preserve">Área N° 23 </w:t>
      </w:r>
      <w:r w:rsidR="006E6169">
        <w:rPr>
          <w:rFonts w:ascii="Arial" w:hAnsi="Arial" w:cs="Arial"/>
          <w:sz w:val="24"/>
          <w:szCs w:val="24"/>
        </w:rPr>
        <w:t>-</w:t>
      </w:r>
      <w:r w:rsidRPr="009E75CA">
        <w:rPr>
          <w:rFonts w:ascii="Arial" w:hAnsi="Arial" w:cs="Arial"/>
          <w:sz w:val="24"/>
          <w:szCs w:val="24"/>
        </w:rPr>
        <w:t xml:space="preserve"> Ordenanza N° 3671 </w:t>
      </w:r>
      <w:r w:rsidR="00162664">
        <w:rPr>
          <w:rFonts w:ascii="Arial" w:hAnsi="Arial" w:cs="Arial"/>
          <w:sz w:val="24"/>
          <w:szCs w:val="24"/>
        </w:rPr>
        <w:t>Texto Ordenado</w:t>
      </w:r>
      <w:r w:rsidRPr="009E75CA">
        <w:rPr>
          <w:rFonts w:ascii="Arial" w:hAnsi="Arial" w:cs="Arial"/>
          <w:sz w:val="24"/>
          <w:szCs w:val="24"/>
        </w:rPr>
        <w:t>.</w:t>
      </w:r>
    </w:p>
    <w:p w14:paraId="731BEBA5" w14:textId="7535A4B2"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 xml:space="preserve">Área N° 24 </w:t>
      </w:r>
      <w:r w:rsidR="00162664">
        <w:rPr>
          <w:rFonts w:ascii="Arial" w:hAnsi="Arial" w:cs="Arial"/>
          <w:sz w:val="24"/>
          <w:szCs w:val="24"/>
        </w:rPr>
        <w:t>-</w:t>
      </w:r>
      <w:r w:rsidRPr="009E75CA">
        <w:rPr>
          <w:rFonts w:ascii="Arial" w:hAnsi="Arial" w:cs="Arial"/>
          <w:sz w:val="24"/>
          <w:szCs w:val="24"/>
        </w:rPr>
        <w:t xml:space="preserve"> Ordenanza N° 4125.</w:t>
      </w:r>
    </w:p>
    <w:p w14:paraId="112C1075" w14:textId="26B7B44C"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 xml:space="preserve">Área N° 25 </w:t>
      </w:r>
      <w:r w:rsidR="00162664">
        <w:rPr>
          <w:rFonts w:ascii="Arial" w:hAnsi="Arial" w:cs="Arial"/>
          <w:sz w:val="24"/>
          <w:szCs w:val="24"/>
        </w:rPr>
        <w:t>-</w:t>
      </w:r>
      <w:r w:rsidRPr="009E75CA">
        <w:rPr>
          <w:rFonts w:ascii="Arial" w:hAnsi="Arial" w:cs="Arial"/>
          <w:sz w:val="24"/>
          <w:szCs w:val="24"/>
        </w:rPr>
        <w:t xml:space="preserve"> Ordenanza N° 4143 </w:t>
      </w:r>
      <w:r w:rsidR="00162664">
        <w:rPr>
          <w:rFonts w:ascii="Arial" w:hAnsi="Arial" w:cs="Arial"/>
          <w:sz w:val="24"/>
          <w:szCs w:val="24"/>
        </w:rPr>
        <w:t>Texto Ordenado</w:t>
      </w:r>
      <w:r w:rsidRPr="009E75CA">
        <w:rPr>
          <w:rFonts w:ascii="Arial" w:hAnsi="Arial" w:cs="Arial"/>
          <w:sz w:val="24"/>
          <w:szCs w:val="24"/>
        </w:rPr>
        <w:t>.</w:t>
      </w:r>
    </w:p>
    <w:p w14:paraId="62800130" w14:textId="43C8EC6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 xml:space="preserve">Área N° 26 </w:t>
      </w:r>
      <w:r w:rsidR="00162664">
        <w:rPr>
          <w:rFonts w:ascii="Arial" w:hAnsi="Arial" w:cs="Arial"/>
          <w:sz w:val="24"/>
          <w:szCs w:val="24"/>
        </w:rPr>
        <w:t>-</w:t>
      </w:r>
      <w:r w:rsidRPr="009E75CA">
        <w:rPr>
          <w:rFonts w:ascii="Arial" w:hAnsi="Arial" w:cs="Arial"/>
          <w:sz w:val="24"/>
          <w:szCs w:val="24"/>
        </w:rPr>
        <w:t xml:space="preserve"> Ordenanza N° 4192.</w:t>
      </w:r>
    </w:p>
    <w:p w14:paraId="63BA807A" w14:textId="028353E1"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 xml:space="preserve">Área N° 27 </w:t>
      </w:r>
      <w:r w:rsidR="00162664">
        <w:rPr>
          <w:rFonts w:ascii="Arial" w:hAnsi="Arial" w:cs="Arial"/>
          <w:sz w:val="24"/>
          <w:szCs w:val="24"/>
        </w:rPr>
        <w:t>-</w:t>
      </w:r>
      <w:r w:rsidRPr="009E75CA">
        <w:rPr>
          <w:rFonts w:ascii="Arial" w:hAnsi="Arial" w:cs="Arial"/>
          <w:sz w:val="24"/>
          <w:szCs w:val="24"/>
        </w:rPr>
        <w:t xml:space="preserve"> Ordenanza N° 4205 y su modificatoria</w:t>
      </w:r>
      <w:r w:rsidR="00162664">
        <w:rPr>
          <w:rFonts w:ascii="Arial" w:hAnsi="Arial" w:cs="Arial"/>
          <w:sz w:val="24"/>
          <w:szCs w:val="24"/>
        </w:rPr>
        <w:t xml:space="preserve"> Nº 4228</w:t>
      </w:r>
      <w:r w:rsidRPr="009E75CA">
        <w:rPr>
          <w:rFonts w:ascii="Arial" w:hAnsi="Arial" w:cs="Arial"/>
          <w:sz w:val="24"/>
          <w:szCs w:val="24"/>
        </w:rPr>
        <w:t>.</w:t>
      </w:r>
    </w:p>
    <w:p w14:paraId="6BABF886" w14:textId="77777777" w:rsidR="00162664" w:rsidRDefault="009E75CA" w:rsidP="009E75CA">
      <w:pPr>
        <w:spacing w:after="0" w:line="360" w:lineRule="auto"/>
        <w:jc w:val="both"/>
        <w:rPr>
          <w:rFonts w:ascii="Arial" w:hAnsi="Arial" w:cs="Arial"/>
          <w:sz w:val="24"/>
          <w:szCs w:val="24"/>
        </w:rPr>
      </w:pPr>
      <w:r w:rsidRPr="009E75CA">
        <w:rPr>
          <w:rFonts w:ascii="Arial" w:hAnsi="Arial" w:cs="Arial"/>
          <w:sz w:val="24"/>
          <w:szCs w:val="24"/>
        </w:rPr>
        <w:t xml:space="preserve">Área N° 28 </w:t>
      </w:r>
      <w:r w:rsidR="00162664">
        <w:rPr>
          <w:rFonts w:ascii="Arial" w:hAnsi="Arial" w:cs="Arial"/>
          <w:sz w:val="24"/>
          <w:szCs w:val="24"/>
        </w:rPr>
        <w:t>-</w:t>
      </w:r>
      <w:r w:rsidRPr="009E75CA">
        <w:rPr>
          <w:rFonts w:ascii="Arial" w:hAnsi="Arial" w:cs="Arial"/>
          <w:sz w:val="24"/>
          <w:szCs w:val="24"/>
        </w:rPr>
        <w:t xml:space="preserve"> Ordenanza N° 4299.</w:t>
      </w:r>
    </w:p>
    <w:p w14:paraId="14FD724F" w14:textId="7F8B8BD6"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lastRenderedPageBreak/>
        <w:t xml:space="preserve">Área N° 29 </w:t>
      </w:r>
      <w:r w:rsidR="00162664">
        <w:rPr>
          <w:rFonts w:ascii="Arial" w:hAnsi="Arial" w:cs="Arial"/>
          <w:sz w:val="24"/>
          <w:szCs w:val="24"/>
        </w:rPr>
        <w:t>-</w:t>
      </w:r>
      <w:r w:rsidRPr="009E75CA">
        <w:rPr>
          <w:rFonts w:ascii="Arial" w:hAnsi="Arial" w:cs="Arial"/>
          <w:sz w:val="24"/>
          <w:szCs w:val="24"/>
        </w:rPr>
        <w:t xml:space="preserve"> Ordenanza N° 7301.</w:t>
      </w:r>
    </w:p>
    <w:p w14:paraId="5A16EE7B" w14:textId="7FB3B23C"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 xml:space="preserve">Área N° 30 </w:t>
      </w:r>
      <w:r w:rsidR="00162664">
        <w:rPr>
          <w:rFonts w:ascii="Arial" w:hAnsi="Arial" w:cs="Arial"/>
          <w:sz w:val="24"/>
          <w:szCs w:val="24"/>
        </w:rPr>
        <w:t>-</w:t>
      </w:r>
      <w:r w:rsidRPr="009E75CA">
        <w:rPr>
          <w:rFonts w:ascii="Arial" w:hAnsi="Arial" w:cs="Arial"/>
          <w:sz w:val="24"/>
          <w:szCs w:val="24"/>
        </w:rPr>
        <w:t xml:space="preserve"> Ordenanza N° 7772.</w:t>
      </w:r>
    </w:p>
    <w:p w14:paraId="3CC7BDD9" w14:textId="00CC54B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 xml:space="preserve">Área N° 31 </w:t>
      </w:r>
      <w:r w:rsidR="00162664">
        <w:rPr>
          <w:rFonts w:ascii="Arial" w:hAnsi="Arial" w:cs="Arial"/>
          <w:sz w:val="24"/>
          <w:szCs w:val="24"/>
        </w:rPr>
        <w:t>-</w:t>
      </w:r>
      <w:r w:rsidRPr="009E75CA">
        <w:rPr>
          <w:rFonts w:ascii="Arial" w:hAnsi="Arial" w:cs="Arial"/>
          <w:sz w:val="24"/>
          <w:szCs w:val="24"/>
        </w:rPr>
        <w:t xml:space="preserve"> Ordenanza N° 8793.</w:t>
      </w:r>
    </w:p>
    <w:p w14:paraId="55CB0D84" w14:textId="6AA09DBA"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 xml:space="preserve">Área N° 32 </w:t>
      </w:r>
      <w:r w:rsidR="00162664">
        <w:rPr>
          <w:rFonts w:ascii="Arial" w:hAnsi="Arial" w:cs="Arial"/>
          <w:sz w:val="24"/>
          <w:szCs w:val="24"/>
        </w:rPr>
        <w:t>-</w:t>
      </w:r>
      <w:r w:rsidRPr="009E75CA">
        <w:rPr>
          <w:rFonts w:ascii="Arial" w:hAnsi="Arial" w:cs="Arial"/>
          <w:sz w:val="24"/>
          <w:szCs w:val="24"/>
        </w:rPr>
        <w:t xml:space="preserve"> Ordenanza N° 8901.</w:t>
      </w:r>
    </w:p>
    <w:p w14:paraId="69D25911" w14:textId="519E9139"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 xml:space="preserve">Área N° 33 </w:t>
      </w:r>
      <w:r w:rsidR="00162664">
        <w:rPr>
          <w:rFonts w:ascii="Arial" w:hAnsi="Arial" w:cs="Arial"/>
          <w:sz w:val="24"/>
          <w:szCs w:val="24"/>
        </w:rPr>
        <w:t>-</w:t>
      </w:r>
      <w:r w:rsidRPr="009E75CA">
        <w:rPr>
          <w:rFonts w:ascii="Arial" w:hAnsi="Arial" w:cs="Arial"/>
          <w:sz w:val="24"/>
          <w:szCs w:val="24"/>
        </w:rPr>
        <w:t xml:space="preserve"> Ordenanza N° 8930.</w:t>
      </w:r>
    </w:p>
    <w:p w14:paraId="45AFD264" w14:textId="23E88534"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 xml:space="preserve">Las actuales áreas geográficas, quedan sujetas a modificaciones tanto para su ampliación, como para futuras </w:t>
      </w:r>
      <w:proofErr w:type="gramStart"/>
      <w:r w:rsidRPr="009E75CA">
        <w:rPr>
          <w:rFonts w:ascii="Arial" w:hAnsi="Arial" w:cs="Arial"/>
          <w:sz w:val="24"/>
          <w:szCs w:val="24"/>
        </w:rPr>
        <w:t>creaciones.</w:t>
      </w:r>
      <w:r w:rsidR="00162664">
        <w:rPr>
          <w:rFonts w:ascii="Arial" w:hAnsi="Arial" w:cs="Arial"/>
          <w:sz w:val="24"/>
          <w:szCs w:val="24"/>
        </w:rPr>
        <w:t>-</w:t>
      </w:r>
      <w:proofErr w:type="gramEnd"/>
    </w:p>
    <w:p w14:paraId="4BAD64E7" w14:textId="77777777" w:rsidR="009E75CA" w:rsidRPr="00970308" w:rsidRDefault="009E75CA" w:rsidP="00791CB5">
      <w:pPr>
        <w:spacing w:after="0" w:line="360" w:lineRule="auto"/>
        <w:jc w:val="center"/>
        <w:rPr>
          <w:rFonts w:ascii="Arial" w:hAnsi="Arial" w:cs="Arial"/>
          <w:b/>
          <w:sz w:val="24"/>
          <w:szCs w:val="24"/>
          <w:u w:val="single"/>
        </w:rPr>
      </w:pPr>
      <w:r w:rsidRPr="00970308">
        <w:rPr>
          <w:rFonts w:ascii="Arial" w:hAnsi="Arial" w:cs="Arial"/>
          <w:b/>
          <w:sz w:val="24"/>
          <w:szCs w:val="24"/>
          <w:u w:val="single"/>
        </w:rPr>
        <w:t>CAPÍTULO TRES</w:t>
      </w:r>
    </w:p>
    <w:p w14:paraId="5604C1F1" w14:textId="77777777" w:rsidR="009E75CA" w:rsidRPr="00970308" w:rsidRDefault="009E75CA" w:rsidP="00791CB5">
      <w:pPr>
        <w:spacing w:after="0" w:line="360" w:lineRule="auto"/>
        <w:jc w:val="center"/>
        <w:rPr>
          <w:rFonts w:ascii="Arial" w:hAnsi="Arial" w:cs="Arial"/>
          <w:b/>
          <w:sz w:val="24"/>
          <w:szCs w:val="24"/>
          <w:u w:val="single"/>
        </w:rPr>
      </w:pPr>
      <w:r w:rsidRPr="00970308">
        <w:rPr>
          <w:rFonts w:ascii="Arial" w:hAnsi="Arial" w:cs="Arial"/>
          <w:b/>
          <w:sz w:val="24"/>
          <w:szCs w:val="24"/>
          <w:u w:val="single"/>
        </w:rPr>
        <w:t>ESPACIO LIBRE URBANO</w:t>
      </w:r>
    </w:p>
    <w:p w14:paraId="4BBC9284" w14:textId="77777777" w:rsidR="009E75CA" w:rsidRPr="009E75CA" w:rsidRDefault="009E75CA" w:rsidP="00791CB5">
      <w:pPr>
        <w:spacing w:after="0" w:line="360" w:lineRule="auto"/>
        <w:jc w:val="both"/>
        <w:rPr>
          <w:rFonts w:ascii="Arial" w:hAnsi="Arial" w:cs="Arial"/>
          <w:sz w:val="24"/>
          <w:szCs w:val="24"/>
        </w:rPr>
      </w:pPr>
      <w:r w:rsidRPr="009E75CA">
        <w:rPr>
          <w:rFonts w:ascii="Arial" w:hAnsi="Arial" w:cs="Arial"/>
          <w:sz w:val="24"/>
          <w:szCs w:val="24"/>
        </w:rPr>
        <w:t>Es la superficie o volumen, dentro de las MACROZONAS, libre de edificaciones, capaz de garantizar, por un lado, buenas condiciones de habitabilidad en función de requerimientos ambientales de iluminación, ventilación, asoleamiento, acústica, privacidad, ángulo de visión de cielo, visuales exteriores, vegetación; y por el otro, sectores para el ocio, el esparcimiento y para el ordenamiento de la Ciudad a partir de una red de movilidad y circulación.</w:t>
      </w:r>
    </w:p>
    <w:p w14:paraId="1C4DBBD4"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Se clasifica, principalmente, en tres categorías:</w:t>
      </w:r>
    </w:p>
    <w:p w14:paraId="6D2B80BD" w14:textId="36EC6397" w:rsidR="009E75CA" w:rsidRPr="00791CB5" w:rsidRDefault="009E75CA" w:rsidP="007B0B2E">
      <w:pPr>
        <w:pStyle w:val="Prrafodelista"/>
        <w:numPr>
          <w:ilvl w:val="0"/>
          <w:numId w:val="95"/>
        </w:numPr>
        <w:spacing w:line="360" w:lineRule="auto"/>
        <w:rPr>
          <w:rFonts w:cs="Arial"/>
          <w:sz w:val="24"/>
          <w:szCs w:val="24"/>
        </w:rPr>
      </w:pPr>
      <w:r w:rsidRPr="00791CB5">
        <w:rPr>
          <w:rFonts w:cs="Arial"/>
          <w:sz w:val="24"/>
          <w:szCs w:val="24"/>
        </w:rPr>
        <w:t>ESPACIO LIBRE PRIVADO</w:t>
      </w:r>
      <w:r w:rsidR="00791CB5">
        <w:rPr>
          <w:rFonts w:cs="Arial"/>
          <w:sz w:val="24"/>
          <w:szCs w:val="24"/>
        </w:rPr>
        <w:t>.</w:t>
      </w:r>
    </w:p>
    <w:p w14:paraId="38F6D2DD" w14:textId="2A0C5A2E" w:rsidR="009E75CA" w:rsidRPr="00791CB5" w:rsidRDefault="009E75CA" w:rsidP="007B0B2E">
      <w:pPr>
        <w:pStyle w:val="Prrafodelista"/>
        <w:numPr>
          <w:ilvl w:val="0"/>
          <w:numId w:val="95"/>
        </w:numPr>
        <w:spacing w:line="360" w:lineRule="auto"/>
        <w:rPr>
          <w:rFonts w:cs="Arial"/>
          <w:sz w:val="24"/>
          <w:szCs w:val="24"/>
        </w:rPr>
      </w:pPr>
      <w:r w:rsidRPr="00791CB5">
        <w:rPr>
          <w:rFonts w:cs="Arial"/>
          <w:sz w:val="24"/>
          <w:szCs w:val="24"/>
        </w:rPr>
        <w:t>ESPACIO LIBRE SEMI-PÚBLICO</w:t>
      </w:r>
      <w:r w:rsidR="00791CB5">
        <w:rPr>
          <w:rFonts w:cs="Arial"/>
          <w:sz w:val="24"/>
          <w:szCs w:val="24"/>
        </w:rPr>
        <w:t>.</w:t>
      </w:r>
    </w:p>
    <w:p w14:paraId="70043A08" w14:textId="234BB285" w:rsidR="009E75CA" w:rsidRPr="00791CB5" w:rsidRDefault="009E75CA" w:rsidP="007B0B2E">
      <w:pPr>
        <w:pStyle w:val="Prrafodelista"/>
        <w:numPr>
          <w:ilvl w:val="0"/>
          <w:numId w:val="95"/>
        </w:numPr>
        <w:spacing w:line="360" w:lineRule="auto"/>
        <w:rPr>
          <w:rFonts w:cs="Arial"/>
          <w:sz w:val="24"/>
          <w:szCs w:val="24"/>
        </w:rPr>
      </w:pPr>
      <w:r w:rsidRPr="00791CB5">
        <w:rPr>
          <w:rFonts w:cs="Arial"/>
          <w:sz w:val="24"/>
          <w:szCs w:val="24"/>
        </w:rPr>
        <w:t xml:space="preserve">ESPACIO LIBRE </w:t>
      </w:r>
      <w:proofErr w:type="gramStart"/>
      <w:r w:rsidRPr="00791CB5">
        <w:rPr>
          <w:rFonts w:cs="Arial"/>
          <w:sz w:val="24"/>
          <w:szCs w:val="24"/>
        </w:rPr>
        <w:t>PÚBLICO</w:t>
      </w:r>
      <w:r w:rsidR="00791CB5">
        <w:rPr>
          <w:rFonts w:cs="Arial"/>
          <w:sz w:val="24"/>
          <w:szCs w:val="24"/>
        </w:rPr>
        <w:t>.-</w:t>
      </w:r>
      <w:proofErr w:type="gramEnd"/>
    </w:p>
    <w:p w14:paraId="6D332543" w14:textId="25B55945"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u w:val="single"/>
        </w:rPr>
        <w:t>Artículo 25.-</w:t>
      </w:r>
      <w:r w:rsidRPr="009E75CA">
        <w:rPr>
          <w:rFonts w:ascii="Arial" w:hAnsi="Arial" w:cs="Arial"/>
          <w:sz w:val="24"/>
          <w:szCs w:val="24"/>
        </w:rPr>
        <w:t xml:space="preserve"> </w:t>
      </w:r>
      <w:r w:rsidRPr="009E75CA">
        <w:rPr>
          <w:rFonts w:ascii="Arial" w:hAnsi="Arial" w:cs="Arial"/>
          <w:b/>
          <w:sz w:val="24"/>
          <w:szCs w:val="24"/>
        </w:rPr>
        <w:t>ESPACIO LIBRE PRIVADO</w:t>
      </w:r>
    </w:p>
    <w:p w14:paraId="5E296BF5" w14:textId="606564D8" w:rsidR="009E75CA" w:rsidRPr="009E75CA" w:rsidRDefault="00791CB5" w:rsidP="009E75CA">
      <w:pPr>
        <w:spacing w:after="0" w:line="360" w:lineRule="auto"/>
        <w:jc w:val="both"/>
        <w:rPr>
          <w:rFonts w:ascii="Arial" w:hAnsi="Arial" w:cs="Arial"/>
          <w:sz w:val="24"/>
          <w:szCs w:val="24"/>
        </w:rPr>
      </w:pPr>
      <w:r>
        <w:rPr>
          <w:rFonts w:ascii="Arial" w:hAnsi="Arial" w:cs="Arial"/>
          <w:sz w:val="24"/>
          <w:szCs w:val="24"/>
        </w:rPr>
        <w:t xml:space="preserve">                      </w:t>
      </w:r>
      <w:r w:rsidR="009E75CA" w:rsidRPr="009E75CA">
        <w:rPr>
          <w:rFonts w:ascii="Arial" w:hAnsi="Arial" w:cs="Arial"/>
          <w:sz w:val="24"/>
          <w:szCs w:val="24"/>
        </w:rPr>
        <w:t>Es el conjunto de patios, retiros y centros libres de una manzana, comprendidos dentro de una parcela y definidos por las líneas de referencia.</w:t>
      </w:r>
    </w:p>
    <w:p w14:paraId="761F7024" w14:textId="2CDAA389"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De uso exclusivo de sus propietarios o de quienes ellos designen, lo que limita las actividades y usos dentro de los mismos.</w:t>
      </w:r>
    </w:p>
    <w:p w14:paraId="2F1E02A0" w14:textId="5AC09C4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La Línea de Edificación o de Retiro Obligatorio, la Línea de Frente Interno y la Línea Interna de Basamento estarán definidas según la zona en la que se sitúe cada lote.</w:t>
      </w:r>
    </w:p>
    <w:p w14:paraId="2D577D2E" w14:textId="4B95D000"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 xml:space="preserve">Los patios deberán respetar el FOS (Factor Máximo de Ocupación del Suelo) correspondiente a cada zona; su clasificación y dimensiones estarán determinadas en el Código de Edificación de la Ciudad de </w:t>
      </w:r>
      <w:proofErr w:type="gramStart"/>
      <w:r w:rsidRPr="009E75CA">
        <w:rPr>
          <w:rFonts w:ascii="Arial" w:hAnsi="Arial" w:cs="Arial"/>
          <w:sz w:val="24"/>
          <w:szCs w:val="24"/>
        </w:rPr>
        <w:t>Rawson.</w:t>
      </w:r>
      <w:r w:rsidR="00925A42">
        <w:rPr>
          <w:rFonts w:ascii="Arial" w:hAnsi="Arial" w:cs="Arial"/>
          <w:sz w:val="24"/>
          <w:szCs w:val="24"/>
        </w:rPr>
        <w:t>-</w:t>
      </w:r>
      <w:proofErr w:type="gramEnd"/>
    </w:p>
    <w:p w14:paraId="106A2B60" w14:textId="77777777"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u w:val="single"/>
        </w:rPr>
        <w:lastRenderedPageBreak/>
        <w:t>Artículo 26.-</w:t>
      </w:r>
      <w:r w:rsidRPr="009E75CA">
        <w:rPr>
          <w:rFonts w:ascii="Arial" w:hAnsi="Arial" w:cs="Arial"/>
          <w:sz w:val="24"/>
          <w:szCs w:val="24"/>
        </w:rPr>
        <w:t xml:space="preserve"> </w:t>
      </w:r>
      <w:r w:rsidRPr="009E75CA">
        <w:rPr>
          <w:rFonts w:ascii="Arial" w:hAnsi="Arial" w:cs="Arial"/>
          <w:b/>
          <w:sz w:val="24"/>
          <w:szCs w:val="24"/>
        </w:rPr>
        <w:t>ESPACIO LIBRE SEMI-PÚBLICO</w:t>
      </w:r>
    </w:p>
    <w:p w14:paraId="540EB74C" w14:textId="54699E54" w:rsidR="009E75CA" w:rsidRPr="009E75CA" w:rsidRDefault="00925A42" w:rsidP="009E75CA">
      <w:pPr>
        <w:spacing w:after="0" w:line="360" w:lineRule="auto"/>
        <w:jc w:val="both"/>
        <w:rPr>
          <w:rFonts w:ascii="Arial" w:hAnsi="Arial" w:cs="Arial"/>
          <w:sz w:val="24"/>
          <w:szCs w:val="24"/>
        </w:rPr>
      </w:pPr>
      <w:r>
        <w:rPr>
          <w:rFonts w:ascii="Arial" w:hAnsi="Arial" w:cs="Arial"/>
          <w:sz w:val="24"/>
          <w:szCs w:val="24"/>
        </w:rPr>
        <w:t xml:space="preserve">                      </w:t>
      </w:r>
      <w:r w:rsidR="009E75CA" w:rsidRPr="009E75CA">
        <w:rPr>
          <w:rFonts w:ascii="Arial" w:hAnsi="Arial" w:cs="Arial"/>
          <w:sz w:val="24"/>
          <w:szCs w:val="24"/>
        </w:rPr>
        <w:t xml:space="preserve">Los espacios semipúblicos, a diferencia de los públicos, cuentan con algunas características que permiten hacer uso de ellos con acceso restringido a un horario, por lo cual existe un registro o permiso para transitar y permanecer en ellos, presentando en la mayoría de los casos una delimitación física con respecto a su entorno (muros, cercas, rejas, etc.). Estos espacios no son tan frecuentes como los de carácter público y, por lo tanto, disminuyen significativamente la gama de actividades y posibilidades de interacción social, reduciendo el sentido de lo improvisado y lo espontaneo que caracteriza al espacio </w:t>
      </w:r>
      <w:proofErr w:type="gramStart"/>
      <w:r w:rsidR="009E75CA" w:rsidRPr="009E75CA">
        <w:rPr>
          <w:rFonts w:ascii="Arial" w:hAnsi="Arial" w:cs="Arial"/>
          <w:sz w:val="24"/>
          <w:szCs w:val="24"/>
        </w:rPr>
        <w:t>público.</w:t>
      </w:r>
      <w:r w:rsidR="00CC3019">
        <w:rPr>
          <w:rFonts w:ascii="Arial" w:hAnsi="Arial" w:cs="Arial"/>
          <w:sz w:val="24"/>
          <w:szCs w:val="24"/>
        </w:rPr>
        <w:t>-</w:t>
      </w:r>
      <w:proofErr w:type="gramEnd"/>
    </w:p>
    <w:p w14:paraId="539ACC01" w14:textId="604867AA"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u w:val="single"/>
        </w:rPr>
        <w:t>Artículo 27.-</w:t>
      </w:r>
      <w:r w:rsidRPr="009E75CA">
        <w:rPr>
          <w:rFonts w:ascii="Arial" w:hAnsi="Arial" w:cs="Arial"/>
          <w:sz w:val="24"/>
          <w:szCs w:val="24"/>
        </w:rPr>
        <w:t xml:space="preserve"> </w:t>
      </w:r>
      <w:r w:rsidRPr="009E75CA">
        <w:rPr>
          <w:rFonts w:ascii="Arial" w:hAnsi="Arial" w:cs="Arial"/>
          <w:b/>
          <w:sz w:val="24"/>
          <w:szCs w:val="24"/>
        </w:rPr>
        <w:t>ESPACIO LIBRE PÚBLICO O ESPACIO PÚBLICO</w:t>
      </w:r>
      <w:r w:rsidR="00CC3019">
        <w:rPr>
          <w:rFonts w:ascii="Arial" w:hAnsi="Arial" w:cs="Arial"/>
          <w:b/>
          <w:sz w:val="24"/>
          <w:szCs w:val="24"/>
        </w:rPr>
        <w:t>.</w:t>
      </w:r>
    </w:p>
    <w:p w14:paraId="749123B1" w14:textId="0B5942FD" w:rsidR="009E75CA" w:rsidRPr="009E75CA" w:rsidRDefault="00CC3019" w:rsidP="009E75CA">
      <w:pPr>
        <w:spacing w:after="0" w:line="360" w:lineRule="auto"/>
        <w:jc w:val="both"/>
        <w:rPr>
          <w:rFonts w:ascii="Arial" w:hAnsi="Arial" w:cs="Arial"/>
          <w:sz w:val="24"/>
          <w:szCs w:val="24"/>
        </w:rPr>
      </w:pPr>
      <w:r>
        <w:rPr>
          <w:rFonts w:ascii="Arial" w:hAnsi="Arial" w:cs="Arial"/>
          <w:sz w:val="24"/>
          <w:szCs w:val="24"/>
        </w:rPr>
        <w:t xml:space="preserve">                      </w:t>
      </w:r>
      <w:r w:rsidR="009E75CA" w:rsidRPr="009E75CA">
        <w:rPr>
          <w:rFonts w:ascii="Arial" w:hAnsi="Arial" w:cs="Arial"/>
          <w:sz w:val="24"/>
          <w:szCs w:val="24"/>
        </w:rPr>
        <w:t>Es el espacio de propiedad pública, dominio y uso público. Es el lugar donde cualquier persona tiene el derecho a circular en armonía y donde el paso no puede ser restringido por criterios de propiedad privada, permitiendo el libre tránsito y permanencia, y pudiendo desarrollar diferentes usos y actividades.</w:t>
      </w:r>
    </w:p>
    <w:p w14:paraId="7F133BA0" w14:textId="3D92B512"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 xml:space="preserve">El espacio público abarca, por regla general, las calles </w:t>
      </w:r>
      <w:r w:rsidR="00CC3019">
        <w:rPr>
          <w:rFonts w:ascii="Arial" w:hAnsi="Arial" w:cs="Arial"/>
          <w:sz w:val="24"/>
          <w:szCs w:val="24"/>
        </w:rPr>
        <w:t>(</w:t>
      </w:r>
      <w:r w:rsidRPr="009E75CA">
        <w:rPr>
          <w:rFonts w:ascii="Arial" w:hAnsi="Arial" w:cs="Arial"/>
          <w:sz w:val="24"/>
          <w:szCs w:val="24"/>
        </w:rPr>
        <w:t>aceras y vías de tránsito</w:t>
      </w:r>
      <w:r w:rsidR="00CC3019">
        <w:rPr>
          <w:rFonts w:ascii="Arial" w:hAnsi="Arial" w:cs="Arial"/>
          <w:sz w:val="24"/>
          <w:szCs w:val="24"/>
        </w:rPr>
        <w:t>)</w:t>
      </w:r>
      <w:r w:rsidRPr="009E75CA">
        <w:rPr>
          <w:rFonts w:ascii="Arial" w:hAnsi="Arial" w:cs="Arial"/>
          <w:sz w:val="24"/>
          <w:szCs w:val="24"/>
        </w:rPr>
        <w:t xml:space="preserve">, los espacios verdes </w:t>
      </w:r>
      <w:r w:rsidR="00CC3019">
        <w:rPr>
          <w:rFonts w:ascii="Arial" w:hAnsi="Arial" w:cs="Arial"/>
          <w:sz w:val="24"/>
          <w:szCs w:val="24"/>
        </w:rPr>
        <w:t>(</w:t>
      </w:r>
      <w:r w:rsidRPr="009E75CA">
        <w:rPr>
          <w:rFonts w:ascii="Arial" w:hAnsi="Arial" w:cs="Arial"/>
          <w:sz w:val="24"/>
          <w:szCs w:val="24"/>
        </w:rPr>
        <w:t>plazas, parques, bulevares, rotondas, etc.</w:t>
      </w:r>
      <w:r w:rsidR="00CC3019">
        <w:rPr>
          <w:rFonts w:ascii="Arial" w:hAnsi="Arial" w:cs="Arial"/>
          <w:sz w:val="24"/>
          <w:szCs w:val="24"/>
        </w:rPr>
        <w:t>)</w:t>
      </w:r>
      <w:r w:rsidRPr="009E75CA">
        <w:rPr>
          <w:rFonts w:ascii="Arial" w:hAnsi="Arial" w:cs="Arial"/>
          <w:sz w:val="24"/>
          <w:szCs w:val="24"/>
        </w:rPr>
        <w:t xml:space="preserve"> y los espacios naturales cuyo suelo es de propiedad </w:t>
      </w:r>
      <w:proofErr w:type="gramStart"/>
      <w:r w:rsidRPr="009E75CA">
        <w:rPr>
          <w:rFonts w:ascii="Arial" w:hAnsi="Arial" w:cs="Arial"/>
          <w:sz w:val="24"/>
          <w:szCs w:val="24"/>
        </w:rPr>
        <w:t>pública.</w:t>
      </w:r>
      <w:r w:rsidR="00CC3019">
        <w:rPr>
          <w:rFonts w:ascii="Arial" w:hAnsi="Arial" w:cs="Arial"/>
          <w:sz w:val="24"/>
          <w:szCs w:val="24"/>
        </w:rPr>
        <w:t>-</w:t>
      </w:r>
      <w:proofErr w:type="gramEnd"/>
    </w:p>
    <w:p w14:paraId="1FE372EC" w14:textId="77777777"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u w:val="single"/>
        </w:rPr>
        <w:t>Artículo 28.-</w:t>
      </w:r>
      <w:r w:rsidRPr="009E75CA">
        <w:rPr>
          <w:rFonts w:ascii="Arial" w:hAnsi="Arial" w:cs="Arial"/>
          <w:sz w:val="24"/>
          <w:szCs w:val="24"/>
        </w:rPr>
        <w:t xml:space="preserve"> </w:t>
      </w:r>
      <w:r w:rsidRPr="009E75CA">
        <w:rPr>
          <w:rFonts w:ascii="Arial" w:hAnsi="Arial" w:cs="Arial"/>
          <w:b/>
          <w:sz w:val="24"/>
          <w:szCs w:val="24"/>
        </w:rPr>
        <w:t>CALLES Y AVENIDAS</w:t>
      </w:r>
    </w:p>
    <w:p w14:paraId="73BC7CB5" w14:textId="7A30CC46" w:rsidR="009E75CA" w:rsidRPr="009E75CA" w:rsidRDefault="00CC3019" w:rsidP="009E75CA">
      <w:pPr>
        <w:spacing w:after="0" w:line="360" w:lineRule="auto"/>
        <w:jc w:val="both"/>
        <w:rPr>
          <w:rFonts w:ascii="Arial" w:hAnsi="Arial" w:cs="Arial"/>
          <w:sz w:val="24"/>
          <w:szCs w:val="24"/>
        </w:rPr>
      </w:pPr>
      <w:r>
        <w:rPr>
          <w:rFonts w:ascii="Arial" w:hAnsi="Arial" w:cs="Arial"/>
          <w:sz w:val="24"/>
          <w:szCs w:val="24"/>
        </w:rPr>
        <w:t xml:space="preserve">                      </w:t>
      </w:r>
      <w:r w:rsidR="009E75CA" w:rsidRPr="009E75CA">
        <w:rPr>
          <w:rFonts w:ascii="Arial" w:hAnsi="Arial" w:cs="Arial"/>
          <w:sz w:val="24"/>
          <w:szCs w:val="24"/>
        </w:rPr>
        <w:t>Las calles y las avenidas son los espacios urbanos que permiten el tránsito y la comunicación de los habitantes de la ciudad. Son lineales, pero no necesariamente rectas. Por lo general cuentan con áreas definidas para el tránsito vehicular (calzadas) y peatonal (aceras</w:t>
      </w:r>
      <w:proofErr w:type="gramStart"/>
      <w:r w:rsidR="009E75CA" w:rsidRPr="009E75CA">
        <w:rPr>
          <w:rFonts w:ascii="Arial" w:hAnsi="Arial" w:cs="Arial"/>
          <w:sz w:val="24"/>
          <w:szCs w:val="24"/>
        </w:rPr>
        <w:t>).</w:t>
      </w:r>
      <w:r w:rsidR="00AD518B">
        <w:rPr>
          <w:rFonts w:ascii="Arial" w:hAnsi="Arial" w:cs="Arial"/>
          <w:sz w:val="24"/>
          <w:szCs w:val="24"/>
        </w:rPr>
        <w:t>-</w:t>
      </w:r>
      <w:proofErr w:type="gramEnd"/>
    </w:p>
    <w:p w14:paraId="210915B4" w14:textId="77777777"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u w:val="single"/>
        </w:rPr>
        <w:t>Artículo 29.-</w:t>
      </w:r>
      <w:r w:rsidRPr="009E75CA">
        <w:rPr>
          <w:rFonts w:ascii="Arial" w:hAnsi="Arial" w:cs="Arial"/>
          <w:b/>
          <w:sz w:val="24"/>
          <w:szCs w:val="24"/>
        </w:rPr>
        <w:t xml:space="preserve"> LA CALLE</w:t>
      </w:r>
    </w:p>
    <w:p w14:paraId="74926E3C" w14:textId="334DD542" w:rsidR="009E75CA" w:rsidRPr="009E75CA" w:rsidRDefault="00AD518B" w:rsidP="009E75CA">
      <w:pPr>
        <w:spacing w:after="0" w:line="360" w:lineRule="auto"/>
        <w:jc w:val="both"/>
        <w:rPr>
          <w:rFonts w:ascii="Arial" w:hAnsi="Arial" w:cs="Arial"/>
          <w:sz w:val="24"/>
          <w:szCs w:val="24"/>
        </w:rPr>
      </w:pPr>
      <w:r>
        <w:rPr>
          <w:rFonts w:ascii="Arial" w:hAnsi="Arial" w:cs="Arial"/>
          <w:sz w:val="24"/>
          <w:szCs w:val="24"/>
        </w:rPr>
        <w:t xml:space="preserve">                      </w:t>
      </w:r>
      <w:r w:rsidR="009E75CA" w:rsidRPr="009E75CA">
        <w:rPr>
          <w:rFonts w:ascii="Arial" w:hAnsi="Arial" w:cs="Arial"/>
          <w:sz w:val="24"/>
          <w:szCs w:val="24"/>
        </w:rPr>
        <w:t>En las CALZADAS o vías de tránsito vehicular se pueden diferenciar carriles de diferentes medios de transporte, como automóviles, transporte público, ciclovías, etc.</w:t>
      </w:r>
    </w:p>
    <w:p w14:paraId="309BD774" w14:textId="77777777"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rPr>
        <w:t>ANCHO DE CALZADA</w:t>
      </w:r>
    </w:p>
    <w:p w14:paraId="65A54718" w14:textId="4BFB0D0F"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El ancho de calzada estará definido según el ancho de calle (de L.M. a L.M.) de la siguiente manera:</w:t>
      </w:r>
    </w:p>
    <w:p w14:paraId="10A54847" w14:textId="5F7F03E2" w:rsidR="009E75CA" w:rsidRPr="00AD518B" w:rsidRDefault="009E75CA" w:rsidP="007B0B2E">
      <w:pPr>
        <w:pStyle w:val="Prrafodelista"/>
        <w:numPr>
          <w:ilvl w:val="0"/>
          <w:numId w:val="96"/>
        </w:numPr>
        <w:spacing w:line="360" w:lineRule="auto"/>
        <w:rPr>
          <w:rFonts w:cs="Arial"/>
          <w:sz w:val="24"/>
          <w:szCs w:val="24"/>
        </w:rPr>
      </w:pPr>
      <w:r w:rsidRPr="00AD518B">
        <w:rPr>
          <w:rFonts w:cs="Arial"/>
          <w:sz w:val="24"/>
          <w:szCs w:val="24"/>
        </w:rPr>
        <w:lastRenderedPageBreak/>
        <w:t>En calles de hasta 15,00 m: Calzada de 6,50 m. Los restantes se dividirán en dos partes iguales para obtener las medidas de las veredas adyacentes.</w:t>
      </w:r>
    </w:p>
    <w:p w14:paraId="2FD27621" w14:textId="69772BDF" w:rsidR="009E75CA" w:rsidRPr="00AD518B" w:rsidRDefault="009E75CA" w:rsidP="007B0B2E">
      <w:pPr>
        <w:pStyle w:val="Prrafodelista"/>
        <w:numPr>
          <w:ilvl w:val="0"/>
          <w:numId w:val="96"/>
        </w:numPr>
        <w:spacing w:line="360" w:lineRule="auto"/>
        <w:rPr>
          <w:rFonts w:cs="Arial"/>
          <w:sz w:val="24"/>
          <w:szCs w:val="24"/>
        </w:rPr>
      </w:pPr>
      <w:r w:rsidRPr="00AD518B">
        <w:rPr>
          <w:rFonts w:cs="Arial"/>
          <w:sz w:val="24"/>
          <w:szCs w:val="24"/>
        </w:rPr>
        <w:t>En calles desde 15,00 m hasta 20,00 m: Calzada de 10,00 m. Los restantes se dividirán en dos partes iguales para obtener las medidas de las veredas adyacentes.</w:t>
      </w:r>
    </w:p>
    <w:p w14:paraId="380A9B84" w14:textId="2D5F40CC" w:rsidR="009E75CA" w:rsidRPr="00AD518B" w:rsidRDefault="009E75CA" w:rsidP="007B0B2E">
      <w:pPr>
        <w:pStyle w:val="Prrafodelista"/>
        <w:numPr>
          <w:ilvl w:val="0"/>
          <w:numId w:val="96"/>
        </w:numPr>
        <w:spacing w:line="360" w:lineRule="auto"/>
        <w:rPr>
          <w:rFonts w:cs="Arial"/>
          <w:sz w:val="24"/>
          <w:szCs w:val="24"/>
        </w:rPr>
      </w:pPr>
      <w:r w:rsidRPr="00AD518B">
        <w:rPr>
          <w:rFonts w:cs="Arial"/>
          <w:sz w:val="24"/>
          <w:szCs w:val="24"/>
        </w:rPr>
        <w:t>En calles desde 21,00 m hasta 25,00 m: Calzada de 13,00</w:t>
      </w:r>
      <w:r w:rsidR="00AD5A1C">
        <w:rPr>
          <w:rFonts w:cs="Arial"/>
          <w:sz w:val="24"/>
          <w:szCs w:val="24"/>
        </w:rPr>
        <w:t xml:space="preserve"> </w:t>
      </w:r>
      <w:r w:rsidRPr="00AD518B">
        <w:rPr>
          <w:rFonts w:cs="Arial"/>
          <w:sz w:val="24"/>
          <w:szCs w:val="24"/>
        </w:rPr>
        <w:t>m</w:t>
      </w:r>
      <w:r w:rsidR="00AD5A1C">
        <w:rPr>
          <w:rFonts w:cs="Arial"/>
          <w:sz w:val="24"/>
          <w:szCs w:val="24"/>
        </w:rPr>
        <w:t>.</w:t>
      </w:r>
      <w:r w:rsidRPr="00AD518B">
        <w:rPr>
          <w:rFonts w:cs="Arial"/>
          <w:sz w:val="24"/>
          <w:szCs w:val="24"/>
        </w:rPr>
        <w:t xml:space="preserve"> Los restantes se dividirán en dos partes iguales para obtener las medidas de las veredas adyacentes.</w:t>
      </w:r>
    </w:p>
    <w:p w14:paraId="09FCF464" w14:textId="1C6CABC4" w:rsidR="009E75CA" w:rsidRPr="00AD518B" w:rsidRDefault="009E75CA" w:rsidP="007B0B2E">
      <w:pPr>
        <w:pStyle w:val="Prrafodelista"/>
        <w:numPr>
          <w:ilvl w:val="0"/>
          <w:numId w:val="96"/>
        </w:numPr>
        <w:spacing w:line="360" w:lineRule="auto"/>
        <w:rPr>
          <w:rFonts w:cs="Arial"/>
          <w:sz w:val="24"/>
          <w:szCs w:val="24"/>
        </w:rPr>
      </w:pPr>
      <w:r w:rsidRPr="00AD518B">
        <w:rPr>
          <w:rFonts w:cs="Arial"/>
          <w:sz w:val="24"/>
          <w:szCs w:val="24"/>
        </w:rPr>
        <w:t>En calles desde 25,00 m</w:t>
      </w:r>
      <w:r w:rsidR="00AD5A1C">
        <w:rPr>
          <w:rFonts w:cs="Arial"/>
          <w:sz w:val="24"/>
          <w:szCs w:val="24"/>
        </w:rPr>
        <w:t>.</w:t>
      </w:r>
      <w:r w:rsidRPr="00AD518B">
        <w:rPr>
          <w:rFonts w:cs="Arial"/>
          <w:sz w:val="24"/>
          <w:szCs w:val="24"/>
        </w:rPr>
        <w:t xml:space="preserve"> en adelante: Boulevard central mínimo de 4,00 m</w:t>
      </w:r>
      <w:r w:rsidR="00AD5A1C">
        <w:rPr>
          <w:rFonts w:cs="Arial"/>
          <w:sz w:val="24"/>
          <w:szCs w:val="24"/>
        </w:rPr>
        <w:t>.</w:t>
      </w:r>
      <w:r w:rsidRPr="00AD518B">
        <w:rPr>
          <w:rFonts w:cs="Arial"/>
          <w:sz w:val="24"/>
          <w:szCs w:val="24"/>
        </w:rPr>
        <w:t>, dos trochas de 6,50 m. Los restantes se dividirán en dos partes iguales para obtener las medidas de las veredas adyacentes.</w:t>
      </w:r>
    </w:p>
    <w:p w14:paraId="48386736"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En todos los casos, el ancho de calzada contemplará la cuneta.</w:t>
      </w:r>
    </w:p>
    <w:p w14:paraId="36DC5603"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 xml:space="preserve"> </w:t>
      </w:r>
    </w:p>
    <w:p w14:paraId="3DDC914C" w14:textId="77777777" w:rsidR="009E75CA" w:rsidRPr="009E75CA" w:rsidRDefault="009E75CA" w:rsidP="00AD5A1C">
      <w:pPr>
        <w:spacing w:after="0" w:line="360" w:lineRule="auto"/>
        <w:jc w:val="center"/>
        <w:rPr>
          <w:rFonts w:ascii="Arial" w:hAnsi="Arial" w:cs="Arial"/>
          <w:sz w:val="24"/>
          <w:szCs w:val="24"/>
        </w:rPr>
      </w:pPr>
      <w:r w:rsidRPr="009E75CA">
        <w:rPr>
          <w:rFonts w:ascii="Arial" w:hAnsi="Arial" w:cs="Arial"/>
          <w:noProof/>
          <w:sz w:val="24"/>
          <w:szCs w:val="24"/>
          <w:lang w:eastAsia="es-AR"/>
        </w:rPr>
        <w:drawing>
          <wp:inline distT="0" distB="0" distL="0" distR="0" wp14:anchorId="50082DA4" wp14:editId="46ACCB00">
            <wp:extent cx="4061242" cy="3745064"/>
            <wp:effectExtent l="0" t="0" r="0" b="8255"/>
            <wp:docPr id="1073741856" name="Imagen 1073741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77897" cy="3760422"/>
                    </a:xfrm>
                    <a:prstGeom prst="rect">
                      <a:avLst/>
                    </a:prstGeom>
                    <a:noFill/>
                  </pic:spPr>
                </pic:pic>
              </a:graphicData>
            </a:graphic>
          </wp:inline>
        </w:drawing>
      </w:r>
    </w:p>
    <w:p w14:paraId="25828073" w14:textId="77777777" w:rsidR="009E75CA" w:rsidRPr="009E75CA" w:rsidRDefault="009E75CA" w:rsidP="00AD5A1C">
      <w:pPr>
        <w:spacing w:after="0" w:line="360" w:lineRule="auto"/>
        <w:jc w:val="center"/>
        <w:rPr>
          <w:rFonts w:ascii="Arial" w:hAnsi="Arial" w:cs="Arial"/>
          <w:sz w:val="24"/>
          <w:szCs w:val="24"/>
        </w:rPr>
      </w:pPr>
      <w:r w:rsidRPr="009E75CA">
        <w:rPr>
          <w:rFonts w:ascii="Arial" w:hAnsi="Arial" w:cs="Arial"/>
          <w:sz w:val="24"/>
          <w:szCs w:val="24"/>
        </w:rPr>
        <w:t>Calles de hasta 15,00 m.</w:t>
      </w:r>
    </w:p>
    <w:p w14:paraId="1A86837D" w14:textId="77777777" w:rsidR="009E75CA" w:rsidRPr="009E75CA" w:rsidRDefault="009E75CA" w:rsidP="00AD5A1C">
      <w:pPr>
        <w:spacing w:after="0" w:line="360" w:lineRule="auto"/>
        <w:jc w:val="center"/>
        <w:rPr>
          <w:rFonts w:ascii="Arial" w:hAnsi="Arial" w:cs="Arial"/>
          <w:sz w:val="24"/>
          <w:szCs w:val="24"/>
        </w:rPr>
      </w:pPr>
      <w:r w:rsidRPr="009E75CA">
        <w:rPr>
          <w:rFonts w:ascii="Arial" w:hAnsi="Arial" w:cs="Arial"/>
          <w:noProof/>
          <w:sz w:val="24"/>
          <w:szCs w:val="24"/>
          <w:lang w:eastAsia="es-AR"/>
        </w:rPr>
        <w:lastRenderedPageBreak/>
        <w:drawing>
          <wp:inline distT="0" distB="0" distL="0" distR="0" wp14:anchorId="7817AD95" wp14:editId="2E7CD88F">
            <wp:extent cx="5279666" cy="3455202"/>
            <wp:effectExtent l="0" t="0" r="0" b="0"/>
            <wp:docPr id="1073741857" name="Imagen 10737418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84047" cy="3458069"/>
                    </a:xfrm>
                    <a:prstGeom prst="rect">
                      <a:avLst/>
                    </a:prstGeom>
                    <a:noFill/>
                  </pic:spPr>
                </pic:pic>
              </a:graphicData>
            </a:graphic>
          </wp:inline>
        </w:drawing>
      </w:r>
    </w:p>
    <w:p w14:paraId="7D1B6F8A" w14:textId="5AC92342" w:rsidR="009E75CA" w:rsidRDefault="009E75CA" w:rsidP="00AD5A1C">
      <w:pPr>
        <w:spacing w:after="0" w:line="360" w:lineRule="auto"/>
        <w:jc w:val="center"/>
        <w:rPr>
          <w:rFonts w:ascii="Arial" w:hAnsi="Arial" w:cs="Arial"/>
          <w:sz w:val="24"/>
          <w:szCs w:val="24"/>
        </w:rPr>
      </w:pPr>
      <w:r w:rsidRPr="009E75CA">
        <w:rPr>
          <w:rFonts w:ascii="Arial" w:hAnsi="Arial" w:cs="Arial"/>
          <w:sz w:val="24"/>
          <w:szCs w:val="24"/>
        </w:rPr>
        <w:t>Calles desde 15,00 m hasta 20,00 m.</w:t>
      </w:r>
    </w:p>
    <w:p w14:paraId="209300AA" w14:textId="77777777" w:rsidR="009E75CA" w:rsidRPr="009E75CA" w:rsidRDefault="009E75CA" w:rsidP="00AD5A1C">
      <w:pPr>
        <w:spacing w:after="0" w:line="360" w:lineRule="auto"/>
        <w:jc w:val="center"/>
        <w:rPr>
          <w:rFonts w:ascii="Arial" w:hAnsi="Arial" w:cs="Arial"/>
          <w:sz w:val="24"/>
          <w:szCs w:val="24"/>
        </w:rPr>
      </w:pPr>
      <w:r w:rsidRPr="009E75CA">
        <w:rPr>
          <w:rFonts w:ascii="Arial" w:hAnsi="Arial" w:cs="Arial"/>
          <w:noProof/>
          <w:sz w:val="24"/>
          <w:szCs w:val="24"/>
          <w:lang w:eastAsia="es-AR"/>
        </w:rPr>
        <w:drawing>
          <wp:inline distT="0" distB="0" distL="0" distR="0" wp14:anchorId="0EBC7BEF" wp14:editId="6FEB4967">
            <wp:extent cx="5468620" cy="2969260"/>
            <wp:effectExtent l="0" t="0" r="0" b="2540"/>
            <wp:docPr id="1073741858" name="Imagen 10737418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68620" cy="2969260"/>
                    </a:xfrm>
                    <a:prstGeom prst="rect">
                      <a:avLst/>
                    </a:prstGeom>
                    <a:noFill/>
                  </pic:spPr>
                </pic:pic>
              </a:graphicData>
            </a:graphic>
          </wp:inline>
        </w:drawing>
      </w:r>
    </w:p>
    <w:p w14:paraId="32D7743D" w14:textId="4D59FE47" w:rsidR="009E75CA" w:rsidRPr="009E75CA" w:rsidRDefault="009E75CA" w:rsidP="00AD5A1C">
      <w:pPr>
        <w:spacing w:after="0" w:line="360" w:lineRule="auto"/>
        <w:jc w:val="center"/>
        <w:rPr>
          <w:rFonts w:ascii="Arial" w:hAnsi="Arial" w:cs="Arial"/>
          <w:sz w:val="24"/>
          <w:szCs w:val="24"/>
        </w:rPr>
      </w:pPr>
      <w:r w:rsidRPr="009E75CA">
        <w:rPr>
          <w:rFonts w:ascii="Arial" w:hAnsi="Arial" w:cs="Arial"/>
          <w:sz w:val="24"/>
          <w:szCs w:val="24"/>
        </w:rPr>
        <w:t>Calles desde 20,00 m hasta 25,00 m.</w:t>
      </w:r>
    </w:p>
    <w:p w14:paraId="0E930DFF" w14:textId="77777777" w:rsidR="009E75CA" w:rsidRPr="009E75CA" w:rsidRDefault="009E75CA" w:rsidP="00AD5A1C">
      <w:pPr>
        <w:spacing w:after="0" w:line="360" w:lineRule="auto"/>
        <w:jc w:val="center"/>
        <w:rPr>
          <w:rFonts w:ascii="Arial" w:hAnsi="Arial" w:cs="Arial"/>
          <w:sz w:val="24"/>
          <w:szCs w:val="24"/>
        </w:rPr>
      </w:pPr>
      <w:r w:rsidRPr="009E75CA">
        <w:rPr>
          <w:rFonts w:ascii="Arial" w:hAnsi="Arial" w:cs="Arial"/>
          <w:noProof/>
          <w:sz w:val="24"/>
          <w:szCs w:val="24"/>
          <w:lang w:eastAsia="es-AR"/>
        </w:rPr>
        <w:lastRenderedPageBreak/>
        <w:drawing>
          <wp:inline distT="0" distB="0" distL="0" distR="0" wp14:anchorId="306BDC7F" wp14:editId="34F6B327">
            <wp:extent cx="5468620" cy="2639695"/>
            <wp:effectExtent l="0" t="0" r="0" b="8255"/>
            <wp:docPr id="1073741859" name="Imagen 1073741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68620" cy="2639695"/>
                    </a:xfrm>
                    <a:prstGeom prst="rect">
                      <a:avLst/>
                    </a:prstGeom>
                    <a:noFill/>
                  </pic:spPr>
                </pic:pic>
              </a:graphicData>
            </a:graphic>
          </wp:inline>
        </w:drawing>
      </w:r>
    </w:p>
    <w:p w14:paraId="4203CE11" w14:textId="1F443A30" w:rsidR="009E75CA" w:rsidRPr="009E75CA" w:rsidRDefault="009E75CA" w:rsidP="00AD5A1C">
      <w:pPr>
        <w:spacing w:after="0" w:line="360" w:lineRule="auto"/>
        <w:jc w:val="center"/>
        <w:rPr>
          <w:rFonts w:ascii="Arial" w:hAnsi="Arial" w:cs="Arial"/>
          <w:sz w:val="24"/>
          <w:szCs w:val="24"/>
        </w:rPr>
      </w:pPr>
      <w:r w:rsidRPr="009E75CA">
        <w:rPr>
          <w:rFonts w:ascii="Arial" w:hAnsi="Arial" w:cs="Arial"/>
          <w:sz w:val="24"/>
          <w:szCs w:val="24"/>
        </w:rPr>
        <w:t>Calles desde 26,00 m en adelante.</w:t>
      </w:r>
    </w:p>
    <w:p w14:paraId="18294F39" w14:textId="77777777" w:rsidR="00AD5A1C" w:rsidRDefault="00AD5A1C" w:rsidP="009E75CA">
      <w:pPr>
        <w:spacing w:after="0" w:line="360" w:lineRule="auto"/>
        <w:jc w:val="both"/>
        <w:rPr>
          <w:rFonts w:ascii="Arial" w:hAnsi="Arial" w:cs="Arial"/>
          <w:b/>
          <w:sz w:val="24"/>
          <w:szCs w:val="24"/>
          <w:u w:val="single"/>
        </w:rPr>
      </w:pPr>
    </w:p>
    <w:p w14:paraId="27053F77" w14:textId="17790108"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u w:val="single"/>
        </w:rPr>
        <w:t>Artículo 30.-</w:t>
      </w:r>
      <w:r w:rsidRPr="009E75CA">
        <w:rPr>
          <w:rFonts w:ascii="Arial" w:hAnsi="Arial" w:cs="Arial"/>
          <w:b/>
          <w:sz w:val="24"/>
          <w:szCs w:val="24"/>
        </w:rPr>
        <w:t xml:space="preserve"> MOBILIARIO URBANO</w:t>
      </w:r>
    </w:p>
    <w:p w14:paraId="0F60712E" w14:textId="261C4B34" w:rsidR="009E75CA" w:rsidRPr="009E75CA" w:rsidRDefault="000B5A48" w:rsidP="009E75CA">
      <w:pPr>
        <w:spacing w:after="0" w:line="360" w:lineRule="auto"/>
        <w:jc w:val="both"/>
        <w:rPr>
          <w:rFonts w:ascii="Arial" w:hAnsi="Arial" w:cs="Arial"/>
          <w:sz w:val="24"/>
          <w:szCs w:val="24"/>
        </w:rPr>
      </w:pPr>
      <w:r>
        <w:rPr>
          <w:rFonts w:ascii="Arial" w:hAnsi="Arial" w:cs="Arial"/>
          <w:sz w:val="24"/>
          <w:szCs w:val="24"/>
        </w:rPr>
        <w:t xml:space="preserve">                      </w:t>
      </w:r>
      <w:r w:rsidR="009E75CA" w:rsidRPr="009E75CA">
        <w:rPr>
          <w:rFonts w:ascii="Arial" w:hAnsi="Arial" w:cs="Arial"/>
          <w:sz w:val="24"/>
          <w:szCs w:val="24"/>
        </w:rPr>
        <w:t>Entiéndase por “Mobiliario Urbano” a todo elemento que, ubicado dentro de los espacios libres urbanos públicos, sea destinado a satisfacer el mejor uso de dichos espacios, en actividades recreativas y/o culturales y/o informativas y/o servicios.</w:t>
      </w:r>
    </w:p>
    <w:p w14:paraId="01E2A6FD" w14:textId="267DC7EF"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 xml:space="preserve">Cualquier elemento a instalar en la vía pública cumplirá las condiciones de ubicación y diseño que indique el Ejecutivo. En ningún caso dificultará la circulación del público ni perjudicará la contemplación y uso de los edificios o de los ámbitos urbanos donde se sitúen, debiendo contribuir a facilitar su uso y a mejorar su imagen. No se permitirá la ubicación de estos elementos próximos o sobre la línea municipal ni en las esquinas, a los fines de no dificultar la circulación de personas con discapacidades visuales y de peatones en general con excepción de los semáforos y el alumbrado </w:t>
      </w:r>
      <w:proofErr w:type="gramStart"/>
      <w:r w:rsidRPr="009E75CA">
        <w:rPr>
          <w:rFonts w:ascii="Arial" w:hAnsi="Arial" w:cs="Arial"/>
          <w:sz w:val="24"/>
          <w:szCs w:val="24"/>
        </w:rPr>
        <w:t>público.</w:t>
      </w:r>
      <w:r w:rsidR="000B5A48">
        <w:rPr>
          <w:rFonts w:ascii="Arial" w:hAnsi="Arial" w:cs="Arial"/>
          <w:sz w:val="24"/>
          <w:szCs w:val="24"/>
        </w:rPr>
        <w:t>-</w:t>
      </w:r>
      <w:proofErr w:type="gramEnd"/>
    </w:p>
    <w:p w14:paraId="6F2CF101" w14:textId="77777777"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u w:val="single"/>
        </w:rPr>
        <w:t>Artículo 31.-</w:t>
      </w:r>
      <w:r w:rsidRPr="009E75CA">
        <w:rPr>
          <w:rFonts w:ascii="Arial" w:hAnsi="Arial" w:cs="Arial"/>
          <w:b/>
          <w:sz w:val="24"/>
          <w:szCs w:val="24"/>
        </w:rPr>
        <w:t xml:space="preserve"> LOS BULEVARES </w:t>
      </w:r>
    </w:p>
    <w:p w14:paraId="2A269CF1" w14:textId="30064712" w:rsidR="009E75CA" w:rsidRPr="009E75CA" w:rsidRDefault="000B5A48" w:rsidP="009E75CA">
      <w:pPr>
        <w:spacing w:after="0" w:line="360" w:lineRule="auto"/>
        <w:jc w:val="both"/>
        <w:rPr>
          <w:rFonts w:ascii="Arial" w:hAnsi="Arial" w:cs="Arial"/>
          <w:sz w:val="24"/>
          <w:szCs w:val="24"/>
        </w:rPr>
      </w:pPr>
      <w:r>
        <w:rPr>
          <w:rFonts w:ascii="Arial" w:hAnsi="Arial" w:cs="Arial"/>
          <w:sz w:val="24"/>
          <w:szCs w:val="24"/>
        </w:rPr>
        <w:t xml:space="preserve">                      </w:t>
      </w:r>
      <w:r w:rsidR="009E75CA" w:rsidRPr="009E75CA">
        <w:rPr>
          <w:rFonts w:ascii="Arial" w:hAnsi="Arial" w:cs="Arial"/>
          <w:sz w:val="24"/>
          <w:szCs w:val="24"/>
        </w:rPr>
        <w:t xml:space="preserve">Podrán contemplar veredas, bicisendas, áreas recreativas y/o dársenas de giro, siempre y cuando se respete su condición de conector verde. No podrán construirse en ellos estacionamientos vehiculares, con la excepción de intervenciones integradoras y beneficiosas para la Ciudad en su totalidad, </w:t>
      </w:r>
      <w:r w:rsidR="009E75CA" w:rsidRPr="009E75CA">
        <w:rPr>
          <w:rFonts w:ascii="Arial" w:hAnsi="Arial" w:cs="Arial"/>
          <w:sz w:val="24"/>
          <w:szCs w:val="24"/>
        </w:rPr>
        <w:lastRenderedPageBreak/>
        <w:t>relacionadas a edificios públicos y/o espacios públicos autorizados por la S</w:t>
      </w:r>
      <w:r w:rsidR="00402589">
        <w:rPr>
          <w:rFonts w:ascii="Arial" w:hAnsi="Arial" w:cs="Arial"/>
          <w:sz w:val="24"/>
          <w:szCs w:val="24"/>
        </w:rPr>
        <w:t>ecretaría de Planificación y Desarrollo Urbano.</w:t>
      </w:r>
    </w:p>
    <w:p w14:paraId="265F9169" w14:textId="7BEF283F"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 xml:space="preserve">Deberán contar, indefectiblemente, con 1/3 de su superficie total de terreno absorbente. Tendrán solado en los extremos en donde no se colocarán arbustos para no obstaculizar la visión del tránsito vehicular y en donde se salvará la diferencia de altura con la calzada, en correspondencia con la senda peatonal, mediante rampas reglamentarias, para una óptima circulación de </w:t>
      </w:r>
      <w:proofErr w:type="gramStart"/>
      <w:r w:rsidRPr="009E75CA">
        <w:rPr>
          <w:rFonts w:ascii="Arial" w:hAnsi="Arial" w:cs="Arial"/>
          <w:sz w:val="24"/>
          <w:szCs w:val="24"/>
        </w:rPr>
        <w:t>personas.</w:t>
      </w:r>
      <w:r w:rsidR="000B5A48">
        <w:rPr>
          <w:rFonts w:ascii="Arial" w:hAnsi="Arial" w:cs="Arial"/>
          <w:sz w:val="24"/>
          <w:szCs w:val="24"/>
        </w:rPr>
        <w:t>-</w:t>
      </w:r>
      <w:proofErr w:type="gramEnd"/>
    </w:p>
    <w:p w14:paraId="0C2564A2" w14:textId="6DF49517" w:rsidR="009E75CA" w:rsidRPr="00970308" w:rsidRDefault="009E75CA" w:rsidP="009E75CA">
      <w:pPr>
        <w:spacing w:after="0" w:line="360" w:lineRule="auto"/>
        <w:jc w:val="center"/>
        <w:rPr>
          <w:rFonts w:ascii="Arial" w:hAnsi="Arial" w:cs="Arial"/>
          <w:b/>
          <w:sz w:val="24"/>
          <w:szCs w:val="24"/>
          <w:u w:val="single"/>
        </w:rPr>
      </w:pPr>
      <w:r w:rsidRPr="00970308">
        <w:rPr>
          <w:rFonts w:ascii="Arial" w:hAnsi="Arial" w:cs="Arial"/>
          <w:b/>
          <w:sz w:val="24"/>
          <w:szCs w:val="24"/>
          <w:u w:val="single"/>
        </w:rPr>
        <w:t>CAPÍTULO CUATRO</w:t>
      </w:r>
    </w:p>
    <w:p w14:paraId="11925BE4" w14:textId="77777777" w:rsidR="009E75CA" w:rsidRPr="00970308" w:rsidRDefault="009E75CA" w:rsidP="009E75CA">
      <w:pPr>
        <w:spacing w:after="0" w:line="360" w:lineRule="auto"/>
        <w:jc w:val="center"/>
        <w:rPr>
          <w:rFonts w:ascii="Arial" w:hAnsi="Arial" w:cs="Arial"/>
          <w:b/>
          <w:sz w:val="24"/>
          <w:szCs w:val="24"/>
          <w:u w:val="single"/>
        </w:rPr>
      </w:pPr>
      <w:r w:rsidRPr="00970308">
        <w:rPr>
          <w:rFonts w:ascii="Arial" w:hAnsi="Arial" w:cs="Arial"/>
          <w:b/>
          <w:sz w:val="24"/>
          <w:szCs w:val="24"/>
          <w:u w:val="single"/>
        </w:rPr>
        <w:t>CERTIFICADOS, TRÁMITES Y FACTIBILIDADES</w:t>
      </w:r>
    </w:p>
    <w:p w14:paraId="36DC06C8" w14:textId="05143FF0" w:rsidR="009E75CA" w:rsidRPr="009E75CA" w:rsidRDefault="000B5A48" w:rsidP="009E75CA">
      <w:pPr>
        <w:spacing w:after="0" w:line="360" w:lineRule="auto"/>
        <w:jc w:val="both"/>
        <w:rPr>
          <w:rFonts w:ascii="Arial" w:hAnsi="Arial" w:cs="Arial"/>
          <w:b/>
          <w:sz w:val="24"/>
          <w:szCs w:val="24"/>
        </w:rPr>
      </w:pPr>
      <w:r w:rsidRPr="009E75CA">
        <w:rPr>
          <w:rFonts w:ascii="Arial" w:hAnsi="Arial" w:cs="Arial"/>
          <w:b/>
          <w:sz w:val="24"/>
          <w:szCs w:val="24"/>
          <w:u w:val="single"/>
        </w:rPr>
        <w:t xml:space="preserve">Artículo </w:t>
      </w:r>
      <w:r w:rsidR="009E75CA" w:rsidRPr="009E75CA">
        <w:rPr>
          <w:rFonts w:ascii="Arial" w:hAnsi="Arial" w:cs="Arial"/>
          <w:b/>
          <w:sz w:val="24"/>
          <w:szCs w:val="24"/>
          <w:u w:val="single"/>
        </w:rPr>
        <w:t>32.-</w:t>
      </w:r>
      <w:r w:rsidR="009E75CA" w:rsidRPr="009E75CA">
        <w:rPr>
          <w:rFonts w:ascii="Arial" w:hAnsi="Arial" w:cs="Arial"/>
          <w:sz w:val="24"/>
          <w:szCs w:val="24"/>
        </w:rPr>
        <w:t xml:space="preserve"> </w:t>
      </w:r>
      <w:r w:rsidR="009E75CA" w:rsidRPr="009E75CA">
        <w:rPr>
          <w:rFonts w:ascii="Arial" w:hAnsi="Arial" w:cs="Arial"/>
          <w:b/>
          <w:sz w:val="24"/>
          <w:szCs w:val="24"/>
        </w:rPr>
        <w:t>TRÁMITES PARA NUEVOS PARCELAMIENTOS</w:t>
      </w:r>
    </w:p>
    <w:p w14:paraId="31FCEF0A" w14:textId="3D27102D" w:rsidR="009E75CA" w:rsidRPr="009E75CA" w:rsidRDefault="003D6E10" w:rsidP="009E75CA">
      <w:pPr>
        <w:spacing w:after="0" w:line="360" w:lineRule="auto"/>
        <w:jc w:val="both"/>
        <w:rPr>
          <w:rFonts w:ascii="Arial" w:hAnsi="Arial" w:cs="Arial"/>
          <w:sz w:val="24"/>
          <w:szCs w:val="24"/>
        </w:rPr>
      </w:pPr>
      <w:r>
        <w:rPr>
          <w:rFonts w:ascii="Arial" w:hAnsi="Arial" w:cs="Arial"/>
          <w:sz w:val="24"/>
          <w:szCs w:val="24"/>
        </w:rPr>
        <w:t xml:space="preserve">                       </w:t>
      </w:r>
      <w:r w:rsidR="009E75CA" w:rsidRPr="009E75CA">
        <w:rPr>
          <w:rFonts w:ascii="Arial" w:hAnsi="Arial" w:cs="Arial"/>
          <w:sz w:val="24"/>
          <w:szCs w:val="24"/>
        </w:rPr>
        <w:t>La secuencia de trámites para nuevos parcelamientos es:</w:t>
      </w:r>
    </w:p>
    <w:p w14:paraId="4F6B17F1" w14:textId="0DA35107" w:rsidR="009E75CA" w:rsidRPr="00BD666C" w:rsidRDefault="009E75CA" w:rsidP="007B0B2E">
      <w:pPr>
        <w:pStyle w:val="Prrafodelista"/>
        <w:numPr>
          <w:ilvl w:val="0"/>
          <w:numId w:val="97"/>
        </w:numPr>
        <w:spacing w:line="360" w:lineRule="auto"/>
        <w:rPr>
          <w:rFonts w:cs="Arial"/>
          <w:b/>
          <w:bCs/>
          <w:sz w:val="24"/>
          <w:szCs w:val="24"/>
        </w:rPr>
      </w:pPr>
      <w:r w:rsidRPr="00BD666C">
        <w:rPr>
          <w:rFonts w:cs="Arial"/>
          <w:b/>
          <w:bCs/>
          <w:sz w:val="24"/>
          <w:szCs w:val="24"/>
        </w:rPr>
        <w:t>FASE 1: Caracterización general del emprendimiento</w:t>
      </w:r>
    </w:p>
    <w:p w14:paraId="5A825310"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El desarrollador y el profesional habilitado presentan la iniciativa mediante una caracterización general incluyendo encuadre urbanístico, estructura vial propuesta; usos, densidades y criterios de ocupación del suelo, situación ambiental y de riesgos inicial y criterios de manejo de los mismos, demanda de servicios y equipamientos estimada.</w:t>
      </w:r>
    </w:p>
    <w:p w14:paraId="54B976D6" w14:textId="221BA3AF" w:rsidR="009E75CA" w:rsidRPr="00BD666C" w:rsidRDefault="009E75CA" w:rsidP="007B0B2E">
      <w:pPr>
        <w:pStyle w:val="Prrafodelista"/>
        <w:numPr>
          <w:ilvl w:val="0"/>
          <w:numId w:val="97"/>
        </w:numPr>
        <w:spacing w:line="360" w:lineRule="auto"/>
        <w:rPr>
          <w:rFonts w:cs="Arial"/>
          <w:b/>
          <w:bCs/>
          <w:sz w:val="24"/>
          <w:szCs w:val="24"/>
        </w:rPr>
      </w:pPr>
      <w:r w:rsidRPr="00BD666C">
        <w:rPr>
          <w:rFonts w:cs="Arial"/>
          <w:b/>
          <w:bCs/>
          <w:sz w:val="24"/>
          <w:szCs w:val="24"/>
        </w:rPr>
        <w:t>FASE 2: Viabilidad inicial técnico-urbanística (a nivel de anteproyecto)</w:t>
      </w:r>
    </w:p>
    <w:p w14:paraId="6A10CA67" w14:textId="498EEAA6"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En base a la iniciativa presentada, el organismo municipal competente en planeamiento evalúa la presentación inicial e indica al desarrollador (público o privado) si correspondiera los requisitos que debe demostrar el nuevo parcelamiento.</w:t>
      </w:r>
    </w:p>
    <w:p w14:paraId="2131C961"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Para ello realiza las siguientes determinaciones:</w:t>
      </w:r>
    </w:p>
    <w:p w14:paraId="0E0760AA" w14:textId="7D80050A" w:rsidR="009E75CA" w:rsidRPr="00BD666C" w:rsidRDefault="009E75CA" w:rsidP="007B0B2E">
      <w:pPr>
        <w:pStyle w:val="Prrafodelista"/>
        <w:numPr>
          <w:ilvl w:val="0"/>
          <w:numId w:val="98"/>
        </w:numPr>
        <w:spacing w:line="360" w:lineRule="auto"/>
        <w:rPr>
          <w:rFonts w:cs="Arial"/>
          <w:sz w:val="24"/>
          <w:szCs w:val="24"/>
        </w:rPr>
      </w:pPr>
      <w:r w:rsidRPr="00BD666C">
        <w:rPr>
          <w:rFonts w:cs="Arial"/>
          <w:sz w:val="24"/>
          <w:szCs w:val="24"/>
        </w:rPr>
        <w:t>Determinación de directrices urbanas.</w:t>
      </w:r>
    </w:p>
    <w:p w14:paraId="4C1405BE" w14:textId="5E6EB443" w:rsidR="009E75CA" w:rsidRPr="00BD666C" w:rsidRDefault="009E75CA" w:rsidP="007B0B2E">
      <w:pPr>
        <w:pStyle w:val="Prrafodelista"/>
        <w:numPr>
          <w:ilvl w:val="0"/>
          <w:numId w:val="98"/>
        </w:numPr>
        <w:spacing w:line="360" w:lineRule="auto"/>
        <w:rPr>
          <w:rFonts w:cs="Arial"/>
          <w:sz w:val="24"/>
          <w:szCs w:val="24"/>
        </w:rPr>
      </w:pPr>
      <w:r w:rsidRPr="00BD666C">
        <w:rPr>
          <w:rFonts w:cs="Arial"/>
          <w:sz w:val="24"/>
          <w:szCs w:val="24"/>
        </w:rPr>
        <w:t>Determinación de riesgos geotécnicos o de anegamiento potenciales (si correspondiera).</w:t>
      </w:r>
    </w:p>
    <w:p w14:paraId="372D1567" w14:textId="08BA8875" w:rsidR="009E75CA" w:rsidRPr="00BD666C" w:rsidRDefault="009E75CA" w:rsidP="007B0B2E">
      <w:pPr>
        <w:pStyle w:val="Prrafodelista"/>
        <w:numPr>
          <w:ilvl w:val="0"/>
          <w:numId w:val="98"/>
        </w:numPr>
        <w:spacing w:line="360" w:lineRule="auto"/>
        <w:rPr>
          <w:rFonts w:cs="Arial"/>
          <w:sz w:val="24"/>
          <w:szCs w:val="24"/>
        </w:rPr>
      </w:pPr>
      <w:r w:rsidRPr="00BD666C">
        <w:rPr>
          <w:rFonts w:cs="Arial"/>
          <w:sz w:val="24"/>
          <w:szCs w:val="24"/>
        </w:rPr>
        <w:t>Determinación de medidas de recuperación ambiental (si correspondiera).</w:t>
      </w:r>
    </w:p>
    <w:p w14:paraId="579ADFEA" w14:textId="7BE9390D" w:rsidR="009E75CA" w:rsidRPr="00BD666C" w:rsidRDefault="009E75CA" w:rsidP="007B0B2E">
      <w:pPr>
        <w:pStyle w:val="Prrafodelista"/>
        <w:numPr>
          <w:ilvl w:val="0"/>
          <w:numId w:val="98"/>
        </w:numPr>
        <w:spacing w:line="360" w:lineRule="auto"/>
        <w:rPr>
          <w:rFonts w:cs="Arial"/>
          <w:sz w:val="24"/>
          <w:szCs w:val="24"/>
        </w:rPr>
      </w:pPr>
      <w:r w:rsidRPr="00BD666C">
        <w:rPr>
          <w:rFonts w:cs="Arial"/>
          <w:sz w:val="24"/>
          <w:szCs w:val="24"/>
        </w:rPr>
        <w:t>Determinación de impactos potenciales.</w:t>
      </w:r>
    </w:p>
    <w:p w14:paraId="6B8D097E" w14:textId="24086B86" w:rsidR="009E75CA" w:rsidRPr="00BD666C" w:rsidRDefault="009E75CA" w:rsidP="007B0B2E">
      <w:pPr>
        <w:pStyle w:val="Prrafodelista"/>
        <w:numPr>
          <w:ilvl w:val="0"/>
          <w:numId w:val="98"/>
        </w:numPr>
        <w:spacing w:line="360" w:lineRule="auto"/>
        <w:rPr>
          <w:rFonts w:cs="Arial"/>
          <w:sz w:val="24"/>
          <w:szCs w:val="24"/>
        </w:rPr>
      </w:pPr>
      <w:r w:rsidRPr="00BD666C">
        <w:rPr>
          <w:rFonts w:cs="Arial"/>
          <w:sz w:val="24"/>
          <w:szCs w:val="24"/>
        </w:rPr>
        <w:t>Determinación de requisitos de servicios e infraestructuras.</w:t>
      </w:r>
    </w:p>
    <w:p w14:paraId="787A22FB" w14:textId="03FC760A" w:rsidR="009E75CA" w:rsidRPr="00BD666C" w:rsidRDefault="009E75CA" w:rsidP="007B0B2E">
      <w:pPr>
        <w:pStyle w:val="Prrafodelista"/>
        <w:numPr>
          <w:ilvl w:val="0"/>
          <w:numId w:val="98"/>
        </w:numPr>
        <w:spacing w:line="360" w:lineRule="auto"/>
        <w:rPr>
          <w:rFonts w:cs="Arial"/>
          <w:b/>
          <w:bCs/>
          <w:sz w:val="24"/>
          <w:szCs w:val="24"/>
        </w:rPr>
      </w:pPr>
      <w:r w:rsidRPr="00BD666C">
        <w:rPr>
          <w:rFonts w:cs="Arial"/>
          <w:b/>
          <w:bCs/>
          <w:sz w:val="24"/>
          <w:szCs w:val="24"/>
        </w:rPr>
        <w:t>FASE 3: Factibilidad técnico-urbanística y de servicios</w:t>
      </w:r>
    </w:p>
    <w:p w14:paraId="009CE389" w14:textId="3CCE0138" w:rsidR="009E75CA" w:rsidRPr="009E75CA" w:rsidRDefault="009E75CA" w:rsidP="00BD666C">
      <w:pPr>
        <w:spacing w:after="0" w:line="360" w:lineRule="auto"/>
        <w:jc w:val="both"/>
        <w:rPr>
          <w:rFonts w:ascii="Arial" w:hAnsi="Arial" w:cs="Arial"/>
          <w:sz w:val="24"/>
          <w:szCs w:val="24"/>
        </w:rPr>
      </w:pPr>
      <w:r w:rsidRPr="009E75CA">
        <w:rPr>
          <w:rFonts w:ascii="Arial" w:hAnsi="Arial" w:cs="Arial"/>
          <w:sz w:val="24"/>
          <w:szCs w:val="24"/>
        </w:rPr>
        <w:lastRenderedPageBreak/>
        <w:t xml:space="preserve">En base a la </w:t>
      </w:r>
      <w:r w:rsidR="003D6E10" w:rsidRPr="009E75CA">
        <w:rPr>
          <w:rFonts w:ascii="Arial" w:hAnsi="Arial" w:cs="Arial"/>
          <w:sz w:val="24"/>
          <w:szCs w:val="24"/>
        </w:rPr>
        <w:t xml:space="preserve">FASE </w:t>
      </w:r>
      <w:r w:rsidRPr="009E75CA">
        <w:rPr>
          <w:rFonts w:ascii="Arial" w:hAnsi="Arial" w:cs="Arial"/>
          <w:sz w:val="24"/>
          <w:szCs w:val="24"/>
        </w:rPr>
        <w:t>2 se desarrolla la factibilidad del emprendimiento, incluyendo, junto a la documentación técnica del proyecto, lo siguiente:</w:t>
      </w:r>
    </w:p>
    <w:p w14:paraId="1DD1A50F" w14:textId="18AC5626" w:rsidR="009E75CA" w:rsidRPr="00BD666C" w:rsidRDefault="009E75CA" w:rsidP="007B0B2E">
      <w:pPr>
        <w:pStyle w:val="Prrafodelista"/>
        <w:numPr>
          <w:ilvl w:val="0"/>
          <w:numId w:val="99"/>
        </w:numPr>
        <w:spacing w:line="360" w:lineRule="auto"/>
        <w:rPr>
          <w:rFonts w:cs="Arial"/>
          <w:sz w:val="24"/>
          <w:szCs w:val="24"/>
        </w:rPr>
      </w:pPr>
      <w:r w:rsidRPr="00BD666C">
        <w:rPr>
          <w:rFonts w:cs="Arial"/>
          <w:sz w:val="24"/>
          <w:szCs w:val="24"/>
        </w:rPr>
        <w:t>Compromisos del desarrollador.</w:t>
      </w:r>
    </w:p>
    <w:p w14:paraId="0EB60353" w14:textId="72D398D5" w:rsidR="009E75CA" w:rsidRPr="00BD666C" w:rsidRDefault="009E75CA" w:rsidP="007B0B2E">
      <w:pPr>
        <w:pStyle w:val="Prrafodelista"/>
        <w:numPr>
          <w:ilvl w:val="0"/>
          <w:numId w:val="99"/>
        </w:numPr>
        <w:spacing w:line="360" w:lineRule="auto"/>
        <w:rPr>
          <w:rFonts w:cs="Arial"/>
          <w:sz w:val="24"/>
          <w:szCs w:val="24"/>
        </w:rPr>
      </w:pPr>
      <w:r w:rsidRPr="00BD666C">
        <w:rPr>
          <w:rFonts w:cs="Arial"/>
          <w:sz w:val="24"/>
          <w:szCs w:val="24"/>
        </w:rPr>
        <w:t>Estudio de impacto ambiental.</w:t>
      </w:r>
    </w:p>
    <w:p w14:paraId="77AA4215" w14:textId="6938A4E9" w:rsidR="009E75CA" w:rsidRPr="00BD666C" w:rsidRDefault="009E75CA" w:rsidP="007B0B2E">
      <w:pPr>
        <w:pStyle w:val="Prrafodelista"/>
        <w:numPr>
          <w:ilvl w:val="0"/>
          <w:numId w:val="99"/>
        </w:numPr>
        <w:spacing w:line="360" w:lineRule="auto"/>
        <w:rPr>
          <w:rFonts w:cs="Arial"/>
          <w:sz w:val="24"/>
          <w:szCs w:val="24"/>
        </w:rPr>
      </w:pPr>
      <w:r w:rsidRPr="00BD666C">
        <w:rPr>
          <w:rFonts w:cs="Arial"/>
          <w:sz w:val="24"/>
          <w:szCs w:val="24"/>
        </w:rPr>
        <w:t>Compromisos de las empresas prestatarias de servicios.</w:t>
      </w:r>
    </w:p>
    <w:p w14:paraId="59B6074A" w14:textId="46119796" w:rsidR="009E75CA" w:rsidRPr="00BD666C" w:rsidRDefault="009E75CA" w:rsidP="007B0B2E">
      <w:pPr>
        <w:pStyle w:val="Prrafodelista"/>
        <w:numPr>
          <w:ilvl w:val="0"/>
          <w:numId w:val="99"/>
        </w:numPr>
        <w:spacing w:line="360" w:lineRule="auto"/>
        <w:rPr>
          <w:rFonts w:cs="Arial"/>
          <w:sz w:val="24"/>
          <w:szCs w:val="24"/>
        </w:rPr>
      </w:pPr>
      <w:r w:rsidRPr="00BD666C">
        <w:rPr>
          <w:rFonts w:cs="Arial"/>
          <w:sz w:val="24"/>
          <w:szCs w:val="24"/>
        </w:rPr>
        <w:t xml:space="preserve">Compromisos del poder </w:t>
      </w:r>
      <w:proofErr w:type="gramStart"/>
      <w:r w:rsidRPr="00BD666C">
        <w:rPr>
          <w:rFonts w:cs="Arial"/>
          <w:sz w:val="24"/>
          <w:szCs w:val="24"/>
        </w:rPr>
        <w:t>público.</w:t>
      </w:r>
      <w:r w:rsidR="003D6E10">
        <w:rPr>
          <w:rFonts w:cs="Arial"/>
          <w:sz w:val="24"/>
          <w:szCs w:val="24"/>
        </w:rPr>
        <w:t>-</w:t>
      </w:r>
      <w:proofErr w:type="gramEnd"/>
    </w:p>
    <w:p w14:paraId="37429A71" w14:textId="641AE103"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u w:val="single"/>
        </w:rPr>
        <w:t>ARTÍCULO 33.-</w:t>
      </w:r>
      <w:r w:rsidRPr="009E75CA">
        <w:rPr>
          <w:rFonts w:ascii="Arial" w:hAnsi="Arial" w:cs="Arial"/>
          <w:sz w:val="24"/>
          <w:szCs w:val="24"/>
        </w:rPr>
        <w:t xml:space="preserve"> </w:t>
      </w:r>
      <w:r w:rsidRPr="009E75CA">
        <w:rPr>
          <w:rFonts w:ascii="Arial" w:hAnsi="Arial" w:cs="Arial"/>
          <w:b/>
          <w:sz w:val="24"/>
          <w:szCs w:val="24"/>
        </w:rPr>
        <w:t xml:space="preserve">TRÁMITES PARA CONSTRUCCIONES EN ÁREAS </w:t>
      </w:r>
      <w:r w:rsidR="003D6E10">
        <w:rPr>
          <w:rFonts w:ascii="Arial" w:hAnsi="Arial" w:cs="Arial"/>
          <w:b/>
          <w:sz w:val="24"/>
          <w:szCs w:val="24"/>
        </w:rPr>
        <w:t xml:space="preserve">  </w:t>
      </w:r>
      <w:r w:rsidR="003D6E10">
        <w:rPr>
          <w:rFonts w:ascii="Arial" w:hAnsi="Arial" w:cs="Arial"/>
          <w:b/>
          <w:sz w:val="24"/>
          <w:szCs w:val="24"/>
        </w:rPr>
        <w:br/>
        <w:t xml:space="preserve">                                 </w:t>
      </w:r>
      <w:r w:rsidRPr="009E75CA">
        <w:rPr>
          <w:rFonts w:ascii="Arial" w:hAnsi="Arial" w:cs="Arial"/>
          <w:b/>
          <w:sz w:val="24"/>
          <w:szCs w:val="24"/>
        </w:rPr>
        <w:t>ESPECIALES</w:t>
      </w:r>
    </w:p>
    <w:p w14:paraId="112BC4DC"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La secuencia de trámites para construcciones en áreas especiales y/o de grandes dimensiones y/o de usos urbanos intensivos es la siguiente:</w:t>
      </w:r>
    </w:p>
    <w:p w14:paraId="572BDD4C"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Presentación de la documentación necesaria a nivel de anteproyecto.</w:t>
      </w:r>
    </w:p>
    <w:p w14:paraId="48D5A159" w14:textId="3C22577E" w:rsidR="009E75CA" w:rsidRPr="003D6E10" w:rsidRDefault="009E75CA" w:rsidP="007B0B2E">
      <w:pPr>
        <w:pStyle w:val="Prrafodelista"/>
        <w:numPr>
          <w:ilvl w:val="0"/>
          <w:numId w:val="100"/>
        </w:numPr>
        <w:spacing w:line="360" w:lineRule="auto"/>
        <w:rPr>
          <w:rFonts w:cs="Arial"/>
          <w:sz w:val="24"/>
          <w:szCs w:val="24"/>
        </w:rPr>
      </w:pPr>
      <w:r w:rsidRPr="003D6E10">
        <w:rPr>
          <w:rFonts w:cs="Arial"/>
          <w:sz w:val="24"/>
          <w:szCs w:val="24"/>
        </w:rPr>
        <w:t>FASE 1: Factibilidad de localización y de servicios.</w:t>
      </w:r>
    </w:p>
    <w:p w14:paraId="469BAD05" w14:textId="22293E8B" w:rsidR="009E75CA" w:rsidRPr="003D6E10" w:rsidRDefault="009E75CA" w:rsidP="007B0B2E">
      <w:pPr>
        <w:pStyle w:val="Prrafodelista"/>
        <w:numPr>
          <w:ilvl w:val="0"/>
          <w:numId w:val="100"/>
        </w:numPr>
        <w:spacing w:line="360" w:lineRule="auto"/>
        <w:rPr>
          <w:rFonts w:cs="Arial"/>
          <w:sz w:val="24"/>
          <w:szCs w:val="24"/>
        </w:rPr>
      </w:pPr>
      <w:r w:rsidRPr="003D6E10">
        <w:rPr>
          <w:rFonts w:cs="Arial"/>
          <w:sz w:val="24"/>
          <w:szCs w:val="24"/>
        </w:rPr>
        <w:t>FASE 2: Estudio de impacto de vecindad.</w:t>
      </w:r>
    </w:p>
    <w:p w14:paraId="5D4982EA" w14:textId="073BF13F" w:rsidR="009E75CA" w:rsidRPr="003D6E10" w:rsidRDefault="009E75CA" w:rsidP="007B0B2E">
      <w:pPr>
        <w:pStyle w:val="Prrafodelista"/>
        <w:numPr>
          <w:ilvl w:val="0"/>
          <w:numId w:val="100"/>
        </w:numPr>
        <w:spacing w:line="360" w:lineRule="auto"/>
        <w:rPr>
          <w:rFonts w:cs="Arial"/>
          <w:sz w:val="24"/>
          <w:szCs w:val="24"/>
        </w:rPr>
      </w:pPr>
      <w:r w:rsidRPr="003D6E10">
        <w:rPr>
          <w:rFonts w:cs="Arial"/>
          <w:sz w:val="24"/>
          <w:szCs w:val="24"/>
        </w:rPr>
        <w:t>FASE 3: Estudio de impacto ambiental (si correspondiera</w:t>
      </w:r>
      <w:proofErr w:type="gramStart"/>
      <w:r w:rsidRPr="003D6E10">
        <w:rPr>
          <w:rFonts w:cs="Arial"/>
          <w:sz w:val="24"/>
          <w:szCs w:val="24"/>
        </w:rPr>
        <w:t>)</w:t>
      </w:r>
      <w:r w:rsidR="003D6E10" w:rsidRPr="003D6E10">
        <w:rPr>
          <w:rFonts w:cs="Arial"/>
          <w:sz w:val="24"/>
          <w:szCs w:val="24"/>
        </w:rPr>
        <w:t>.-</w:t>
      </w:r>
      <w:proofErr w:type="gramEnd"/>
    </w:p>
    <w:p w14:paraId="41490B12" w14:textId="77777777" w:rsidR="00970308" w:rsidRDefault="00970308" w:rsidP="009E75CA">
      <w:pPr>
        <w:spacing w:after="0" w:line="360" w:lineRule="auto"/>
        <w:jc w:val="both"/>
        <w:rPr>
          <w:rFonts w:ascii="Arial" w:hAnsi="Arial" w:cs="Arial"/>
          <w:b/>
          <w:sz w:val="24"/>
          <w:szCs w:val="24"/>
          <w:u w:val="single"/>
        </w:rPr>
      </w:pPr>
    </w:p>
    <w:p w14:paraId="20C8B385" w14:textId="77777777" w:rsidR="00970308" w:rsidRDefault="00970308" w:rsidP="009E75CA">
      <w:pPr>
        <w:spacing w:after="0" w:line="360" w:lineRule="auto"/>
        <w:jc w:val="both"/>
        <w:rPr>
          <w:rFonts w:ascii="Arial" w:hAnsi="Arial" w:cs="Arial"/>
          <w:b/>
          <w:sz w:val="24"/>
          <w:szCs w:val="24"/>
          <w:u w:val="single"/>
        </w:rPr>
      </w:pPr>
    </w:p>
    <w:p w14:paraId="4622B459" w14:textId="77777777" w:rsidR="00970308" w:rsidRDefault="00970308" w:rsidP="009E75CA">
      <w:pPr>
        <w:spacing w:after="0" w:line="360" w:lineRule="auto"/>
        <w:jc w:val="both"/>
        <w:rPr>
          <w:rFonts w:ascii="Arial" w:hAnsi="Arial" w:cs="Arial"/>
          <w:b/>
          <w:sz w:val="24"/>
          <w:szCs w:val="24"/>
          <w:u w:val="single"/>
        </w:rPr>
      </w:pPr>
    </w:p>
    <w:p w14:paraId="68302CA3" w14:textId="4E9BB2AF"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u w:val="single"/>
        </w:rPr>
        <w:t>Artículo 34.-</w:t>
      </w:r>
      <w:r w:rsidRPr="009E75CA">
        <w:rPr>
          <w:rFonts w:ascii="Arial" w:hAnsi="Arial" w:cs="Arial"/>
          <w:b/>
          <w:sz w:val="24"/>
          <w:szCs w:val="24"/>
        </w:rPr>
        <w:t xml:space="preserve"> CERTIFICADO URBANÍSTICO</w:t>
      </w:r>
    </w:p>
    <w:p w14:paraId="1B2D5D0E" w14:textId="567BC396" w:rsidR="009E75CA" w:rsidRPr="009E75CA" w:rsidRDefault="003D6E10" w:rsidP="009E75CA">
      <w:pPr>
        <w:spacing w:after="0" w:line="360" w:lineRule="auto"/>
        <w:jc w:val="both"/>
        <w:rPr>
          <w:rFonts w:ascii="Arial" w:hAnsi="Arial" w:cs="Arial"/>
          <w:sz w:val="24"/>
          <w:szCs w:val="24"/>
        </w:rPr>
      </w:pPr>
      <w:r>
        <w:rPr>
          <w:rFonts w:ascii="Arial" w:hAnsi="Arial" w:cs="Arial"/>
          <w:sz w:val="24"/>
          <w:szCs w:val="24"/>
        </w:rPr>
        <w:t xml:space="preserve">                      </w:t>
      </w:r>
      <w:r w:rsidR="009E75CA" w:rsidRPr="009E75CA">
        <w:rPr>
          <w:rFonts w:ascii="Arial" w:hAnsi="Arial" w:cs="Arial"/>
          <w:sz w:val="24"/>
          <w:szCs w:val="24"/>
        </w:rPr>
        <w:t>El Certificado Urbanístico es un documento que certifica la regulación urbanística sobre usos del suelo, tejido y cargas públicas, aplicable a la parcela de conformidad al presente Código.</w:t>
      </w:r>
    </w:p>
    <w:p w14:paraId="3657B4E2" w14:textId="77777777"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rPr>
        <w:t>VIGENCIA</w:t>
      </w:r>
    </w:p>
    <w:p w14:paraId="5DC310ED" w14:textId="0B902D2C"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 xml:space="preserve">La vigencia del Certificado Urbanístico tiene un plazo de </w:t>
      </w:r>
      <w:r w:rsidR="005601F5" w:rsidRPr="009E75CA">
        <w:rPr>
          <w:rFonts w:ascii="Arial" w:hAnsi="Arial" w:cs="Arial"/>
          <w:sz w:val="24"/>
          <w:szCs w:val="24"/>
        </w:rPr>
        <w:t xml:space="preserve">Ciento Ochenta </w:t>
      </w:r>
      <w:r w:rsidRPr="009E75CA">
        <w:rPr>
          <w:rFonts w:ascii="Arial" w:hAnsi="Arial" w:cs="Arial"/>
          <w:sz w:val="24"/>
          <w:szCs w:val="24"/>
        </w:rPr>
        <w:t xml:space="preserve">(180) días, prorrogable por una sola vez por otros </w:t>
      </w:r>
      <w:r w:rsidR="005601F5" w:rsidRPr="009E75CA">
        <w:rPr>
          <w:rFonts w:ascii="Arial" w:hAnsi="Arial" w:cs="Arial"/>
          <w:sz w:val="24"/>
          <w:szCs w:val="24"/>
        </w:rPr>
        <w:t xml:space="preserve">Ciento Ochenta </w:t>
      </w:r>
      <w:r w:rsidRPr="009E75CA">
        <w:rPr>
          <w:rFonts w:ascii="Arial" w:hAnsi="Arial" w:cs="Arial"/>
          <w:sz w:val="24"/>
          <w:szCs w:val="24"/>
        </w:rPr>
        <w:t>(180) días a petición del solicitante.</w:t>
      </w:r>
    </w:p>
    <w:p w14:paraId="1F6D313C" w14:textId="3521AE94"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En ambos casos los plazos se computan en días corridos.</w:t>
      </w:r>
    </w:p>
    <w:p w14:paraId="3B069C2B"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El Certificado adjunto en un expediente de inicio de obra o habilitación conservará su vigencia hasta el Registro de Plano de Obra o Certificado de Habilitación, según corresponda.</w:t>
      </w:r>
    </w:p>
    <w:p w14:paraId="07A20181" w14:textId="68332314"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lastRenderedPageBreak/>
        <w:t xml:space="preserve">El Certificado Urbanístico conserva su vigencia por los plazos indicados aun cuando con posterioridad a su otorgamiento varíen las normas urbanísticas aplicables a la </w:t>
      </w:r>
      <w:proofErr w:type="gramStart"/>
      <w:r w:rsidRPr="009E75CA">
        <w:rPr>
          <w:rFonts w:ascii="Arial" w:hAnsi="Arial" w:cs="Arial"/>
          <w:sz w:val="24"/>
          <w:szCs w:val="24"/>
        </w:rPr>
        <w:t>parcela.</w:t>
      </w:r>
      <w:r w:rsidR="005601F5">
        <w:rPr>
          <w:rFonts w:ascii="Arial" w:hAnsi="Arial" w:cs="Arial"/>
          <w:sz w:val="24"/>
          <w:szCs w:val="24"/>
        </w:rPr>
        <w:t>-</w:t>
      </w:r>
      <w:proofErr w:type="gramEnd"/>
    </w:p>
    <w:p w14:paraId="388D7BE1" w14:textId="77777777" w:rsidR="005601F5" w:rsidRDefault="009E75CA" w:rsidP="009E75CA">
      <w:pPr>
        <w:spacing w:after="0" w:line="360" w:lineRule="auto"/>
        <w:jc w:val="both"/>
        <w:rPr>
          <w:rFonts w:ascii="Arial" w:hAnsi="Arial" w:cs="Arial"/>
          <w:b/>
          <w:sz w:val="24"/>
          <w:szCs w:val="24"/>
        </w:rPr>
      </w:pPr>
      <w:r w:rsidRPr="009E75CA">
        <w:rPr>
          <w:rFonts w:ascii="Arial" w:hAnsi="Arial" w:cs="Arial"/>
          <w:b/>
          <w:sz w:val="24"/>
          <w:szCs w:val="24"/>
          <w:u w:val="single"/>
        </w:rPr>
        <w:t>Artículo 35.-</w:t>
      </w:r>
      <w:r w:rsidRPr="009E75CA">
        <w:rPr>
          <w:rFonts w:ascii="Arial" w:hAnsi="Arial" w:cs="Arial"/>
          <w:b/>
          <w:sz w:val="24"/>
          <w:szCs w:val="24"/>
        </w:rPr>
        <w:t xml:space="preserve"> CONSTANCIA DE USO CONFORME Y USO NO CONFORME</w:t>
      </w:r>
    </w:p>
    <w:p w14:paraId="0F9763E0" w14:textId="35C097D4"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rPr>
        <w:t xml:space="preserve">USO CONFORME </w:t>
      </w:r>
    </w:p>
    <w:p w14:paraId="3DDF3C27"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 xml:space="preserve">Se considera Uso Conforme al uso actual que se desarrolla en la parcela de conformidad a la normativa vigente. </w:t>
      </w:r>
    </w:p>
    <w:p w14:paraId="38136B5A" w14:textId="760F3F1F"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Se dejará constancia de tal situación en cada acto administrativo que se dicte en relación al inmueble y en su documentación catastral, así como también en los medios digitales, si correspondiese.</w:t>
      </w:r>
    </w:p>
    <w:p w14:paraId="5C0A2499" w14:textId="41F5897A"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rPr>
        <w:t>USO NO CONFORME</w:t>
      </w:r>
    </w:p>
    <w:p w14:paraId="0C2AF7AC"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Se considera Uso No Conforme a cualquier actividad, autorizada de conformidad a normas de vigencia cronológica anterior, que se desarrolle en un inmueble y que no cumpla con las normas de uso de suelo vigentes.</w:t>
      </w:r>
    </w:p>
    <w:p w14:paraId="676C3F26" w14:textId="03A7DD46"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 xml:space="preserve">Se dejará constancia de tal situación en cada acto administrativo que se dicte en relación al inmueble y en su documentación catastral, así como también en los medios digitales, si </w:t>
      </w:r>
      <w:proofErr w:type="gramStart"/>
      <w:r w:rsidRPr="009E75CA">
        <w:rPr>
          <w:rFonts w:ascii="Arial" w:hAnsi="Arial" w:cs="Arial"/>
          <w:sz w:val="24"/>
          <w:szCs w:val="24"/>
        </w:rPr>
        <w:t>correspondiese.</w:t>
      </w:r>
      <w:r w:rsidR="00B22E75">
        <w:rPr>
          <w:rFonts w:ascii="Arial" w:hAnsi="Arial" w:cs="Arial"/>
          <w:sz w:val="24"/>
          <w:szCs w:val="24"/>
        </w:rPr>
        <w:t>-</w:t>
      </w:r>
      <w:proofErr w:type="gramEnd"/>
    </w:p>
    <w:p w14:paraId="3EBF8173" w14:textId="77777777"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u w:val="single"/>
        </w:rPr>
        <w:t>Artículo 36.-</w:t>
      </w:r>
      <w:r w:rsidRPr="009E75CA">
        <w:rPr>
          <w:rFonts w:ascii="Arial" w:hAnsi="Arial" w:cs="Arial"/>
          <w:sz w:val="24"/>
          <w:szCs w:val="24"/>
        </w:rPr>
        <w:t xml:space="preserve"> </w:t>
      </w:r>
      <w:r w:rsidRPr="009E75CA">
        <w:rPr>
          <w:rFonts w:ascii="Arial" w:hAnsi="Arial" w:cs="Arial"/>
          <w:b/>
          <w:sz w:val="24"/>
          <w:szCs w:val="24"/>
        </w:rPr>
        <w:t>PROVISIÓN DE SERVICIOS PÚBLICOS DOMICILIARIOS</w:t>
      </w:r>
    </w:p>
    <w:p w14:paraId="53D60127" w14:textId="3EF7A049" w:rsidR="009E75CA" w:rsidRPr="009E75CA" w:rsidRDefault="00B22E75" w:rsidP="009E75CA">
      <w:pPr>
        <w:spacing w:after="0" w:line="360" w:lineRule="auto"/>
        <w:jc w:val="both"/>
        <w:rPr>
          <w:rFonts w:ascii="Arial" w:hAnsi="Arial" w:cs="Arial"/>
          <w:sz w:val="24"/>
          <w:szCs w:val="24"/>
        </w:rPr>
      </w:pPr>
      <w:r>
        <w:rPr>
          <w:rFonts w:ascii="Arial" w:hAnsi="Arial" w:cs="Arial"/>
          <w:sz w:val="24"/>
          <w:szCs w:val="24"/>
        </w:rPr>
        <w:t xml:space="preserve">                      </w:t>
      </w:r>
      <w:r w:rsidR="009E75CA" w:rsidRPr="009E75CA">
        <w:rPr>
          <w:rFonts w:ascii="Arial" w:hAnsi="Arial" w:cs="Arial"/>
          <w:sz w:val="24"/>
          <w:szCs w:val="24"/>
        </w:rPr>
        <w:t xml:space="preserve">Las empresas prestatarias de servicios públicos domiciliarios certifican que la infraestructura ofrecida es suficiente para satisfacer el incremento de la demanda que generen las obras nuevas, sin que éstas deterioren la calidad del servicio, según los requerimientos establecidos en la normativa de </w:t>
      </w:r>
      <w:proofErr w:type="gramStart"/>
      <w:r w:rsidR="009E75CA" w:rsidRPr="009E75CA">
        <w:rPr>
          <w:rFonts w:ascii="Arial" w:hAnsi="Arial" w:cs="Arial"/>
          <w:sz w:val="24"/>
          <w:szCs w:val="24"/>
        </w:rPr>
        <w:t>Edificación.</w:t>
      </w:r>
      <w:r>
        <w:rPr>
          <w:rFonts w:ascii="Arial" w:hAnsi="Arial" w:cs="Arial"/>
          <w:sz w:val="24"/>
          <w:szCs w:val="24"/>
        </w:rPr>
        <w:t>-</w:t>
      </w:r>
      <w:proofErr w:type="gramEnd"/>
    </w:p>
    <w:p w14:paraId="53F70FFB" w14:textId="39AF810E"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u w:val="single"/>
        </w:rPr>
        <w:t>Artículo 37.-</w:t>
      </w:r>
      <w:r w:rsidRPr="009E75CA">
        <w:rPr>
          <w:rFonts w:ascii="Arial" w:hAnsi="Arial" w:cs="Arial"/>
          <w:sz w:val="24"/>
          <w:szCs w:val="24"/>
        </w:rPr>
        <w:t xml:space="preserve"> </w:t>
      </w:r>
      <w:r w:rsidRPr="009E75CA">
        <w:rPr>
          <w:rFonts w:ascii="Arial" w:hAnsi="Arial" w:cs="Arial"/>
          <w:b/>
          <w:sz w:val="24"/>
          <w:szCs w:val="24"/>
        </w:rPr>
        <w:t>CERTIFICADO DE DESLINDE, AMOJONAMIENTO Y</w:t>
      </w:r>
      <w:r w:rsidR="00B22E75">
        <w:rPr>
          <w:rFonts w:ascii="Arial" w:hAnsi="Arial" w:cs="Arial"/>
          <w:b/>
          <w:sz w:val="24"/>
          <w:szCs w:val="24"/>
        </w:rPr>
        <w:t xml:space="preserve"> </w:t>
      </w:r>
      <w:r w:rsidR="00B22E75">
        <w:rPr>
          <w:rFonts w:ascii="Arial" w:hAnsi="Arial" w:cs="Arial"/>
          <w:b/>
          <w:sz w:val="24"/>
          <w:szCs w:val="24"/>
        </w:rPr>
        <w:br/>
        <w:t xml:space="preserve">                             </w:t>
      </w:r>
      <w:r w:rsidRPr="009E75CA">
        <w:rPr>
          <w:rFonts w:ascii="Arial" w:hAnsi="Arial" w:cs="Arial"/>
          <w:b/>
          <w:sz w:val="24"/>
          <w:szCs w:val="24"/>
        </w:rPr>
        <w:t>NIVELACIÓN</w:t>
      </w:r>
    </w:p>
    <w:p w14:paraId="482CEFB8" w14:textId="1CF6C73C"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El Certificado de Deslinde, Amojonamiento y Nivelación es el plano resultante de la mensura y replanteo de la parcela que surge del estudio técnico-jurídico de los títulos y planos que sirven como antecedentes.</w:t>
      </w:r>
    </w:p>
    <w:p w14:paraId="7EF53005"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 xml:space="preserve">Tiene como objetivo garantizar en todo el territorio de la Ciudad de Rawson, la correcta determinación de las líneas municipales que separan, en general, el </w:t>
      </w:r>
      <w:r w:rsidRPr="009E75CA">
        <w:rPr>
          <w:rFonts w:ascii="Arial" w:hAnsi="Arial" w:cs="Arial"/>
          <w:sz w:val="24"/>
          <w:szCs w:val="24"/>
        </w:rPr>
        <w:lastRenderedPageBreak/>
        <w:t>domino público del dominio privado, e indicar las cotas mínimas de terreno sobre las que podrán erigirse las obras públicas y privadas, cuyos proyectos apruebe la Municipalidad, sin dejar de garantizar el derecho privado entre linderos.</w:t>
      </w:r>
    </w:p>
    <w:p w14:paraId="1F402947" w14:textId="424617C5"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 xml:space="preserve">En dicho plano se graficará la parcela mensurada y sus mejoras, con indicación expresa de la distancia según título y según mensura a los puntos de intersección de Líneas Municipales de la manzana determinados por las líneas municipales aceptadas. Deberá también indicarse una referencia altimétrica a cota IGN sobre el predio. La A.A. establecerá las pautas técnicas conducentes a tal </w:t>
      </w:r>
      <w:proofErr w:type="gramStart"/>
      <w:r w:rsidRPr="009E75CA">
        <w:rPr>
          <w:rFonts w:ascii="Arial" w:hAnsi="Arial" w:cs="Arial"/>
          <w:sz w:val="24"/>
          <w:szCs w:val="24"/>
        </w:rPr>
        <w:t>fin.</w:t>
      </w:r>
      <w:r w:rsidR="00B22E75">
        <w:rPr>
          <w:rFonts w:ascii="Arial" w:hAnsi="Arial" w:cs="Arial"/>
          <w:sz w:val="24"/>
          <w:szCs w:val="24"/>
        </w:rPr>
        <w:t>-</w:t>
      </w:r>
      <w:proofErr w:type="gramEnd"/>
    </w:p>
    <w:p w14:paraId="6AAA9782" w14:textId="2CA4B5FC" w:rsidR="009E75CA" w:rsidRPr="009E75CA" w:rsidRDefault="00402589" w:rsidP="009E75CA">
      <w:pPr>
        <w:spacing w:after="0" w:line="360" w:lineRule="auto"/>
        <w:jc w:val="both"/>
        <w:rPr>
          <w:rFonts w:ascii="Arial" w:hAnsi="Arial" w:cs="Arial"/>
          <w:sz w:val="24"/>
          <w:szCs w:val="24"/>
        </w:rPr>
      </w:pPr>
      <w:r>
        <w:rPr>
          <w:rFonts w:ascii="Arial" w:hAnsi="Arial" w:cs="Arial"/>
          <w:sz w:val="24"/>
          <w:szCs w:val="24"/>
        </w:rPr>
        <w:t xml:space="preserve">Para la aplicación del presente Artículo, será lo dispuesto en la </w:t>
      </w:r>
      <w:r w:rsidRPr="009E75CA">
        <w:rPr>
          <w:rFonts w:ascii="Arial" w:hAnsi="Arial" w:cs="Arial"/>
          <w:sz w:val="24"/>
          <w:szCs w:val="24"/>
        </w:rPr>
        <w:t>Ordenanza</w:t>
      </w:r>
      <w:r>
        <w:rPr>
          <w:rFonts w:ascii="Arial" w:hAnsi="Arial" w:cs="Arial"/>
          <w:sz w:val="24"/>
          <w:szCs w:val="24"/>
        </w:rPr>
        <w:t xml:space="preserve"> Nº </w:t>
      </w:r>
      <w:r w:rsidR="009E75CA" w:rsidRPr="009E75CA">
        <w:rPr>
          <w:rFonts w:ascii="Arial" w:hAnsi="Arial" w:cs="Arial"/>
          <w:sz w:val="24"/>
          <w:szCs w:val="24"/>
        </w:rPr>
        <w:t>4793 T</w:t>
      </w:r>
      <w:r>
        <w:rPr>
          <w:rFonts w:ascii="Arial" w:hAnsi="Arial" w:cs="Arial"/>
          <w:sz w:val="24"/>
          <w:szCs w:val="24"/>
        </w:rPr>
        <w:t xml:space="preserve">exto </w:t>
      </w:r>
      <w:proofErr w:type="gramStart"/>
      <w:r>
        <w:rPr>
          <w:rFonts w:ascii="Arial" w:hAnsi="Arial" w:cs="Arial"/>
          <w:sz w:val="24"/>
          <w:szCs w:val="24"/>
        </w:rPr>
        <w:t>Ordenado.-</w:t>
      </w:r>
      <w:proofErr w:type="gramEnd"/>
    </w:p>
    <w:p w14:paraId="20EE1EC6" w14:textId="77777777"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u w:val="single"/>
        </w:rPr>
        <w:t>ARTÍCULO 38.-</w:t>
      </w:r>
      <w:r w:rsidRPr="009E75CA">
        <w:rPr>
          <w:rFonts w:ascii="Arial" w:hAnsi="Arial" w:cs="Arial"/>
          <w:sz w:val="24"/>
          <w:szCs w:val="24"/>
        </w:rPr>
        <w:t xml:space="preserve"> </w:t>
      </w:r>
      <w:r w:rsidRPr="009E75CA">
        <w:rPr>
          <w:rFonts w:ascii="Arial" w:hAnsi="Arial" w:cs="Arial"/>
          <w:b/>
          <w:sz w:val="24"/>
          <w:szCs w:val="24"/>
        </w:rPr>
        <w:t>CERTIFICADO DE NIVEL</w:t>
      </w:r>
    </w:p>
    <w:p w14:paraId="6A1F676C" w14:textId="7913D6ED" w:rsidR="009E75CA" w:rsidRPr="009E75CA" w:rsidRDefault="00B22E75" w:rsidP="009E75CA">
      <w:pPr>
        <w:spacing w:after="0" w:line="360" w:lineRule="auto"/>
        <w:jc w:val="both"/>
        <w:rPr>
          <w:rFonts w:ascii="Arial" w:hAnsi="Arial" w:cs="Arial"/>
          <w:sz w:val="24"/>
          <w:szCs w:val="24"/>
        </w:rPr>
      </w:pPr>
      <w:r>
        <w:rPr>
          <w:rFonts w:ascii="Arial" w:hAnsi="Arial" w:cs="Arial"/>
          <w:sz w:val="24"/>
          <w:szCs w:val="24"/>
        </w:rPr>
        <w:t xml:space="preserve">                           </w:t>
      </w:r>
      <w:r w:rsidR="009E75CA" w:rsidRPr="009E75CA">
        <w:rPr>
          <w:rFonts w:ascii="Arial" w:hAnsi="Arial" w:cs="Arial"/>
          <w:sz w:val="24"/>
          <w:szCs w:val="24"/>
        </w:rPr>
        <w:t xml:space="preserve">A pedido del Constructor o Profesional a cargo de la obra la Dirección General de Obras Públicas extenderá por duplicado un Certificado de Nivel en el que conste la cota de nivel que le corresponde al predio, referido al Nivel de cordón de vereda existente o </w:t>
      </w:r>
      <w:proofErr w:type="gramStart"/>
      <w:r w:rsidR="009E75CA" w:rsidRPr="009E75CA">
        <w:rPr>
          <w:rFonts w:ascii="Arial" w:hAnsi="Arial" w:cs="Arial"/>
          <w:sz w:val="24"/>
          <w:szCs w:val="24"/>
        </w:rPr>
        <w:t>proyectado.</w:t>
      </w:r>
      <w:r>
        <w:rPr>
          <w:rFonts w:ascii="Arial" w:hAnsi="Arial" w:cs="Arial"/>
          <w:sz w:val="24"/>
          <w:szCs w:val="24"/>
        </w:rPr>
        <w:t>-</w:t>
      </w:r>
      <w:proofErr w:type="gramEnd"/>
    </w:p>
    <w:p w14:paraId="51CF7DBD" w14:textId="77777777"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u w:val="single"/>
        </w:rPr>
        <w:t>ARTÍCULO 39.-</w:t>
      </w:r>
      <w:r w:rsidRPr="009E75CA">
        <w:rPr>
          <w:rFonts w:ascii="Arial" w:hAnsi="Arial" w:cs="Arial"/>
          <w:b/>
          <w:sz w:val="24"/>
          <w:szCs w:val="24"/>
        </w:rPr>
        <w:t xml:space="preserve"> INDICADORES MORFOLÓGICOS</w:t>
      </w:r>
    </w:p>
    <w:p w14:paraId="20179DE5" w14:textId="77777777"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rPr>
        <w:t>PUNTO FIJO DE LA CIUDAD DE RAWSON</w:t>
      </w:r>
    </w:p>
    <w:p w14:paraId="451112B0"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Todos los niveles serán referidos al punto fijo adoptado por la Municipalidad de Rawson, ubicado en la Plaza Central Dr. Guillermo Rawson en el cuadrante Sur sobre la Calle Mariano Moreno, PUNTO FIJO MOJÓN M.O.P. N° 2114 de la cota +10.016.</w:t>
      </w:r>
    </w:p>
    <w:p w14:paraId="3B06C221" w14:textId="77777777"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rPr>
        <w:t xml:space="preserve">COTA O NIVEL DE PARCELA </w:t>
      </w:r>
    </w:p>
    <w:p w14:paraId="0D523DD0" w14:textId="09293D22"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Nivel del cordón de la calzada, existente o futuro, más el suplemento que resulta por la construcción de la vereda con la pendiente reglamentaria, medido en el punto medio de la línea municipal o frente de parcela, determinado por la autoridad municipal competente.</w:t>
      </w:r>
    </w:p>
    <w:p w14:paraId="271A1587"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En las parcelas pasantes se determinará un nivel de cota de parcela por cada frente.</w:t>
      </w:r>
    </w:p>
    <w:p w14:paraId="2EB8A207" w14:textId="4C46887C"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 xml:space="preserve">Es la altura, en la Línea Municipal (L.M.), correspondiente al Nivel de cordón de la calzada, existente o futuro, más el suplemento que resulta por la construcción </w:t>
      </w:r>
      <w:r w:rsidRPr="009E75CA">
        <w:rPr>
          <w:rFonts w:ascii="Arial" w:hAnsi="Arial" w:cs="Arial"/>
          <w:sz w:val="24"/>
          <w:szCs w:val="24"/>
        </w:rPr>
        <w:lastRenderedPageBreak/>
        <w:t xml:space="preserve">de la vereda con la pendiente reglamentaria (2%), medido en el punto medio de la </w:t>
      </w:r>
      <w:r w:rsidR="00B22E75" w:rsidRPr="009E75CA">
        <w:rPr>
          <w:rFonts w:ascii="Arial" w:hAnsi="Arial" w:cs="Arial"/>
          <w:sz w:val="24"/>
          <w:szCs w:val="24"/>
        </w:rPr>
        <w:t xml:space="preserve">Línea Municipal </w:t>
      </w:r>
      <w:r w:rsidRPr="009E75CA">
        <w:rPr>
          <w:rFonts w:ascii="Arial" w:hAnsi="Arial" w:cs="Arial"/>
          <w:sz w:val="24"/>
          <w:szCs w:val="24"/>
        </w:rPr>
        <w:t>o frente de parcela, determinada por la autoridad municipal competente.</w:t>
      </w:r>
    </w:p>
    <w:p w14:paraId="7C2CB30B" w14:textId="48EECCEC"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Este nivel dependerá indefectiblemente del ancho de vereda y es la referencia para medir las alturas de edificación y la correcta ejecución de veredas reglamentarias.</w:t>
      </w:r>
    </w:p>
    <w:p w14:paraId="25285348" w14:textId="7FB34C00"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u w:val="single"/>
        </w:rPr>
        <w:t>Artículo 40.-</w:t>
      </w:r>
      <w:r w:rsidRPr="009E75CA">
        <w:rPr>
          <w:rFonts w:ascii="Arial" w:hAnsi="Arial" w:cs="Arial"/>
          <w:b/>
          <w:sz w:val="24"/>
          <w:szCs w:val="24"/>
        </w:rPr>
        <w:t xml:space="preserve"> FACTIBILIDAD DE LOCALIZACIÓN</w:t>
      </w:r>
    </w:p>
    <w:p w14:paraId="170FC96D" w14:textId="618602B6" w:rsidR="009E75CA" w:rsidRPr="009E75CA" w:rsidRDefault="00F37689" w:rsidP="009E75CA">
      <w:pPr>
        <w:spacing w:after="0" w:line="360" w:lineRule="auto"/>
        <w:jc w:val="both"/>
        <w:rPr>
          <w:rFonts w:ascii="Arial" w:hAnsi="Arial" w:cs="Arial"/>
          <w:sz w:val="24"/>
          <w:szCs w:val="24"/>
        </w:rPr>
      </w:pPr>
      <w:r>
        <w:rPr>
          <w:rFonts w:ascii="Arial" w:hAnsi="Arial" w:cs="Arial"/>
          <w:sz w:val="24"/>
          <w:szCs w:val="24"/>
        </w:rPr>
        <w:t xml:space="preserve">                      </w:t>
      </w:r>
      <w:r w:rsidR="009E75CA" w:rsidRPr="009E75CA">
        <w:rPr>
          <w:rFonts w:ascii="Arial" w:hAnsi="Arial" w:cs="Arial"/>
          <w:sz w:val="24"/>
          <w:szCs w:val="24"/>
        </w:rPr>
        <w:t>Las construcciones que, por sus dimensiones, superficies, intensidad de ocupación y uso lo requieran, deberán anexar FACTIBILIDAD DE LOCALIZACIÓN.</w:t>
      </w:r>
    </w:p>
    <w:p w14:paraId="53AF0D06"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La Factibilidad de Localización será extendida por la Secretaría de Planificación y Desarrollo Urbano en la cual especificará la pertenencia del inmueble a la zona de usos que corresponda, consignando, si correspondiera, los indicadores urbanísticos, morfológicos, usos permitidos, la infraestructura de servicios mínima que deberá ejecutar, la ubicación y la cantidad de espacios destinados a estacionamientos, los espacios a forestar, las veredas a ejecutarse y todo otro recaudo que se estime necesario y pertinente según las características del proyecto.</w:t>
      </w:r>
    </w:p>
    <w:p w14:paraId="7D938262" w14:textId="6D22E21F"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Para su obtención deberá presentarse ante la dependencia mencionada los siguientes documentos:</w:t>
      </w:r>
    </w:p>
    <w:p w14:paraId="1EFDD653" w14:textId="039A0FF4" w:rsidR="009E75CA" w:rsidRPr="00F37689" w:rsidRDefault="009E75CA" w:rsidP="007B0B2E">
      <w:pPr>
        <w:pStyle w:val="Prrafodelista"/>
        <w:numPr>
          <w:ilvl w:val="0"/>
          <w:numId w:val="101"/>
        </w:numPr>
        <w:spacing w:line="360" w:lineRule="auto"/>
        <w:rPr>
          <w:rFonts w:cs="Arial"/>
          <w:sz w:val="24"/>
          <w:szCs w:val="24"/>
        </w:rPr>
      </w:pPr>
      <w:r w:rsidRPr="00F37689">
        <w:rPr>
          <w:rFonts w:cs="Arial"/>
          <w:sz w:val="24"/>
          <w:szCs w:val="24"/>
        </w:rPr>
        <w:t>Nota de solicitud de Factibilidad de Localización, en la cual deberá identificarse claramente al demandante. Si se tratara de personas jurídicas, deberán adjuntar la documentación que acredite su constitución, y aquella de la que resulten las facultades para actuar en su representación.</w:t>
      </w:r>
    </w:p>
    <w:p w14:paraId="0B13F736" w14:textId="315ECFB3" w:rsidR="009E75CA" w:rsidRPr="00F37689" w:rsidRDefault="009E75CA" w:rsidP="007B0B2E">
      <w:pPr>
        <w:pStyle w:val="Prrafodelista"/>
        <w:numPr>
          <w:ilvl w:val="0"/>
          <w:numId w:val="101"/>
        </w:numPr>
        <w:spacing w:line="360" w:lineRule="auto"/>
        <w:rPr>
          <w:rFonts w:cs="Arial"/>
          <w:sz w:val="24"/>
          <w:szCs w:val="24"/>
        </w:rPr>
      </w:pPr>
      <w:r w:rsidRPr="00F37689">
        <w:rPr>
          <w:rFonts w:cs="Arial"/>
          <w:sz w:val="24"/>
          <w:szCs w:val="24"/>
        </w:rPr>
        <w:t>Documentación que justifique derechos dominiales sobre el inmueble a favor del peticionante. Será requisito indispensable que el dominio sobre el inmueble se encuentre perfeccionado e inscripto en el Registro de la Propiedad Inmueble a nombre del mismo. En todos los casos, el interesado podrá actuar por sí o mediante representante legal presentando la documentación correspondiente.</w:t>
      </w:r>
    </w:p>
    <w:p w14:paraId="17FF89EB" w14:textId="4FD54769" w:rsidR="009E75CA" w:rsidRPr="00F37689" w:rsidRDefault="009E75CA" w:rsidP="007B0B2E">
      <w:pPr>
        <w:pStyle w:val="Prrafodelista"/>
        <w:numPr>
          <w:ilvl w:val="0"/>
          <w:numId w:val="101"/>
        </w:numPr>
        <w:spacing w:line="360" w:lineRule="auto"/>
        <w:rPr>
          <w:rFonts w:cs="Arial"/>
          <w:sz w:val="24"/>
          <w:szCs w:val="24"/>
        </w:rPr>
      </w:pPr>
      <w:r w:rsidRPr="00F37689">
        <w:rPr>
          <w:rFonts w:cs="Arial"/>
          <w:sz w:val="24"/>
          <w:szCs w:val="24"/>
        </w:rPr>
        <w:lastRenderedPageBreak/>
        <w:t xml:space="preserve">Certificado de Factibilidad Técnica de Servicios de Infraestructura emitida por la empresa prestataria y firmada por el responsable del servicio (Gas, Energía Eléctrica, Alumbrado Público, Agua </w:t>
      </w:r>
      <w:r w:rsidR="00D60B5C" w:rsidRPr="00F37689">
        <w:rPr>
          <w:rFonts w:cs="Arial"/>
          <w:sz w:val="24"/>
          <w:szCs w:val="24"/>
        </w:rPr>
        <w:t>Corriente</w:t>
      </w:r>
      <w:r w:rsidRPr="00F37689">
        <w:rPr>
          <w:rFonts w:cs="Arial"/>
          <w:sz w:val="24"/>
          <w:szCs w:val="24"/>
        </w:rPr>
        <w:t>, Cloacas), y prolongación de redes de infraestructura, si fuese necesario, extendidos por los organismos competentes.</w:t>
      </w:r>
    </w:p>
    <w:p w14:paraId="415AB1CC" w14:textId="0D126A89" w:rsidR="009E75CA" w:rsidRPr="00F37689" w:rsidRDefault="009E75CA" w:rsidP="007B0B2E">
      <w:pPr>
        <w:pStyle w:val="Prrafodelista"/>
        <w:numPr>
          <w:ilvl w:val="0"/>
          <w:numId w:val="101"/>
        </w:numPr>
        <w:spacing w:line="360" w:lineRule="auto"/>
        <w:rPr>
          <w:rFonts w:cs="Arial"/>
          <w:sz w:val="24"/>
          <w:szCs w:val="24"/>
        </w:rPr>
      </w:pPr>
      <w:r w:rsidRPr="00F37689">
        <w:rPr>
          <w:rFonts w:cs="Arial"/>
          <w:sz w:val="24"/>
          <w:szCs w:val="24"/>
        </w:rPr>
        <w:t>Memoria descriptiva detallada del proyecto.</w:t>
      </w:r>
    </w:p>
    <w:p w14:paraId="4F63A624" w14:textId="2DE9B7BE" w:rsidR="009E75CA" w:rsidRPr="00F37689" w:rsidRDefault="009E75CA" w:rsidP="007B0B2E">
      <w:pPr>
        <w:pStyle w:val="Prrafodelista"/>
        <w:numPr>
          <w:ilvl w:val="0"/>
          <w:numId w:val="101"/>
        </w:numPr>
        <w:spacing w:line="360" w:lineRule="auto"/>
        <w:rPr>
          <w:rFonts w:cs="Arial"/>
          <w:sz w:val="24"/>
          <w:szCs w:val="24"/>
        </w:rPr>
      </w:pPr>
      <w:r w:rsidRPr="00F37689">
        <w:rPr>
          <w:rFonts w:cs="Arial"/>
          <w:sz w:val="24"/>
          <w:szCs w:val="24"/>
        </w:rPr>
        <w:t>Plano/s de implantación o conjunto en escala 1:200, debidamente acotado/s en los que se visualice el entorno inmediato.</w:t>
      </w:r>
    </w:p>
    <w:p w14:paraId="3CE99469" w14:textId="28F6081A" w:rsidR="009E75CA" w:rsidRPr="00F37689" w:rsidRDefault="009E75CA" w:rsidP="007B0B2E">
      <w:pPr>
        <w:pStyle w:val="Prrafodelista"/>
        <w:numPr>
          <w:ilvl w:val="0"/>
          <w:numId w:val="101"/>
        </w:numPr>
        <w:spacing w:line="360" w:lineRule="auto"/>
        <w:rPr>
          <w:rFonts w:cs="Arial"/>
          <w:sz w:val="24"/>
          <w:szCs w:val="24"/>
        </w:rPr>
      </w:pPr>
      <w:r w:rsidRPr="00F37689">
        <w:rPr>
          <w:rFonts w:cs="Arial"/>
          <w:sz w:val="24"/>
          <w:szCs w:val="24"/>
        </w:rPr>
        <w:t>Planos de plantas, cortes y vistas de todas las edificaciones proyectadas en escala 1:100.</w:t>
      </w:r>
    </w:p>
    <w:p w14:paraId="67EF581C" w14:textId="2EA6900D" w:rsidR="009E75CA" w:rsidRPr="00F37689" w:rsidRDefault="009E75CA" w:rsidP="007B0B2E">
      <w:pPr>
        <w:pStyle w:val="Prrafodelista"/>
        <w:numPr>
          <w:ilvl w:val="0"/>
          <w:numId w:val="101"/>
        </w:numPr>
        <w:spacing w:line="360" w:lineRule="auto"/>
        <w:rPr>
          <w:rFonts w:cs="Arial"/>
          <w:sz w:val="24"/>
          <w:szCs w:val="24"/>
        </w:rPr>
      </w:pPr>
      <w:r w:rsidRPr="00F37689">
        <w:rPr>
          <w:rFonts w:cs="Arial"/>
          <w:sz w:val="24"/>
          <w:szCs w:val="24"/>
        </w:rPr>
        <w:t>Evaluación de Impacto Ambiental en los casos que corresponda.</w:t>
      </w:r>
    </w:p>
    <w:p w14:paraId="7054E877"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La imposibilidad de prestación de los servicios mínimos obligatorios, los cuales varían según el Área del Ejido de la Ciudad en la que se sitúa el proyecto, será motivo para la desestimación inmediata del mismo.</w:t>
      </w:r>
    </w:p>
    <w:p w14:paraId="04670875" w14:textId="4D1F74EF"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 xml:space="preserve">El plazo de caducidad de la Factibilidad de Localización para el inicio de los trámites de aprobación correspondientes será de </w:t>
      </w:r>
      <w:r w:rsidR="00E93612" w:rsidRPr="009E75CA">
        <w:rPr>
          <w:rFonts w:ascii="Arial" w:hAnsi="Arial" w:cs="Arial"/>
          <w:sz w:val="24"/>
          <w:szCs w:val="24"/>
        </w:rPr>
        <w:t xml:space="preserve">Doce </w:t>
      </w:r>
      <w:r w:rsidRPr="009E75CA">
        <w:rPr>
          <w:rFonts w:ascii="Arial" w:hAnsi="Arial" w:cs="Arial"/>
          <w:sz w:val="24"/>
          <w:szCs w:val="24"/>
        </w:rPr>
        <w:t xml:space="preserve">(12) meses, contados a partir de la fecha de expedición por parte del organismo municipal. Transcurrido dicho plazo, se producirá la caducidad del documento. Para obtenerlo nuevamente se deberá iniciar una nueva actuación administrativa con la presentación de la totalidad de la documentación </w:t>
      </w:r>
      <w:proofErr w:type="gramStart"/>
      <w:r w:rsidRPr="009E75CA">
        <w:rPr>
          <w:rFonts w:ascii="Arial" w:hAnsi="Arial" w:cs="Arial"/>
          <w:sz w:val="24"/>
          <w:szCs w:val="24"/>
        </w:rPr>
        <w:t>pertinente.</w:t>
      </w:r>
      <w:r w:rsidR="00E93612">
        <w:rPr>
          <w:rFonts w:ascii="Arial" w:hAnsi="Arial" w:cs="Arial"/>
          <w:sz w:val="24"/>
          <w:szCs w:val="24"/>
        </w:rPr>
        <w:t>-</w:t>
      </w:r>
      <w:proofErr w:type="gramEnd"/>
    </w:p>
    <w:p w14:paraId="7FBC2147" w14:textId="77777777"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u w:val="single"/>
        </w:rPr>
        <w:t>Artículo 41.-</w:t>
      </w:r>
      <w:r w:rsidRPr="009E75CA">
        <w:rPr>
          <w:rFonts w:ascii="Arial" w:hAnsi="Arial" w:cs="Arial"/>
          <w:b/>
          <w:sz w:val="24"/>
          <w:szCs w:val="24"/>
        </w:rPr>
        <w:t xml:space="preserve"> FACTIBILIDAD TÉCNICO-URBANÍSTICA</w:t>
      </w:r>
    </w:p>
    <w:p w14:paraId="6F55AA82" w14:textId="16435483" w:rsidR="009E75CA" w:rsidRPr="009E75CA" w:rsidRDefault="00E93612" w:rsidP="009E75CA">
      <w:pPr>
        <w:spacing w:after="0" w:line="360" w:lineRule="auto"/>
        <w:jc w:val="both"/>
        <w:rPr>
          <w:rFonts w:ascii="Arial" w:hAnsi="Arial" w:cs="Arial"/>
          <w:sz w:val="24"/>
          <w:szCs w:val="24"/>
        </w:rPr>
      </w:pPr>
      <w:r>
        <w:rPr>
          <w:rFonts w:ascii="Arial" w:hAnsi="Arial" w:cs="Arial"/>
          <w:sz w:val="24"/>
          <w:szCs w:val="24"/>
        </w:rPr>
        <w:t xml:space="preserve">                      </w:t>
      </w:r>
      <w:r w:rsidR="009E75CA" w:rsidRPr="009E75CA">
        <w:rPr>
          <w:rFonts w:ascii="Arial" w:hAnsi="Arial" w:cs="Arial"/>
          <w:sz w:val="24"/>
          <w:szCs w:val="24"/>
        </w:rPr>
        <w:t>Los proyectos de Urbanización y División de la tierra deberán obtener y adjuntar al expediente de obra correspondiente la FACTIBILIDAD TÉCNICO-URBANÍSTICA, la cual será expedida por la Secretaria de Planificación y Desarrollo Urbano, y especificará la pertenencia del inmueble al Área de la Ciudad correspondiente, las cesiones al Estado Municipal, las restricciones al dominio, las obras mínimas de infraestructura de servicios a realizar y todo otro recaudo que se estime necesario y pertinente según las características del proyecto.</w:t>
      </w:r>
    </w:p>
    <w:p w14:paraId="447B3809" w14:textId="2A2ECBC3"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lastRenderedPageBreak/>
        <w:t>Para su obtención deberá presentarse ante la dependencia mencionada los siguientes documentos:</w:t>
      </w:r>
    </w:p>
    <w:p w14:paraId="46218005" w14:textId="5502F62A" w:rsidR="009E75CA" w:rsidRPr="00D84468" w:rsidRDefault="009E75CA" w:rsidP="007B0B2E">
      <w:pPr>
        <w:pStyle w:val="Prrafodelista"/>
        <w:numPr>
          <w:ilvl w:val="0"/>
          <w:numId w:val="102"/>
        </w:numPr>
        <w:spacing w:line="360" w:lineRule="auto"/>
        <w:rPr>
          <w:rFonts w:cs="Arial"/>
          <w:sz w:val="24"/>
          <w:szCs w:val="24"/>
        </w:rPr>
      </w:pPr>
      <w:r w:rsidRPr="00D84468">
        <w:rPr>
          <w:rFonts w:cs="Arial"/>
          <w:sz w:val="24"/>
          <w:szCs w:val="24"/>
        </w:rPr>
        <w:t xml:space="preserve">Nota de solicitud de Factibilidad </w:t>
      </w:r>
      <w:r w:rsidR="00A468C4" w:rsidRPr="00D84468">
        <w:rPr>
          <w:rFonts w:cs="Arial"/>
          <w:sz w:val="24"/>
          <w:szCs w:val="24"/>
        </w:rPr>
        <w:t>Técnico</w:t>
      </w:r>
      <w:r w:rsidRPr="00D84468">
        <w:rPr>
          <w:rFonts w:cs="Arial"/>
          <w:sz w:val="24"/>
          <w:szCs w:val="24"/>
        </w:rPr>
        <w:t>-</w:t>
      </w:r>
      <w:r w:rsidR="00A468C4" w:rsidRPr="00D84468">
        <w:rPr>
          <w:rFonts w:cs="Arial"/>
          <w:sz w:val="24"/>
          <w:szCs w:val="24"/>
        </w:rPr>
        <w:t>Urbanística</w:t>
      </w:r>
      <w:r w:rsidRPr="00D84468">
        <w:rPr>
          <w:rFonts w:cs="Arial"/>
          <w:sz w:val="24"/>
          <w:szCs w:val="24"/>
        </w:rPr>
        <w:t>, en la que deberá identificarse claramente al peticionante. Si se tratara de personas jurídicas, deberán adjuntar la documentación que acredite su constitución, y aquella que resulte de las facultades del solicitante para actuar en su representación.</w:t>
      </w:r>
    </w:p>
    <w:p w14:paraId="0E3915FD" w14:textId="370A5A54" w:rsidR="009E75CA" w:rsidRPr="00D84468" w:rsidRDefault="009E75CA" w:rsidP="007B0B2E">
      <w:pPr>
        <w:pStyle w:val="Prrafodelista"/>
        <w:numPr>
          <w:ilvl w:val="0"/>
          <w:numId w:val="102"/>
        </w:numPr>
        <w:spacing w:line="360" w:lineRule="auto"/>
        <w:rPr>
          <w:rFonts w:cs="Arial"/>
          <w:sz w:val="24"/>
          <w:szCs w:val="24"/>
        </w:rPr>
      </w:pPr>
      <w:r w:rsidRPr="00D84468">
        <w:rPr>
          <w:rFonts w:cs="Arial"/>
          <w:sz w:val="24"/>
          <w:szCs w:val="24"/>
        </w:rPr>
        <w:t>Documentación que justifique derechos dominiales sobre el inmueble a favor del peticionario. Será requisito indispensable que el dominio sobre el inmueble se encuentre perfeccionado e inscripto en el Registro de la Propiedad Inmueble a nombre del mismo.</w:t>
      </w:r>
    </w:p>
    <w:p w14:paraId="3F0D3A0A" w14:textId="1F36B098" w:rsidR="009E75CA" w:rsidRPr="00D84468" w:rsidRDefault="009E75CA" w:rsidP="007B0B2E">
      <w:pPr>
        <w:pStyle w:val="Prrafodelista"/>
        <w:numPr>
          <w:ilvl w:val="0"/>
          <w:numId w:val="102"/>
        </w:numPr>
        <w:spacing w:line="360" w:lineRule="auto"/>
        <w:rPr>
          <w:rFonts w:cs="Arial"/>
          <w:sz w:val="24"/>
          <w:szCs w:val="24"/>
        </w:rPr>
      </w:pPr>
      <w:r w:rsidRPr="00D84468">
        <w:rPr>
          <w:rFonts w:cs="Arial"/>
          <w:sz w:val="24"/>
          <w:szCs w:val="24"/>
        </w:rPr>
        <w:t>Plano/s del Proyecto de División y Mensura debidamente acotados, firmados por profesional autorizado, en los cuales deberá cumplimentarse con las cesiones al dominio público y las restricciones al dominio indicadas en el presente Código.</w:t>
      </w:r>
    </w:p>
    <w:p w14:paraId="79787522" w14:textId="1D3A8677" w:rsidR="009E75CA" w:rsidRPr="00D84468" w:rsidRDefault="009E75CA" w:rsidP="007B0B2E">
      <w:pPr>
        <w:pStyle w:val="Prrafodelista"/>
        <w:numPr>
          <w:ilvl w:val="0"/>
          <w:numId w:val="102"/>
        </w:numPr>
        <w:spacing w:line="360" w:lineRule="auto"/>
        <w:rPr>
          <w:rFonts w:cs="Arial"/>
          <w:sz w:val="24"/>
          <w:szCs w:val="24"/>
        </w:rPr>
      </w:pPr>
      <w:r w:rsidRPr="00D84468">
        <w:rPr>
          <w:rFonts w:cs="Arial"/>
          <w:sz w:val="24"/>
          <w:szCs w:val="24"/>
        </w:rPr>
        <w:t>Proyecto de desagües pluviales firmados por profesional competente y aprobado por los organismos competentes.</w:t>
      </w:r>
    </w:p>
    <w:p w14:paraId="1D32A1F3" w14:textId="3BD86B3D" w:rsidR="009E75CA" w:rsidRPr="00D84468" w:rsidRDefault="009E75CA" w:rsidP="007B0B2E">
      <w:pPr>
        <w:pStyle w:val="Prrafodelista"/>
        <w:numPr>
          <w:ilvl w:val="0"/>
          <w:numId w:val="102"/>
        </w:numPr>
        <w:spacing w:line="360" w:lineRule="auto"/>
        <w:rPr>
          <w:rFonts w:cs="Arial"/>
          <w:sz w:val="24"/>
          <w:szCs w:val="24"/>
        </w:rPr>
      </w:pPr>
      <w:r w:rsidRPr="00D84468">
        <w:rPr>
          <w:rFonts w:cs="Arial"/>
          <w:sz w:val="24"/>
          <w:szCs w:val="24"/>
        </w:rPr>
        <w:t xml:space="preserve">Certificado de Factibilidad Técnica de Servicios de Infraestructura emitida por la empresa prestataria y firmada por el responsable del servicio (Gas, Energía Eléctrica, Alumbrado Público, Agua </w:t>
      </w:r>
      <w:r w:rsidR="00A468C4" w:rsidRPr="00D84468">
        <w:rPr>
          <w:rFonts w:cs="Arial"/>
          <w:sz w:val="24"/>
          <w:szCs w:val="24"/>
        </w:rPr>
        <w:t>Corriente</w:t>
      </w:r>
      <w:r w:rsidRPr="00D84468">
        <w:rPr>
          <w:rFonts w:cs="Arial"/>
          <w:sz w:val="24"/>
          <w:szCs w:val="24"/>
        </w:rPr>
        <w:t>, Cloacas), y prolongación de redes de infraestructura, si fuese necesario, extendidos por los organismos competentes.</w:t>
      </w:r>
    </w:p>
    <w:p w14:paraId="3A7B9FD9" w14:textId="4F2A74DA" w:rsidR="009E75CA" w:rsidRPr="009E75CA" w:rsidRDefault="009E75CA" w:rsidP="00D84468">
      <w:pPr>
        <w:spacing w:after="0" w:line="360" w:lineRule="auto"/>
        <w:jc w:val="both"/>
        <w:rPr>
          <w:rFonts w:ascii="Arial" w:hAnsi="Arial" w:cs="Arial"/>
          <w:sz w:val="24"/>
          <w:szCs w:val="24"/>
        </w:rPr>
      </w:pPr>
      <w:r w:rsidRPr="009E75CA">
        <w:rPr>
          <w:rFonts w:ascii="Arial" w:hAnsi="Arial" w:cs="Arial"/>
          <w:sz w:val="24"/>
          <w:szCs w:val="24"/>
        </w:rPr>
        <w:t xml:space="preserve">La imposibilidad de prestación de los servicios mínimos obligatorios los cuales varían según el Área del Ejido de la Ciudad en la que se sitúa el proyecto, será motivo para la desestimación inmediata del </w:t>
      </w:r>
      <w:proofErr w:type="gramStart"/>
      <w:r w:rsidRPr="009E75CA">
        <w:rPr>
          <w:rFonts w:ascii="Arial" w:hAnsi="Arial" w:cs="Arial"/>
          <w:sz w:val="24"/>
          <w:szCs w:val="24"/>
        </w:rPr>
        <w:t>mismo.</w:t>
      </w:r>
      <w:r w:rsidR="00A468C4">
        <w:rPr>
          <w:rFonts w:ascii="Arial" w:hAnsi="Arial" w:cs="Arial"/>
          <w:sz w:val="24"/>
          <w:szCs w:val="24"/>
        </w:rPr>
        <w:t>-</w:t>
      </w:r>
      <w:proofErr w:type="gramEnd"/>
    </w:p>
    <w:p w14:paraId="33B026FE" w14:textId="77777777"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u w:val="single"/>
        </w:rPr>
        <w:t>Artículo 42.-</w:t>
      </w:r>
      <w:r w:rsidRPr="009E75CA">
        <w:rPr>
          <w:rFonts w:ascii="Arial" w:hAnsi="Arial" w:cs="Arial"/>
          <w:b/>
          <w:sz w:val="24"/>
          <w:szCs w:val="24"/>
        </w:rPr>
        <w:t xml:space="preserve"> ESTUDIO DE IMPACTO DE VECINDAD</w:t>
      </w:r>
    </w:p>
    <w:p w14:paraId="07D4ABFA" w14:textId="465F63DF" w:rsidR="009E75CA" w:rsidRPr="009E75CA" w:rsidRDefault="00980065" w:rsidP="009E75CA">
      <w:pPr>
        <w:spacing w:after="0" w:line="360" w:lineRule="auto"/>
        <w:jc w:val="both"/>
        <w:rPr>
          <w:rFonts w:ascii="Arial" w:hAnsi="Arial" w:cs="Arial"/>
          <w:sz w:val="24"/>
          <w:szCs w:val="24"/>
        </w:rPr>
      </w:pPr>
      <w:r>
        <w:rPr>
          <w:rFonts w:ascii="Arial" w:hAnsi="Arial" w:cs="Arial"/>
          <w:sz w:val="24"/>
          <w:szCs w:val="24"/>
        </w:rPr>
        <w:t xml:space="preserve">                      </w:t>
      </w:r>
      <w:r w:rsidR="009E75CA" w:rsidRPr="009E75CA">
        <w:rPr>
          <w:rFonts w:ascii="Arial" w:hAnsi="Arial" w:cs="Arial"/>
          <w:sz w:val="24"/>
          <w:szCs w:val="24"/>
        </w:rPr>
        <w:t xml:space="preserve">El Estudio de Impacto de Vecindad tiene por objetivo identificar y evaluar previamente los impactos urbanísticos derivados de la implantación de emprendimientos y/o actividades sobre determinada área de influencia, </w:t>
      </w:r>
      <w:r w:rsidR="009E75CA" w:rsidRPr="009E75CA">
        <w:rPr>
          <w:rFonts w:ascii="Arial" w:hAnsi="Arial" w:cs="Arial"/>
          <w:sz w:val="24"/>
          <w:szCs w:val="24"/>
        </w:rPr>
        <w:lastRenderedPageBreak/>
        <w:t>definiendo medidas mitigadoras y/o compensatorias siempre que no fuera posible la eliminación integral de los impactos negativos.</w:t>
      </w:r>
    </w:p>
    <w:p w14:paraId="04D65729"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El órgano municipal competente deberá indicar obligatoriamente la necesidad de realización de EIV cuando correspondiera, según lo regulado en esta Ordenanza, y expedirá los términos de referencia del EIV.</w:t>
      </w:r>
    </w:p>
    <w:p w14:paraId="2DDA825B"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Los términos de referencia del EIV deberán especificar los estudios que considera necesarios, el área de influencia y el número mínimo de audiencias públicas.</w:t>
      </w:r>
    </w:p>
    <w:p w14:paraId="32C7BB52"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El órgano de planeamiento será responsable por la recepción, coordinación, análisis y aprobación del EIV; sin perjuicio de la participación de otros órganos o entidades, conforme a la reglamentación específica.</w:t>
      </w:r>
    </w:p>
    <w:p w14:paraId="3369FF99"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Serán objeto de EIV los emprendimientos y actividades siguientes:</w:t>
      </w:r>
    </w:p>
    <w:p w14:paraId="047F5D03" w14:textId="63AB24E2" w:rsidR="009E75CA" w:rsidRPr="00980065" w:rsidRDefault="009E75CA" w:rsidP="007B0B2E">
      <w:pPr>
        <w:pStyle w:val="Prrafodelista"/>
        <w:numPr>
          <w:ilvl w:val="0"/>
          <w:numId w:val="103"/>
        </w:numPr>
        <w:spacing w:line="360" w:lineRule="auto"/>
        <w:rPr>
          <w:rFonts w:cs="Arial"/>
          <w:sz w:val="24"/>
          <w:szCs w:val="24"/>
        </w:rPr>
      </w:pPr>
      <w:r w:rsidRPr="00980065">
        <w:rPr>
          <w:rFonts w:cs="Arial"/>
          <w:sz w:val="24"/>
          <w:szCs w:val="24"/>
        </w:rPr>
        <w:t>Las construcciones de industrias fuera de los parques industriales.</w:t>
      </w:r>
    </w:p>
    <w:p w14:paraId="251FFA0F" w14:textId="625AA1CE" w:rsidR="009E75CA" w:rsidRPr="00980065" w:rsidRDefault="009E75CA" w:rsidP="007B0B2E">
      <w:pPr>
        <w:pStyle w:val="Prrafodelista"/>
        <w:numPr>
          <w:ilvl w:val="0"/>
          <w:numId w:val="103"/>
        </w:numPr>
        <w:spacing w:line="360" w:lineRule="auto"/>
        <w:rPr>
          <w:rFonts w:cs="Arial"/>
          <w:sz w:val="24"/>
          <w:szCs w:val="24"/>
        </w:rPr>
      </w:pPr>
      <w:r w:rsidRPr="00980065">
        <w:rPr>
          <w:rFonts w:cs="Arial"/>
          <w:sz w:val="24"/>
          <w:szCs w:val="24"/>
        </w:rPr>
        <w:t>Las alteraciones de actividad o uso de cualquier inmueble que supongan alteración en la cantidad y calidad de flujo de personas, vehículos y cargas, así como la emisión de ruidos y/o residuos.</w:t>
      </w:r>
    </w:p>
    <w:p w14:paraId="56C8CD3E" w14:textId="3C4092C6" w:rsidR="009E75CA" w:rsidRPr="00980065" w:rsidRDefault="009E75CA" w:rsidP="007B0B2E">
      <w:pPr>
        <w:pStyle w:val="Prrafodelista"/>
        <w:numPr>
          <w:ilvl w:val="0"/>
          <w:numId w:val="103"/>
        </w:numPr>
        <w:spacing w:line="360" w:lineRule="auto"/>
        <w:rPr>
          <w:rFonts w:cs="Arial"/>
          <w:sz w:val="24"/>
          <w:szCs w:val="24"/>
        </w:rPr>
      </w:pPr>
      <w:r w:rsidRPr="00980065">
        <w:rPr>
          <w:rFonts w:cs="Arial"/>
          <w:sz w:val="24"/>
          <w:szCs w:val="24"/>
        </w:rPr>
        <w:t>Las construcciones, demoliciones o alteraciones de uso de espacios habitualmente abiertos al público, de clubes, asociaciones, sociedades civiles o entidades comunitarias que congregan personas.</w:t>
      </w:r>
    </w:p>
    <w:p w14:paraId="70769B69" w14:textId="30CED623" w:rsidR="009E75CA" w:rsidRPr="00980065" w:rsidRDefault="009E75CA" w:rsidP="007B0B2E">
      <w:pPr>
        <w:pStyle w:val="Prrafodelista"/>
        <w:numPr>
          <w:ilvl w:val="0"/>
          <w:numId w:val="103"/>
        </w:numPr>
        <w:spacing w:line="360" w:lineRule="auto"/>
        <w:rPr>
          <w:rFonts w:cs="Arial"/>
          <w:sz w:val="24"/>
          <w:szCs w:val="24"/>
        </w:rPr>
      </w:pPr>
      <w:r w:rsidRPr="00980065">
        <w:rPr>
          <w:rFonts w:cs="Arial"/>
          <w:sz w:val="24"/>
          <w:szCs w:val="24"/>
        </w:rPr>
        <w:t>Las construcciones, demoliciones o alteraciones en áreas centrales o muy concurridas de la ciudad.</w:t>
      </w:r>
    </w:p>
    <w:p w14:paraId="11350DD3" w14:textId="4FEB1FCB" w:rsidR="009E75CA" w:rsidRPr="00980065" w:rsidRDefault="009E75CA" w:rsidP="007B0B2E">
      <w:pPr>
        <w:pStyle w:val="Prrafodelista"/>
        <w:numPr>
          <w:ilvl w:val="0"/>
          <w:numId w:val="103"/>
        </w:numPr>
        <w:spacing w:line="360" w:lineRule="auto"/>
        <w:rPr>
          <w:rFonts w:cs="Arial"/>
          <w:sz w:val="24"/>
          <w:szCs w:val="24"/>
        </w:rPr>
      </w:pPr>
      <w:r w:rsidRPr="00980065">
        <w:rPr>
          <w:rFonts w:cs="Arial"/>
          <w:sz w:val="24"/>
          <w:szCs w:val="24"/>
        </w:rPr>
        <w:t>Los usos indicados en la tabla correspondiente a usos, con la mención EIV.</w:t>
      </w:r>
    </w:p>
    <w:p w14:paraId="3B6002BD" w14:textId="5D0AAEFD" w:rsidR="009E75CA" w:rsidRPr="00980065" w:rsidRDefault="009E75CA" w:rsidP="007B0B2E">
      <w:pPr>
        <w:pStyle w:val="Prrafodelista"/>
        <w:numPr>
          <w:ilvl w:val="0"/>
          <w:numId w:val="103"/>
        </w:numPr>
        <w:spacing w:line="360" w:lineRule="auto"/>
        <w:rPr>
          <w:rFonts w:cs="Arial"/>
          <w:sz w:val="24"/>
          <w:szCs w:val="24"/>
        </w:rPr>
      </w:pPr>
      <w:r w:rsidRPr="00980065">
        <w:rPr>
          <w:rFonts w:cs="Arial"/>
          <w:sz w:val="24"/>
          <w:szCs w:val="24"/>
        </w:rPr>
        <w:t>Será de responsabilidad del emprendedor la realización y los costos del EIV.</w:t>
      </w:r>
    </w:p>
    <w:p w14:paraId="6D55D124" w14:textId="77777777" w:rsidR="009E75CA" w:rsidRPr="009E75CA" w:rsidRDefault="009E75CA" w:rsidP="00980065">
      <w:pPr>
        <w:spacing w:after="0" w:line="360" w:lineRule="auto"/>
        <w:jc w:val="both"/>
        <w:rPr>
          <w:rFonts w:ascii="Arial" w:hAnsi="Arial" w:cs="Arial"/>
          <w:sz w:val="24"/>
          <w:szCs w:val="24"/>
        </w:rPr>
      </w:pPr>
      <w:r w:rsidRPr="009E75CA">
        <w:rPr>
          <w:rFonts w:ascii="Arial" w:hAnsi="Arial" w:cs="Arial"/>
          <w:sz w:val="24"/>
          <w:szCs w:val="24"/>
        </w:rPr>
        <w:t>El EIV deberá ser elaborado del modo siguiente:</w:t>
      </w:r>
    </w:p>
    <w:p w14:paraId="10455308" w14:textId="6600CA40" w:rsidR="009E75CA" w:rsidRPr="00B940F4" w:rsidRDefault="009E75CA" w:rsidP="007B0B2E">
      <w:pPr>
        <w:pStyle w:val="Prrafodelista"/>
        <w:numPr>
          <w:ilvl w:val="0"/>
          <w:numId w:val="104"/>
        </w:numPr>
        <w:spacing w:line="360" w:lineRule="auto"/>
        <w:rPr>
          <w:rFonts w:cs="Arial"/>
          <w:sz w:val="24"/>
          <w:szCs w:val="24"/>
        </w:rPr>
      </w:pPr>
      <w:r w:rsidRPr="00B940F4">
        <w:rPr>
          <w:rFonts w:cs="Arial"/>
          <w:sz w:val="24"/>
          <w:szCs w:val="24"/>
        </w:rPr>
        <w:t>Identificación del emprendedor y de los autores responsables EIV.</w:t>
      </w:r>
    </w:p>
    <w:p w14:paraId="4E8F249C" w14:textId="2C897F51" w:rsidR="009E75CA" w:rsidRPr="00B940F4" w:rsidRDefault="009E75CA" w:rsidP="007B0B2E">
      <w:pPr>
        <w:pStyle w:val="Prrafodelista"/>
        <w:numPr>
          <w:ilvl w:val="0"/>
          <w:numId w:val="104"/>
        </w:numPr>
        <w:spacing w:line="360" w:lineRule="auto"/>
        <w:rPr>
          <w:rFonts w:cs="Arial"/>
          <w:sz w:val="24"/>
          <w:szCs w:val="24"/>
        </w:rPr>
      </w:pPr>
      <w:r w:rsidRPr="00B940F4">
        <w:rPr>
          <w:rFonts w:cs="Arial"/>
          <w:sz w:val="24"/>
          <w:szCs w:val="24"/>
        </w:rPr>
        <w:t>Caracterización del área de influencia directa e indirecta.</w:t>
      </w:r>
    </w:p>
    <w:p w14:paraId="647C522E" w14:textId="62993795" w:rsidR="009E75CA" w:rsidRPr="00B940F4" w:rsidRDefault="009E75CA" w:rsidP="007B0B2E">
      <w:pPr>
        <w:pStyle w:val="Prrafodelista"/>
        <w:numPr>
          <w:ilvl w:val="0"/>
          <w:numId w:val="104"/>
        </w:numPr>
        <w:spacing w:line="360" w:lineRule="auto"/>
        <w:rPr>
          <w:rFonts w:cs="Arial"/>
          <w:sz w:val="24"/>
          <w:szCs w:val="24"/>
        </w:rPr>
      </w:pPr>
      <w:r w:rsidRPr="00B940F4">
        <w:rPr>
          <w:rFonts w:cs="Arial"/>
          <w:sz w:val="24"/>
          <w:szCs w:val="24"/>
        </w:rPr>
        <w:t>Relevamiento de los usos y volúmenes edificados y edificables, incluyendo estudios de proyección de sombras.</w:t>
      </w:r>
    </w:p>
    <w:p w14:paraId="1069A2EE" w14:textId="44099BAD" w:rsidR="009E75CA" w:rsidRPr="00B940F4" w:rsidRDefault="009E75CA" w:rsidP="007B0B2E">
      <w:pPr>
        <w:pStyle w:val="Prrafodelista"/>
        <w:numPr>
          <w:ilvl w:val="0"/>
          <w:numId w:val="104"/>
        </w:numPr>
        <w:spacing w:line="360" w:lineRule="auto"/>
        <w:rPr>
          <w:rFonts w:cs="Arial"/>
          <w:sz w:val="24"/>
          <w:szCs w:val="24"/>
        </w:rPr>
      </w:pPr>
      <w:r w:rsidRPr="00B940F4">
        <w:rPr>
          <w:rFonts w:cs="Arial"/>
          <w:sz w:val="24"/>
          <w:szCs w:val="24"/>
        </w:rPr>
        <w:t>Densidades y perfiles poblacionales del área de influencia.</w:t>
      </w:r>
    </w:p>
    <w:p w14:paraId="3F9C2D5F" w14:textId="5FCEE74D" w:rsidR="009E75CA" w:rsidRPr="00B940F4" w:rsidRDefault="009E75CA" w:rsidP="007B0B2E">
      <w:pPr>
        <w:pStyle w:val="Prrafodelista"/>
        <w:numPr>
          <w:ilvl w:val="0"/>
          <w:numId w:val="104"/>
        </w:numPr>
        <w:spacing w:line="360" w:lineRule="auto"/>
        <w:rPr>
          <w:rFonts w:cs="Arial"/>
          <w:sz w:val="24"/>
          <w:szCs w:val="24"/>
        </w:rPr>
      </w:pPr>
      <w:r w:rsidRPr="00B940F4">
        <w:rPr>
          <w:rFonts w:cs="Arial"/>
          <w:sz w:val="24"/>
          <w:szCs w:val="24"/>
        </w:rPr>
        <w:t xml:space="preserve">Identificación de los flujos de circulación y del tamaño y estado de las calles </w:t>
      </w:r>
      <w:r w:rsidRPr="00B940F4">
        <w:rPr>
          <w:rFonts w:cs="Arial"/>
          <w:sz w:val="24"/>
          <w:szCs w:val="24"/>
        </w:rPr>
        <w:lastRenderedPageBreak/>
        <w:t>y avenidas; antes, durante y después de las actividades a evaluar.</w:t>
      </w:r>
    </w:p>
    <w:p w14:paraId="65857618" w14:textId="65BB0798" w:rsidR="009E75CA" w:rsidRPr="00B940F4" w:rsidRDefault="009E75CA" w:rsidP="007B0B2E">
      <w:pPr>
        <w:pStyle w:val="Prrafodelista"/>
        <w:numPr>
          <w:ilvl w:val="0"/>
          <w:numId w:val="104"/>
        </w:numPr>
        <w:spacing w:line="360" w:lineRule="auto"/>
        <w:rPr>
          <w:rFonts w:cs="Arial"/>
          <w:sz w:val="24"/>
          <w:szCs w:val="24"/>
        </w:rPr>
      </w:pPr>
      <w:r w:rsidRPr="00B940F4">
        <w:rPr>
          <w:rFonts w:cs="Arial"/>
          <w:sz w:val="24"/>
          <w:szCs w:val="24"/>
        </w:rPr>
        <w:t>Identificación y estado de bienes patrimoniales.</w:t>
      </w:r>
    </w:p>
    <w:p w14:paraId="4C1055BA" w14:textId="6FC177E9" w:rsidR="009E75CA" w:rsidRPr="00B940F4" w:rsidRDefault="009E75CA" w:rsidP="007B0B2E">
      <w:pPr>
        <w:pStyle w:val="Prrafodelista"/>
        <w:numPr>
          <w:ilvl w:val="0"/>
          <w:numId w:val="104"/>
        </w:numPr>
        <w:spacing w:line="360" w:lineRule="auto"/>
        <w:rPr>
          <w:rFonts w:cs="Arial"/>
          <w:sz w:val="24"/>
          <w:szCs w:val="24"/>
        </w:rPr>
      </w:pPr>
      <w:r w:rsidRPr="00B940F4">
        <w:rPr>
          <w:rFonts w:cs="Arial"/>
          <w:sz w:val="24"/>
          <w:szCs w:val="24"/>
        </w:rPr>
        <w:t>Régimen urbanístico del área.</w:t>
      </w:r>
    </w:p>
    <w:p w14:paraId="29B5A6B3" w14:textId="71753138" w:rsidR="009E75CA" w:rsidRPr="00B940F4" w:rsidRDefault="009E75CA" w:rsidP="007B0B2E">
      <w:pPr>
        <w:pStyle w:val="Prrafodelista"/>
        <w:numPr>
          <w:ilvl w:val="0"/>
          <w:numId w:val="104"/>
        </w:numPr>
        <w:spacing w:line="360" w:lineRule="auto"/>
        <w:rPr>
          <w:rFonts w:cs="Arial"/>
          <w:sz w:val="24"/>
          <w:szCs w:val="24"/>
        </w:rPr>
      </w:pPr>
      <w:r w:rsidRPr="00B940F4">
        <w:rPr>
          <w:rFonts w:cs="Arial"/>
          <w:sz w:val="24"/>
          <w:szCs w:val="24"/>
        </w:rPr>
        <w:t>Procesos y plazos de construcción y funcionamiento del emprendimiento o la actividad.</w:t>
      </w:r>
    </w:p>
    <w:p w14:paraId="38C8EA9C" w14:textId="4690E962" w:rsidR="009E75CA" w:rsidRPr="00B940F4" w:rsidRDefault="009E75CA" w:rsidP="007B0B2E">
      <w:pPr>
        <w:pStyle w:val="Prrafodelista"/>
        <w:numPr>
          <w:ilvl w:val="0"/>
          <w:numId w:val="104"/>
        </w:numPr>
        <w:spacing w:line="360" w:lineRule="auto"/>
        <w:rPr>
          <w:rFonts w:cs="Arial"/>
          <w:sz w:val="24"/>
          <w:szCs w:val="24"/>
        </w:rPr>
      </w:pPr>
      <w:r w:rsidRPr="00B940F4">
        <w:rPr>
          <w:rFonts w:cs="Arial"/>
          <w:sz w:val="24"/>
          <w:szCs w:val="24"/>
        </w:rPr>
        <w:t>Actividades con número previsto de usuarios.</w:t>
      </w:r>
    </w:p>
    <w:p w14:paraId="0EDD2463" w14:textId="46D5C47D" w:rsidR="009E75CA" w:rsidRPr="00B940F4" w:rsidRDefault="009E75CA" w:rsidP="007B0B2E">
      <w:pPr>
        <w:pStyle w:val="Prrafodelista"/>
        <w:numPr>
          <w:ilvl w:val="0"/>
          <w:numId w:val="104"/>
        </w:numPr>
        <w:spacing w:line="360" w:lineRule="auto"/>
        <w:rPr>
          <w:rFonts w:cs="Arial"/>
          <w:sz w:val="24"/>
          <w:szCs w:val="24"/>
        </w:rPr>
      </w:pPr>
      <w:r w:rsidRPr="00B940F4">
        <w:rPr>
          <w:rFonts w:cs="Arial"/>
          <w:sz w:val="24"/>
          <w:szCs w:val="24"/>
        </w:rPr>
        <w:t>Volúmenes de movimiento de tierra, materiales, cargas y/o residuos.</w:t>
      </w:r>
    </w:p>
    <w:p w14:paraId="54C9A8E7" w14:textId="504F9866" w:rsidR="009E75CA" w:rsidRPr="00B940F4" w:rsidRDefault="009E75CA" w:rsidP="007B0B2E">
      <w:pPr>
        <w:pStyle w:val="Prrafodelista"/>
        <w:numPr>
          <w:ilvl w:val="0"/>
          <w:numId w:val="104"/>
        </w:numPr>
        <w:spacing w:line="360" w:lineRule="auto"/>
        <w:rPr>
          <w:rFonts w:cs="Arial"/>
          <w:sz w:val="24"/>
          <w:szCs w:val="24"/>
        </w:rPr>
      </w:pPr>
      <w:r w:rsidRPr="00B940F4">
        <w:rPr>
          <w:rFonts w:cs="Arial"/>
          <w:sz w:val="24"/>
          <w:szCs w:val="24"/>
        </w:rPr>
        <w:t>Entradas, salidas, generación y distribución de viajes u otros tipos de movimientos y ruidos.</w:t>
      </w:r>
    </w:p>
    <w:p w14:paraId="576195EF" w14:textId="5960C96D" w:rsidR="009E75CA" w:rsidRPr="00B940F4" w:rsidRDefault="009E75CA" w:rsidP="007B0B2E">
      <w:pPr>
        <w:pStyle w:val="Prrafodelista"/>
        <w:numPr>
          <w:ilvl w:val="0"/>
          <w:numId w:val="104"/>
        </w:numPr>
        <w:spacing w:line="360" w:lineRule="auto"/>
        <w:rPr>
          <w:rFonts w:cs="Arial"/>
          <w:sz w:val="24"/>
          <w:szCs w:val="24"/>
        </w:rPr>
      </w:pPr>
      <w:r w:rsidRPr="00B940F4">
        <w:rPr>
          <w:rFonts w:cs="Arial"/>
          <w:sz w:val="24"/>
          <w:szCs w:val="24"/>
        </w:rPr>
        <w:t>Demandas de equipamientos y servicios de cualquier tipo.</w:t>
      </w:r>
    </w:p>
    <w:p w14:paraId="55C1E0DE" w14:textId="627919D5" w:rsidR="009E75CA" w:rsidRPr="00B940F4" w:rsidRDefault="009E75CA" w:rsidP="007B0B2E">
      <w:pPr>
        <w:pStyle w:val="Prrafodelista"/>
        <w:numPr>
          <w:ilvl w:val="0"/>
          <w:numId w:val="104"/>
        </w:numPr>
        <w:spacing w:line="360" w:lineRule="auto"/>
        <w:rPr>
          <w:rFonts w:cs="Arial"/>
          <w:sz w:val="24"/>
          <w:szCs w:val="24"/>
        </w:rPr>
      </w:pPr>
      <w:r w:rsidRPr="00B940F4">
        <w:rPr>
          <w:rFonts w:cs="Arial"/>
          <w:sz w:val="24"/>
          <w:szCs w:val="24"/>
        </w:rPr>
        <w:t>Caracterizaciones ambientales del sitio y sus accidentes naturales a conservar.</w:t>
      </w:r>
    </w:p>
    <w:p w14:paraId="09DC85D6" w14:textId="007398C2" w:rsidR="009E75CA" w:rsidRPr="00B940F4" w:rsidRDefault="009E75CA" w:rsidP="007B0B2E">
      <w:pPr>
        <w:pStyle w:val="Prrafodelista"/>
        <w:numPr>
          <w:ilvl w:val="0"/>
          <w:numId w:val="104"/>
        </w:numPr>
        <w:spacing w:line="360" w:lineRule="auto"/>
        <w:rPr>
          <w:rFonts w:cs="Arial"/>
          <w:sz w:val="24"/>
          <w:szCs w:val="24"/>
        </w:rPr>
      </w:pPr>
      <w:r w:rsidRPr="00B940F4">
        <w:rPr>
          <w:rFonts w:cs="Arial"/>
          <w:sz w:val="24"/>
          <w:szCs w:val="24"/>
        </w:rPr>
        <w:t>Afectaciones sobre los paisajes.</w:t>
      </w:r>
    </w:p>
    <w:p w14:paraId="6C070668" w14:textId="6AFDBB4F"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 xml:space="preserve">En base a lo antes indicado el EIV indicará y dimensionará las alteraciones que serán sujeto de evaluación y </w:t>
      </w:r>
      <w:proofErr w:type="gramStart"/>
      <w:r w:rsidRPr="009E75CA">
        <w:rPr>
          <w:rFonts w:ascii="Arial" w:hAnsi="Arial" w:cs="Arial"/>
          <w:sz w:val="24"/>
          <w:szCs w:val="24"/>
        </w:rPr>
        <w:t>mitigación.</w:t>
      </w:r>
      <w:r w:rsidR="00B940F4">
        <w:rPr>
          <w:rFonts w:ascii="Arial" w:hAnsi="Arial" w:cs="Arial"/>
          <w:sz w:val="24"/>
          <w:szCs w:val="24"/>
        </w:rPr>
        <w:t>-</w:t>
      </w:r>
      <w:proofErr w:type="gramEnd"/>
    </w:p>
    <w:p w14:paraId="648DAF4D" w14:textId="77777777"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u w:val="single"/>
        </w:rPr>
        <w:t>Artículo 43.-</w:t>
      </w:r>
      <w:r w:rsidRPr="009E75CA">
        <w:rPr>
          <w:rFonts w:ascii="Arial" w:hAnsi="Arial" w:cs="Arial"/>
          <w:b/>
          <w:sz w:val="24"/>
          <w:szCs w:val="24"/>
        </w:rPr>
        <w:t xml:space="preserve"> EVALUACIÓN DE IMPACTO AMBIENTAL</w:t>
      </w:r>
    </w:p>
    <w:p w14:paraId="2A8B0FFD" w14:textId="0E47E6E9" w:rsidR="009E75CA" w:rsidRPr="009E75CA" w:rsidRDefault="00B940F4" w:rsidP="009E75CA">
      <w:pPr>
        <w:spacing w:after="0" w:line="360" w:lineRule="auto"/>
        <w:jc w:val="both"/>
        <w:rPr>
          <w:rFonts w:ascii="Arial" w:hAnsi="Arial" w:cs="Arial"/>
          <w:sz w:val="24"/>
          <w:szCs w:val="24"/>
        </w:rPr>
      </w:pPr>
      <w:r>
        <w:rPr>
          <w:rFonts w:ascii="Arial" w:hAnsi="Arial" w:cs="Arial"/>
          <w:sz w:val="24"/>
          <w:szCs w:val="24"/>
        </w:rPr>
        <w:t xml:space="preserve">                      </w:t>
      </w:r>
      <w:r w:rsidR="009E75CA" w:rsidRPr="009E75CA">
        <w:rPr>
          <w:rFonts w:ascii="Arial" w:hAnsi="Arial" w:cs="Arial"/>
          <w:sz w:val="24"/>
          <w:szCs w:val="24"/>
        </w:rPr>
        <w:t xml:space="preserve">Los proyectos de actividades u obras, públicas o privadas, a ejecutarse total o parcialmente en el </w:t>
      </w:r>
      <w:r w:rsidRPr="009E75CA">
        <w:rPr>
          <w:rFonts w:ascii="Arial" w:hAnsi="Arial" w:cs="Arial"/>
          <w:sz w:val="24"/>
          <w:szCs w:val="24"/>
        </w:rPr>
        <w:t xml:space="preserve">Ejido </w:t>
      </w:r>
      <w:r w:rsidR="009E75CA" w:rsidRPr="009E75CA">
        <w:rPr>
          <w:rFonts w:ascii="Arial" w:hAnsi="Arial" w:cs="Arial"/>
          <w:sz w:val="24"/>
          <w:szCs w:val="24"/>
        </w:rPr>
        <w:t xml:space="preserve">de la ciudad de Rawson, capaces de degradar el ambiente y definidos en el presente Código, en cualquiera de sus etapas, o que produzcan efectos dentro del mismo, y de manera previa a la ejecución de las obras o al inicio de actividades, deberán someterse a una EVALUACIÓN DE IMPACTO AMBIENTAL de acuerdo a lo establecido en la Ley Provincial XI </w:t>
      </w:r>
      <w:r>
        <w:rPr>
          <w:rFonts w:ascii="Arial" w:hAnsi="Arial" w:cs="Arial"/>
          <w:sz w:val="24"/>
          <w:szCs w:val="24"/>
        </w:rPr>
        <w:t xml:space="preserve">- </w:t>
      </w:r>
      <w:r w:rsidR="009E75CA" w:rsidRPr="009E75CA">
        <w:rPr>
          <w:rFonts w:ascii="Arial" w:hAnsi="Arial" w:cs="Arial"/>
          <w:sz w:val="24"/>
          <w:szCs w:val="24"/>
        </w:rPr>
        <w:t>N°</w:t>
      </w:r>
      <w:r>
        <w:rPr>
          <w:rFonts w:ascii="Arial" w:hAnsi="Arial" w:cs="Arial"/>
          <w:sz w:val="24"/>
          <w:szCs w:val="24"/>
        </w:rPr>
        <w:t xml:space="preserve"> </w:t>
      </w:r>
      <w:r w:rsidR="009E75CA" w:rsidRPr="009E75CA">
        <w:rPr>
          <w:rFonts w:ascii="Arial" w:hAnsi="Arial" w:cs="Arial"/>
          <w:sz w:val="24"/>
          <w:szCs w:val="24"/>
        </w:rPr>
        <w:t>35, Decreto N° 185/09 y Decreto N° 1003/16, y presentar una copia de la DECLARACIÓN DE IMPACTO AMBIENTAL emitida por la Autoridad de Aplicación (Ministerio de Medio Ambiente y Control del Desarrollo Sustentable de la Provincia del Chubut), y obtener su aprobación, previo a la obtención de la Factibilidad de Localización o la Factibilidad Técnico-Urbanística según corresponda.</w:t>
      </w:r>
    </w:p>
    <w:p w14:paraId="33F12FC8" w14:textId="3FFAF1B2"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 xml:space="preserve">La Descripción Ambiental del Proyecto, el Informe Ambiental y </w:t>
      </w:r>
      <w:r w:rsidR="0087405F">
        <w:rPr>
          <w:rFonts w:ascii="Arial" w:hAnsi="Arial" w:cs="Arial"/>
          <w:sz w:val="24"/>
          <w:szCs w:val="24"/>
        </w:rPr>
        <w:t>e</w:t>
      </w:r>
      <w:r w:rsidRPr="009E75CA">
        <w:rPr>
          <w:rFonts w:ascii="Arial" w:hAnsi="Arial" w:cs="Arial"/>
          <w:sz w:val="24"/>
          <w:szCs w:val="24"/>
        </w:rPr>
        <w:t xml:space="preserve">l Estudio de Impacto Ambiental deberán ser suscriptos por un responsable técnico </w:t>
      </w:r>
      <w:r w:rsidRPr="009E75CA">
        <w:rPr>
          <w:rFonts w:ascii="Arial" w:hAnsi="Arial" w:cs="Arial"/>
          <w:sz w:val="24"/>
          <w:szCs w:val="24"/>
        </w:rPr>
        <w:lastRenderedPageBreak/>
        <w:t>debidamente inscripto en el Registro Provincial de Prestadores de Consultoría Ambiental y por todos los profesionales intervinientes, de acuerdo a las áreas temáticas y/o especialidades que sean requeridos para la elaboración de los mismos.</w:t>
      </w:r>
    </w:p>
    <w:p w14:paraId="46C2E173" w14:textId="7A01542E"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 xml:space="preserve">La </w:t>
      </w:r>
      <w:r w:rsidR="0087405F" w:rsidRPr="009E75CA">
        <w:rPr>
          <w:rFonts w:ascii="Arial" w:hAnsi="Arial" w:cs="Arial"/>
          <w:sz w:val="24"/>
          <w:szCs w:val="24"/>
        </w:rPr>
        <w:t xml:space="preserve">Evaluación </w:t>
      </w:r>
      <w:r w:rsidRPr="009E75CA">
        <w:rPr>
          <w:rFonts w:ascii="Arial" w:hAnsi="Arial" w:cs="Arial"/>
          <w:sz w:val="24"/>
          <w:szCs w:val="24"/>
        </w:rPr>
        <w:t xml:space="preserve">de </w:t>
      </w:r>
      <w:r w:rsidR="0087405F" w:rsidRPr="009E75CA">
        <w:rPr>
          <w:rFonts w:ascii="Arial" w:hAnsi="Arial" w:cs="Arial"/>
          <w:sz w:val="24"/>
          <w:szCs w:val="24"/>
        </w:rPr>
        <w:t xml:space="preserve">Impacto Ambiental </w:t>
      </w:r>
      <w:r w:rsidRPr="009E75CA">
        <w:rPr>
          <w:rFonts w:ascii="Arial" w:hAnsi="Arial" w:cs="Arial"/>
          <w:sz w:val="24"/>
          <w:szCs w:val="24"/>
        </w:rPr>
        <w:t>deberá indicar las medidas necesarias para mitigar o corregir impactos, sus costos y los responsables de su ejecución.</w:t>
      </w:r>
    </w:p>
    <w:p w14:paraId="3A302A7E" w14:textId="77777777" w:rsidR="009E75CA" w:rsidRPr="00970308" w:rsidRDefault="009E75CA" w:rsidP="009E75CA">
      <w:pPr>
        <w:spacing w:after="0" w:line="360" w:lineRule="auto"/>
        <w:jc w:val="center"/>
        <w:rPr>
          <w:rFonts w:ascii="Arial" w:hAnsi="Arial" w:cs="Arial"/>
          <w:b/>
          <w:sz w:val="24"/>
          <w:szCs w:val="24"/>
          <w:u w:val="single"/>
        </w:rPr>
      </w:pPr>
      <w:r w:rsidRPr="00970308">
        <w:rPr>
          <w:rFonts w:ascii="Arial" w:hAnsi="Arial" w:cs="Arial"/>
          <w:b/>
          <w:sz w:val="24"/>
          <w:szCs w:val="24"/>
          <w:u w:val="single"/>
        </w:rPr>
        <w:t>CAPÍTULO CINCO</w:t>
      </w:r>
    </w:p>
    <w:p w14:paraId="64DB0421" w14:textId="77777777" w:rsidR="009E75CA" w:rsidRPr="00970308" w:rsidRDefault="009E75CA" w:rsidP="009E75CA">
      <w:pPr>
        <w:spacing w:after="0" w:line="360" w:lineRule="auto"/>
        <w:jc w:val="center"/>
        <w:rPr>
          <w:rFonts w:ascii="Arial" w:hAnsi="Arial" w:cs="Arial"/>
          <w:b/>
          <w:sz w:val="24"/>
          <w:szCs w:val="24"/>
          <w:u w:val="single"/>
        </w:rPr>
      </w:pPr>
      <w:r w:rsidRPr="00970308">
        <w:rPr>
          <w:rFonts w:ascii="Arial" w:hAnsi="Arial" w:cs="Arial"/>
          <w:b/>
          <w:sz w:val="24"/>
          <w:szCs w:val="24"/>
          <w:u w:val="single"/>
        </w:rPr>
        <w:t>NORMAS DE USO DEL SUELO</w:t>
      </w:r>
    </w:p>
    <w:p w14:paraId="761392A1" w14:textId="77777777"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u w:val="single"/>
        </w:rPr>
        <w:t>Artículo 44.-</w:t>
      </w:r>
      <w:r w:rsidRPr="009E75CA">
        <w:rPr>
          <w:rFonts w:ascii="Arial" w:hAnsi="Arial" w:cs="Arial"/>
          <w:b/>
          <w:sz w:val="24"/>
          <w:szCs w:val="24"/>
        </w:rPr>
        <w:t xml:space="preserve"> USOS DEL SUELO </w:t>
      </w:r>
    </w:p>
    <w:p w14:paraId="67ED194E" w14:textId="61369A6B" w:rsidR="009E75CA" w:rsidRPr="009E75CA" w:rsidRDefault="00BD2CBE" w:rsidP="009E75CA">
      <w:pPr>
        <w:spacing w:after="0" w:line="360" w:lineRule="auto"/>
        <w:jc w:val="both"/>
        <w:rPr>
          <w:rFonts w:ascii="Arial" w:hAnsi="Arial" w:cs="Arial"/>
          <w:sz w:val="24"/>
          <w:szCs w:val="24"/>
        </w:rPr>
      </w:pPr>
      <w:r>
        <w:rPr>
          <w:rFonts w:ascii="Arial" w:hAnsi="Arial" w:cs="Arial"/>
          <w:sz w:val="24"/>
          <w:szCs w:val="24"/>
        </w:rPr>
        <w:t xml:space="preserve">                      </w:t>
      </w:r>
      <w:r w:rsidR="009E75CA" w:rsidRPr="009E75CA">
        <w:rPr>
          <w:rFonts w:ascii="Arial" w:hAnsi="Arial" w:cs="Arial"/>
          <w:sz w:val="24"/>
          <w:szCs w:val="24"/>
        </w:rPr>
        <w:t xml:space="preserve">Son el conjunto de actividades que se desarrollan o tienen la posibilidad máxima de desarrollarse en una determinada área, y se orientan por los principios de integración y conformación, accesibilidad y equidad, salubridad e higiene y compromiso ambiental que rigen </w:t>
      </w:r>
      <w:r w:rsidRPr="009E75CA">
        <w:rPr>
          <w:rFonts w:ascii="Arial" w:hAnsi="Arial" w:cs="Arial"/>
          <w:sz w:val="24"/>
          <w:szCs w:val="24"/>
        </w:rPr>
        <w:t>este</w:t>
      </w:r>
      <w:r w:rsidR="009E75CA" w:rsidRPr="009E75CA">
        <w:rPr>
          <w:rFonts w:ascii="Arial" w:hAnsi="Arial" w:cs="Arial"/>
          <w:sz w:val="24"/>
          <w:szCs w:val="24"/>
        </w:rPr>
        <w:t xml:space="preserve"> </w:t>
      </w:r>
      <w:r w:rsidRPr="009E75CA">
        <w:rPr>
          <w:rFonts w:ascii="Arial" w:hAnsi="Arial" w:cs="Arial"/>
          <w:sz w:val="24"/>
          <w:szCs w:val="24"/>
        </w:rPr>
        <w:t>Código</w:t>
      </w:r>
      <w:r w:rsidR="009E75CA" w:rsidRPr="009E75CA">
        <w:rPr>
          <w:rFonts w:ascii="Arial" w:hAnsi="Arial" w:cs="Arial"/>
          <w:sz w:val="24"/>
          <w:szCs w:val="24"/>
        </w:rPr>
        <w:t>.</w:t>
      </w:r>
    </w:p>
    <w:p w14:paraId="0DF0B80E" w14:textId="7A599532"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 xml:space="preserve">La intensidad de usos se regula en función de los metros cuadrados y las características del entorno. En relación a las características del área de localización, conjuntamente con los organismos competentes, se debe regular la saturación de </w:t>
      </w:r>
      <w:proofErr w:type="gramStart"/>
      <w:r w:rsidRPr="009E75CA">
        <w:rPr>
          <w:rFonts w:ascii="Arial" w:hAnsi="Arial" w:cs="Arial"/>
          <w:sz w:val="24"/>
          <w:szCs w:val="24"/>
        </w:rPr>
        <w:t>usos.</w:t>
      </w:r>
      <w:r w:rsidR="00970308">
        <w:rPr>
          <w:rFonts w:ascii="Arial" w:hAnsi="Arial" w:cs="Arial"/>
          <w:sz w:val="24"/>
          <w:szCs w:val="24"/>
        </w:rPr>
        <w:t>-</w:t>
      </w:r>
      <w:proofErr w:type="gramEnd"/>
    </w:p>
    <w:p w14:paraId="66D1A815" w14:textId="77777777"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u w:val="single"/>
        </w:rPr>
        <w:t>Artículo 45.-</w:t>
      </w:r>
      <w:r w:rsidRPr="009E75CA">
        <w:rPr>
          <w:rFonts w:ascii="Arial" w:hAnsi="Arial" w:cs="Arial"/>
          <w:b/>
          <w:sz w:val="24"/>
          <w:szCs w:val="24"/>
        </w:rPr>
        <w:t xml:space="preserve"> REGULACIÓN</w:t>
      </w:r>
    </w:p>
    <w:p w14:paraId="142A13E9" w14:textId="25515C3D" w:rsidR="009E75CA" w:rsidRPr="009E75CA" w:rsidRDefault="00970308" w:rsidP="009E75CA">
      <w:pPr>
        <w:spacing w:after="0" w:line="360" w:lineRule="auto"/>
        <w:jc w:val="both"/>
        <w:rPr>
          <w:rFonts w:ascii="Arial" w:hAnsi="Arial" w:cs="Arial"/>
          <w:sz w:val="24"/>
          <w:szCs w:val="24"/>
        </w:rPr>
      </w:pPr>
      <w:r>
        <w:rPr>
          <w:rFonts w:ascii="Arial" w:hAnsi="Arial" w:cs="Arial"/>
          <w:sz w:val="24"/>
          <w:szCs w:val="24"/>
        </w:rPr>
        <w:t xml:space="preserve">                      </w:t>
      </w:r>
      <w:r w:rsidR="009E75CA" w:rsidRPr="009E75CA">
        <w:rPr>
          <w:rFonts w:ascii="Arial" w:hAnsi="Arial" w:cs="Arial"/>
          <w:sz w:val="24"/>
          <w:szCs w:val="24"/>
        </w:rPr>
        <w:t xml:space="preserve">Los usos de las zonas y áreas de la Ciudad de Rawson delimitadas en la presente norma se regulan como Usos Permitidos, Usos </w:t>
      </w:r>
      <w:r w:rsidRPr="009E75CA">
        <w:rPr>
          <w:rFonts w:ascii="Arial" w:hAnsi="Arial" w:cs="Arial"/>
          <w:sz w:val="24"/>
          <w:szCs w:val="24"/>
        </w:rPr>
        <w:t>Complementarios</w:t>
      </w:r>
      <w:r w:rsidR="009E75CA" w:rsidRPr="009E75CA">
        <w:rPr>
          <w:rFonts w:ascii="Arial" w:hAnsi="Arial" w:cs="Arial"/>
          <w:sz w:val="24"/>
          <w:szCs w:val="24"/>
        </w:rPr>
        <w:t xml:space="preserve">, Usos Tolerados, Usos No Consignados y Usos No permitidos. Más allá de ello, el Ejecutivo podrá asignar usos e indicadores urbanísticos en zonas de recuperación territorial de esparcimiento, y específicos en parcelas de dominio público del orden </w:t>
      </w:r>
      <w:r w:rsidRPr="009E75CA">
        <w:rPr>
          <w:rFonts w:ascii="Arial" w:hAnsi="Arial" w:cs="Arial"/>
          <w:sz w:val="24"/>
          <w:szCs w:val="24"/>
        </w:rPr>
        <w:t>Nacional</w:t>
      </w:r>
      <w:r w:rsidR="009E75CA" w:rsidRPr="009E75CA">
        <w:rPr>
          <w:rFonts w:ascii="Arial" w:hAnsi="Arial" w:cs="Arial"/>
          <w:sz w:val="24"/>
          <w:szCs w:val="24"/>
        </w:rPr>
        <w:t xml:space="preserve">, </w:t>
      </w:r>
      <w:r w:rsidRPr="009E75CA">
        <w:rPr>
          <w:rFonts w:ascii="Arial" w:hAnsi="Arial" w:cs="Arial"/>
          <w:sz w:val="24"/>
          <w:szCs w:val="24"/>
        </w:rPr>
        <w:t xml:space="preserve">Provincial </w:t>
      </w:r>
      <w:r w:rsidR="009E75CA" w:rsidRPr="009E75CA">
        <w:rPr>
          <w:rFonts w:ascii="Arial" w:hAnsi="Arial" w:cs="Arial"/>
          <w:sz w:val="24"/>
          <w:szCs w:val="24"/>
        </w:rPr>
        <w:t xml:space="preserve">y </w:t>
      </w:r>
      <w:r w:rsidRPr="009E75CA">
        <w:rPr>
          <w:rFonts w:ascii="Arial" w:hAnsi="Arial" w:cs="Arial"/>
          <w:sz w:val="24"/>
          <w:szCs w:val="24"/>
        </w:rPr>
        <w:t>Municipal</w:t>
      </w:r>
      <w:r w:rsidR="009E75CA" w:rsidRPr="009E75CA">
        <w:rPr>
          <w:rFonts w:ascii="Arial" w:hAnsi="Arial" w:cs="Arial"/>
          <w:sz w:val="24"/>
          <w:szCs w:val="24"/>
        </w:rPr>
        <w:t>.</w:t>
      </w:r>
    </w:p>
    <w:p w14:paraId="2D4A82CD" w14:textId="4D0EC174" w:rsidR="009E75CA" w:rsidRPr="00970308" w:rsidRDefault="009E75CA" w:rsidP="007B0B2E">
      <w:pPr>
        <w:pStyle w:val="Prrafodelista"/>
        <w:numPr>
          <w:ilvl w:val="0"/>
          <w:numId w:val="105"/>
        </w:numPr>
        <w:spacing w:line="360" w:lineRule="auto"/>
        <w:rPr>
          <w:rFonts w:cs="Arial"/>
          <w:sz w:val="24"/>
          <w:szCs w:val="24"/>
        </w:rPr>
      </w:pPr>
      <w:r w:rsidRPr="00970308">
        <w:rPr>
          <w:rFonts w:cs="Arial"/>
          <w:b/>
          <w:bCs/>
          <w:sz w:val="24"/>
          <w:szCs w:val="24"/>
        </w:rPr>
        <w:t>Uso permitido:</w:t>
      </w:r>
      <w:r w:rsidRPr="00970308">
        <w:rPr>
          <w:rFonts w:cs="Arial"/>
          <w:sz w:val="24"/>
          <w:szCs w:val="24"/>
        </w:rPr>
        <w:t xml:space="preserve"> es aquel que puede desarrollarse y cumple con la totalidad de las condiciones requeridas en </w:t>
      </w:r>
      <w:r w:rsidR="00970308" w:rsidRPr="00970308">
        <w:rPr>
          <w:rFonts w:cs="Arial"/>
          <w:sz w:val="24"/>
          <w:szCs w:val="24"/>
        </w:rPr>
        <w:t>este</w:t>
      </w:r>
      <w:r w:rsidRPr="00970308">
        <w:rPr>
          <w:rFonts w:cs="Arial"/>
          <w:sz w:val="24"/>
          <w:szCs w:val="24"/>
        </w:rPr>
        <w:t xml:space="preserve"> </w:t>
      </w:r>
      <w:r w:rsidR="00970308" w:rsidRPr="00970308">
        <w:rPr>
          <w:rFonts w:cs="Arial"/>
          <w:sz w:val="24"/>
          <w:szCs w:val="24"/>
        </w:rPr>
        <w:t>Código</w:t>
      </w:r>
      <w:r w:rsidRPr="00970308">
        <w:rPr>
          <w:rFonts w:cs="Arial"/>
          <w:sz w:val="24"/>
          <w:szCs w:val="24"/>
        </w:rPr>
        <w:t>, y con los requisitos que exigen las normas particulares de cada actividad, en la zona o área que se trate.</w:t>
      </w:r>
    </w:p>
    <w:p w14:paraId="1E88ABF2" w14:textId="4A206651" w:rsidR="009E75CA" w:rsidRPr="00970308" w:rsidRDefault="009E75CA" w:rsidP="007B0B2E">
      <w:pPr>
        <w:pStyle w:val="Prrafodelista"/>
        <w:numPr>
          <w:ilvl w:val="0"/>
          <w:numId w:val="105"/>
        </w:numPr>
        <w:spacing w:line="360" w:lineRule="auto"/>
        <w:rPr>
          <w:rFonts w:cs="Arial"/>
          <w:sz w:val="24"/>
          <w:szCs w:val="24"/>
        </w:rPr>
      </w:pPr>
      <w:r w:rsidRPr="00970308">
        <w:rPr>
          <w:rFonts w:cs="Arial"/>
          <w:b/>
          <w:bCs/>
          <w:sz w:val="24"/>
          <w:szCs w:val="24"/>
        </w:rPr>
        <w:t>Uso complementario:</w:t>
      </w:r>
      <w:r w:rsidRPr="00970308">
        <w:rPr>
          <w:rFonts w:cs="Arial"/>
          <w:sz w:val="24"/>
          <w:szCs w:val="24"/>
        </w:rPr>
        <w:t xml:space="preserve"> el que estando permitido en la zona que se trate, está destinado a satisfacer necesidades para el desarrollo del uso principal.</w:t>
      </w:r>
    </w:p>
    <w:p w14:paraId="7C39229A" w14:textId="58020FD6" w:rsidR="009E75CA" w:rsidRPr="00970308" w:rsidRDefault="009E75CA" w:rsidP="007B0B2E">
      <w:pPr>
        <w:pStyle w:val="Prrafodelista"/>
        <w:numPr>
          <w:ilvl w:val="0"/>
          <w:numId w:val="105"/>
        </w:numPr>
        <w:spacing w:line="360" w:lineRule="auto"/>
        <w:rPr>
          <w:rFonts w:cs="Arial"/>
          <w:sz w:val="24"/>
          <w:szCs w:val="24"/>
        </w:rPr>
      </w:pPr>
      <w:r w:rsidRPr="00970308">
        <w:rPr>
          <w:rFonts w:cs="Arial"/>
          <w:b/>
          <w:bCs/>
          <w:sz w:val="24"/>
          <w:szCs w:val="24"/>
        </w:rPr>
        <w:lastRenderedPageBreak/>
        <w:t>Usos tolerados:</w:t>
      </w:r>
      <w:r w:rsidRPr="00970308">
        <w:rPr>
          <w:rFonts w:cs="Arial"/>
          <w:sz w:val="24"/>
          <w:szCs w:val="24"/>
        </w:rPr>
        <w:t xml:space="preserve"> son aquellos usos preexistentes, habilitados por autoridad competente, que no pueden encuadrarse en la presente como Usos Permitidos, porque:</w:t>
      </w:r>
    </w:p>
    <w:p w14:paraId="36F156EC" w14:textId="095B88EA" w:rsidR="009E75CA" w:rsidRPr="00970308" w:rsidRDefault="009E75CA" w:rsidP="007B0B2E">
      <w:pPr>
        <w:pStyle w:val="Prrafodelista"/>
        <w:numPr>
          <w:ilvl w:val="0"/>
          <w:numId w:val="106"/>
        </w:numPr>
        <w:spacing w:line="360" w:lineRule="auto"/>
        <w:ind w:left="1701"/>
        <w:rPr>
          <w:rFonts w:cs="Arial"/>
          <w:sz w:val="24"/>
          <w:szCs w:val="24"/>
        </w:rPr>
      </w:pPr>
      <w:r w:rsidRPr="00970308">
        <w:rPr>
          <w:rFonts w:cs="Arial"/>
          <w:sz w:val="24"/>
          <w:szCs w:val="24"/>
        </w:rPr>
        <w:t>No cumplen con las limitaciones y requisitos establecidos por las normas específicas que regulan la actividad.</w:t>
      </w:r>
    </w:p>
    <w:p w14:paraId="63A061A4" w14:textId="1FA457CB" w:rsidR="009E75CA" w:rsidRPr="00970308" w:rsidRDefault="009E75CA" w:rsidP="007B0B2E">
      <w:pPr>
        <w:pStyle w:val="Prrafodelista"/>
        <w:numPr>
          <w:ilvl w:val="0"/>
          <w:numId w:val="106"/>
        </w:numPr>
        <w:spacing w:line="360" w:lineRule="auto"/>
        <w:ind w:left="1701"/>
        <w:rPr>
          <w:rFonts w:cs="Arial"/>
          <w:sz w:val="24"/>
          <w:szCs w:val="24"/>
        </w:rPr>
      </w:pPr>
      <w:r w:rsidRPr="00970308">
        <w:rPr>
          <w:rFonts w:cs="Arial"/>
          <w:sz w:val="24"/>
          <w:szCs w:val="24"/>
        </w:rPr>
        <w:t>No se encuentren consignados en el listado de usos permitidos en las zonas en la que se localice.</w:t>
      </w:r>
    </w:p>
    <w:p w14:paraId="1ACEBC7A" w14:textId="77777777" w:rsidR="009E75CA" w:rsidRPr="009E75CA" w:rsidRDefault="009E75CA" w:rsidP="00970308">
      <w:pPr>
        <w:spacing w:after="0" w:line="360" w:lineRule="auto"/>
        <w:jc w:val="both"/>
        <w:rPr>
          <w:rFonts w:ascii="Arial" w:hAnsi="Arial" w:cs="Arial"/>
          <w:sz w:val="24"/>
          <w:szCs w:val="24"/>
        </w:rPr>
      </w:pPr>
      <w:r w:rsidRPr="009E75CA">
        <w:rPr>
          <w:rFonts w:ascii="Arial" w:hAnsi="Arial" w:cs="Arial"/>
          <w:sz w:val="24"/>
          <w:szCs w:val="24"/>
        </w:rPr>
        <w:t>Toda solicitud de ampliación y/o reforma deberá ser evaluada en función de lo expuesto en el punto anterior, pudiendo accederse a lo peticionado siempre que la misma, consista en una mejora ambiental o tecnológica que implique impactos positivos en el entorno.</w:t>
      </w:r>
    </w:p>
    <w:p w14:paraId="08215D61" w14:textId="618D1572" w:rsidR="009E75CA" w:rsidRPr="00970308" w:rsidRDefault="009E75CA" w:rsidP="007B0B2E">
      <w:pPr>
        <w:pStyle w:val="Prrafodelista"/>
        <w:numPr>
          <w:ilvl w:val="0"/>
          <w:numId w:val="107"/>
        </w:numPr>
        <w:spacing w:line="360" w:lineRule="auto"/>
        <w:rPr>
          <w:rFonts w:cs="Arial"/>
          <w:sz w:val="24"/>
          <w:szCs w:val="24"/>
        </w:rPr>
      </w:pPr>
      <w:r w:rsidRPr="00970308">
        <w:rPr>
          <w:rFonts w:cs="Arial"/>
          <w:b/>
          <w:bCs/>
          <w:sz w:val="24"/>
          <w:szCs w:val="24"/>
        </w:rPr>
        <w:t>Usos no consignados:</w:t>
      </w:r>
      <w:r w:rsidRPr="00970308">
        <w:rPr>
          <w:rFonts w:cs="Arial"/>
          <w:sz w:val="24"/>
          <w:szCs w:val="24"/>
        </w:rPr>
        <w:t xml:space="preserve"> son los usos no incluidos en la clasificación de usos, y en cada zona en particular del presente Código. La solicitud de localización de un uso no consignado implicará la presentación de una memoria detallada de la actividad a desarrollarse.</w:t>
      </w:r>
    </w:p>
    <w:p w14:paraId="0308098A" w14:textId="77777777" w:rsidR="009E75CA" w:rsidRPr="009E75CA" w:rsidRDefault="009E75CA" w:rsidP="00970308">
      <w:pPr>
        <w:spacing w:after="0" w:line="360" w:lineRule="auto"/>
        <w:jc w:val="both"/>
        <w:rPr>
          <w:rFonts w:ascii="Arial" w:hAnsi="Arial" w:cs="Arial"/>
          <w:sz w:val="24"/>
          <w:szCs w:val="24"/>
        </w:rPr>
      </w:pPr>
      <w:r w:rsidRPr="009E75CA">
        <w:rPr>
          <w:rFonts w:ascii="Arial" w:hAnsi="Arial" w:cs="Arial"/>
          <w:sz w:val="24"/>
          <w:szCs w:val="24"/>
        </w:rPr>
        <w:t xml:space="preserve">Será objeto de consideración y evaluación por parte del Ejecutivo y autorizado por Ordenanza, previo informe de la Secretaría de Planificación y Desarrollo Urbano, en el que se justifique la localización del uso de acuerdo con la finalidad dominante de la zona. </w:t>
      </w:r>
    </w:p>
    <w:p w14:paraId="6662A88E" w14:textId="3DE779C5" w:rsidR="009E75CA" w:rsidRPr="00487B7B" w:rsidRDefault="009E75CA" w:rsidP="007B0B2E">
      <w:pPr>
        <w:pStyle w:val="Prrafodelista"/>
        <w:numPr>
          <w:ilvl w:val="0"/>
          <w:numId w:val="107"/>
        </w:numPr>
        <w:spacing w:line="360" w:lineRule="auto"/>
        <w:rPr>
          <w:rFonts w:cs="Arial"/>
          <w:sz w:val="24"/>
          <w:szCs w:val="24"/>
        </w:rPr>
      </w:pPr>
      <w:r w:rsidRPr="00487B7B">
        <w:rPr>
          <w:rFonts w:cs="Arial"/>
          <w:b/>
          <w:bCs/>
          <w:sz w:val="24"/>
          <w:szCs w:val="24"/>
        </w:rPr>
        <w:t>Uso no permitido:</w:t>
      </w:r>
      <w:r w:rsidRPr="00487B7B">
        <w:rPr>
          <w:rFonts w:cs="Arial"/>
          <w:sz w:val="24"/>
          <w:szCs w:val="24"/>
        </w:rPr>
        <w:t xml:space="preserve"> son los usos no admitidos en el área o zona de la Ciudad, así como aquellos usos permitidos que no cumplan con alguna de las limitaciones o requisitos establecidos para cada caso por la presente norma, por lo que no podrá considerarse factible su </w:t>
      </w:r>
      <w:proofErr w:type="gramStart"/>
      <w:r w:rsidRPr="00487B7B">
        <w:rPr>
          <w:rFonts w:cs="Arial"/>
          <w:sz w:val="24"/>
          <w:szCs w:val="24"/>
        </w:rPr>
        <w:t>localización.</w:t>
      </w:r>
      <w:r w:rsidR="0092609C">
        <w:rPr>
          <w:rFonts w:cs="Arial"/>
          <w:sz w:val="24"/>
          <w:szCs w:val="24"/>
        </w:rPr>
        <w:t>-</w:t>
      </w:r>
      <w:proofErr w:type="gramEnd"/>
    </w:p>
    <w:p w14:paraId="71E93CFB" w14:textId="0BC1B388"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u w:val="single"/>
        </w:rPr>
        <w:t>Artículo 46.-</w:t>
      </w:r>
      <w:r w:rsidRPr="009E75CA">
        <w:rPr>
          <w:rFonts w:ascii="Arial" w:hAnsi="Arial" w:cs="Arial"/>
          <w:b/>
          <w:sz w:val="24"/>
          <w:szCs w:val="24"/>
        </w:rPr>
        <w:t xml:space="preserve"> CLASIFICACIÓN DE USOS</w:t>
      </w:r>
    </w:p>
    <w:p w14:paraId="1BD56185" w14:textId="6A24DDBE" w:rsidR="009E75CA" w:rsidRPr="009E75CA" w:rsidRDefault="0092609C" w:rsidP="009E75CA">
      <w:pPr>
        <w:spacing w:after="0" w:line="360" w:lineRule="auto"/>
        <w:jc w:val="both"/>
        <w:rPr>
          <w:rFonts w:ascii="Arial" w:hAnsi="Arial" w:cs="Arial"/>
          <w:sz w:val="24"/>
          <w:szCs w:val="24"/>
        </w:rPr>
      </w:pPr>
      <w:r>
        <w:rPr>
          <w:rFonts w:ascii="Arial" w:hAnsi="Arial" w:cs="Arial"/>
          <w:sz w:val="24"/>
          <w:szCs w:val="24"/>
        </w:rPr>
        <w:t xml:space="preserve">                      </w:t>
      </w:r>
      <w:r w:rsidR="009E75CA" w:rsidRPr="009E75CA">
        <w:rPr>
          <w:rFonts w:ascii="Arial" w:hAnsi="Arial" w:cs="Arial"/>
          <w:sz w:val="24"/>
          <w:szCs w:val="24"/>
        </w:rPr>
        <w:t>Los usos permitidos en la presente norma se clasifican de acuerdo con su actividad dominante en usos Habitacionales, Comerciales, Equipamientos, Servicios y Productivos.</w:t>
      </w:r>
    </w:p>
    <w:p w14:paraId="640AFA5D" w14:textId="235BBF4E"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rPr>
        <w:t>LIMITACIONES Y REQUISITOS A LOS USOS</w:t>
      </w:r>
    </w:p>
    <w:p w14:paraId="1433B3D4" w14:textId="6CA3D8C8" w:rsidR="009E75CA" w:rsidRPr="0092609C" w:rsidRDefault="009E75CA" w:rsidP="007B0B2E">
      <w:pPr>
        <w:pStyle w:val="Prrafodelista"/>
        <w:numPr>
          <w:ilvl w:val="0"/>
          <w:numId w:val="108"/>
        </w:numPr>
        <w:spacing w:line="360" w:lineRule="auto"/>
        <w:rPr>
          <w:rFonts w:cs="Arial"/>
          <w:sz w:val="24"/>
          <w:szCs w:val="24"/>
        </w:rPr>
      </w:pPr>
      <w:r w:rsidRPr="0092609C">
        <w:rPr>
          <w:rFonts w:cs="Arial"/>
          <w:sz w:val="24"/>
          <w:szCs w:val="24"/>
        </w:rPr>
        <w:t xml:space="preserve">Limitaciones y requisitos específicos de los usos: son los recaudos que se deben cumplimentar para evitar los efectos que de los usos puedan </w:t>
      </w:r>
      <w:r w:rsidRPr="0092609C">
        <w:rPr>
          <w:rFonts w:cs="Arial"/>
          <w:sz w:val="24"/>
          <w:szCs w:val="24"/>
        </w:rPr>
        <w:lastRenderedPageBreak/>
        <w:t>derivarse, como consecuencia de sus características particulares.</w:t>
      </w:r>
    </w:p>
    <w:p w14:paraId="1E869107" w14:textId="0D90D9E4" w:rsidR="009E75CA" w:rsidRPr="0092609C" w:rsidRDefault="009E75CA" w:rsidP="007B0B2E">
      <w:pPr>
        <w:pStyle w:val="Prrafodelista"/>
        <w:numPr>
          <w:ilvl w:val="0"/>
          <w:numId w:val="108"/>
        </w:numPr>
        <w:spacing w:line="360" w:lineRule="auto"/>
        <w:rPr>
          <w:rFonts w:cs="Arial"/>
          <w:sz w:val="24"/>
          <w:szCs w:val="24"/>
        </w:rPr>
      </w:pPr>
      <w:r w:rsidRPr="0092609C">
        <w:rPr>
          <w:rFonts w:cs="Arial"/>
          <w:sz w:val="24"/>
          <w:szCs w:val="24"/>
        </w:rPr>
        <w:t>El Ejecutivo establecerá las limitaciones por adicción o por incompatibilidad o propias del mismo uso para cada caso, cuando no se encuentren contempladas en la presente norma, pudiendo además ampliar las establecidas para los mismos, previo informe de la Secretaría de Planificación y Desarrollo Urbano.</w:t>
      </w:r>
    </w:p>
    <w:p w14:paraId="2B76782F" w14:textId="3B2266A9" w:rsidR="009E75CA" w:rsidRPr="0092609C" w:rsidRDefault="009E75CA" w:rsidP="007B0B2E">
      <w:pPr>
        <w:pStyle w:val="Prrafodelista"/>
        <w:numPr>
          <w:ilvl w:val="0"/>
          <w:numId w:val="108"/>
        </w:numPr>
        <w:spacing w:line="360" w:lineRule="auto"/>
        <w:rPr>
          <w:rFonts w:cs="Arial"/>
          <w:sz w:val="24"/>
          <w:szCs w:val="24"/>
        </w:rPr>
      </w:pPr>
      <w:r w:rsidRPr="0092609C">
        <w:rPr>
          <w:rFonts w:cs="Arial"/>
          <w:sz w:val="24"/>
          <w:szCs w:val="24"/>
        </w:rPr>
        <w:t>Limitaciones a la localización por adicción: son las limitaciones establecidas por la presente o las que pueden establecerse a los usos cuya proximidad con otros diferentes o similares, es un sector urbano particular, suponga efectos tales como molestias al vecindario, deterioro del medio físico natural o construido, problemas para la correcta función y seguridad de la vía pública o de las actividades entre sí.</w:t>
      </w:r>
    </w:p>
    <w:p w14:paraId="7AED7737" w14:textId="665231D8" w:rsidR="009E75CA" w:rsidRPr="0092609C" w:rsidRDefault="009E75CA" w:rsidP="007B0B2E">
      <w:pPr>
        <w:pStyle w:val="Prrafodelista"/>
        <w:numPr>
          <w:ilvl w:val="0"/>
          <w:numId w:val="108"/>
        </w:numPr>
        <w:spacing w:line="360" w:lineRule="auto"/>
        <w:rPr>
          <w:rFonts w:cs="Arial"/>
          <w:sz w:val="24"/>
          <w:szCs w:val="24"/>
        </w:rPr>
      </w:pPr>
      <w:r w:rsidRPr="0092609C">
        <w:rPr>
          <w:rFonts w:cs="Arial"/>
          <w:sz w:val="24"/>
          <w:szCs w:val="24"/>
        </w:rPr>
        <w:t xml:space="preserve">Limitaciones a la localización por incompatibilidad: son las limitaciones establecidas por la presente o las que pueden establecerse a los usos de distinto tipo cuya incompatibilidad, en un sector urbano particular, suponga efectos tales como molestias para el vecindario, deterioro del medio físico natural o construido y para la correcta función y seguridad de la vía pública o de las actividades entre </w:t>
      </w:r>
      <w:proofErr w:type="gramStart"/>
      <w:r w:rsidRPr="0092609C">
        <w:rPr>
          <w:rFonts w:cs="Arial"/>
          <w:sz w:val="24"/>
          <w:szCs w:val="24"/>
        </w:rPr>
        <w:t>sí.</w:t>
      </w:r>
      <w:r w:rsidR="0092609C">
        <w:rPr>
          <w:rFonts w:cs="Arial"/>
          <w:sz w:val="24"/>
          <w:szCs w:val="24"/>
        </w:rPr>
        <w:t>-</w:t>
      </w:r>
      <w:proofErr w:type="gramEnd"/>
    </w:p>
    <w:p w14:paraId="3732F310" w14:textId="77777777" w:rsidR="009E75CA" w:rsidRPr="0092609C" w:rsidRDefault="009E75CA" w:rsidP="009E75CA">
      <w:pPr>
        <w:spacing w:after="0" w:line="360" w:lineRule="auto"/>
        <w:jc w:val="center"/>
        <w:rPr>
          <w:rFonts w:ascii="Arial" w:hAnsi="Arial" w:cs="Arial"/>
          <w:b/>
          <w:sz w:val="24"/>
          <w:szCs w:val="24"/>
          <w:u w:val="single"/>
        </w:rPr>
      </w:pPr>
      <w:r w:rsidRPr="0092609C">
        <w:rPr>
          <w:rFonts w:ascii="Arial" w:hAnsi="Arial" w:cs="Arial"/>
          <w:b/>
          <w:sz w:val="24"/>
          <w:szCs w:val="24"/>
          <w:u w:val="single"/>
        </w:rPr>
        <w:t>CAPÍTULO SEIS</w:t>
      </w:r>
    </w:p>
    <w:p w14:paraId="38A36C81" w14:textId="77777777" w:rsidR="009E75CA" w:rsidRPr="0092609C" w:rsidRDefault="009E75CA" w:rsidP="009E75CA">
      <w:pPr>
        <w:spacing w:after="0" w:line="360" w:lineRule="auto"/>
        <w:jc w:val="center"/>
        <w:rPr>
          <w:rFonts w:ascii="Arial" w:hAnsi="Arial" w:cs="Arial"/>
          <w:b/>
          <w:sz w:val="24"/>
          <w:szCs w:val="24"/>
          <w:u w:val="single"/>
        </w:rPr>
      </w:pPr>
      <w:r w:rsidRPr="0092609C">
        <w:rPr>
          <w:rFonts w:ascii="Arial" w:hAnsi="Arial" w:cs="Arial"/>
          <w:b/>
          <w:sz w:val="24"/>
          <w:szCs w:val="24"/>
          <w:u w:val="single"/>
        </w:rPr>
        <w:t>PARCELAMIENTO Y SUBDIVISIÓN DEL SUELO</w:t>
      </w:r>
    </w:p>
    <w:p w14:paraId="6FAFAD73" w14:textId="7A4F0980"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u w:val="single"/>
        </w:rPr>
        <w:t>Artículo 47.-</w:t>
      </w:r>
      <w:r w:rsidRPr="009E75CA">
        <w:rPr>
          <w:rFonts w:ascii="Arial" w:hAnsi="Arial" w:cs="Arial"/>
          <w:b/>
          <w:sz w:val="24"/>
          <w:szCs w:val="24"/>
        </w:rPr>
        <w:t xml:space="preserve"> PARCELAMENTO DEL SUELO</w:t>
      </w:r>
    </w:p>
    <w:p w14:paraId="419DFA9B" w14:textId="69AD62E5" w:rsidR="009E75CA" w:rsidRPr="009E75CA" w:rsidRDefault="0092609C" w:rsidP="009E75CA">
      <w:pPr>
        <w:spacing w:after="0" w:line="360" w:lineRule="auto"/>
        <w:jc w:val="both"/>
        <w:rPr>
          <w:rFonts w:ascii="Arial" w:hAnsi="Arial" w:cs="Arial"/>
          <w:sz w:val="24"/>
          <w:szCs w:val="24"/>
        </w:rPr>
      </w:pPr>
      <w:r>
        <w:rPr>
          <w:rFonts w:ascii="Arial" w:hAnsi="Arial" w:cs="Arial"/>
          <w:sz w:val="24"/>
          <w:szCs w:val="24"/>
        </w:rPr>
        <w:t xml:space="preserve">                      </w:t>
      </w:r>
      <w:r w:rsidR="009E75CA" w:rsidRPr="009E75CA">
        <w:rPr>
          <w:rFonts w:ascii="Arial" w:hAnsi="Arial" w:cs="Arial"/>
          <w:sz w:val="24"/>
          <w:szCs w:val="24"/>
        </w:rPr>
        <w:t>Con fines urbanos sólo se permitirá en las zonas urbanas y suburbanas, la división de un terreno o lote en unidades legalmente independientes y con la infraestructura mínima prevista en esta Ordenanza.</w:t>
      </w:r>
    </w:p>
    <w:p w14:paraId="64A3E073"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El parcelamiento para fines urbanos se realizará en la forma de loteos abiertos y/o subdivisiones de la siguiente manera:</w:t>
      </w:r>
    </w:p>
    <w:p w14:paraId="7DE69B4D" w14:textId="608ECFE1" w:rsidR="009E75CA" w:rsidRPr="0092609C" w:rsidRDefault="009E75CA" w:rsidP="007B0B2E">
      <w:pPr>
        <w:pStyle w:val="Prrafodelista"/>
        <w:numPr>
          <w:ilvl w:val="0"/>
          <w:numId w:val="109"/>
        </w:numPr>
        <w:spacing w:line="360" w:lineRule="auto"/>
        <w:rPr>
          <w:rFonts w:cs="Arial"/>
          <w:sz w:val="24"/>
          <w:szCs w:val="24"/>
        </w:rPr>
      </w:pPr>
      <w:r w:rsidRPr="0092609C">
        <w:rPr>
          <w:rFonts w:cs="Arial"/>
          <w:sz w:val="24"/>
          <w:szCs w:val="24"/>
        </w:rPr>
        <w:t>Se considera loteo abierto al fraccionamiento destinado a la construcción de edificaciones e implica la apertura de nuevos espacios públicos o vías de circulación, o incluso la ampliación y/o modificación de los existentes con la implementación de la infraestructura prevista en est</w:t>
      </w:r>
      <w:r w:rsidR="0092609C">
        <w:rPr>
          <w:rFonts w:cs="Arial"/>
          <w:sz w:val="24"/>
          <w:szCs w:val="24"/>
        </w:rPr>
        <w:t>a</w:t>
      </w:r>
      <w:r w:rsidRPr="0092609C">
        <w:rPr>
          <w:rFonts w:cs="Arial"/>
          <w:sz w:val="24"/>
          <w:szCs w:val="24"/>
        </w:rPr>
        <w:t xml:space="preserve"> Ordenanza.</w:t>
      </w:r>
    </w:p>
    <w:p w14:paraId="12E0DF06" w14:textId="52F2242A" w:rsidR="009E75CA" w:rsidRPr="0092609C" w:rsidRDefault="009E75CA" w:rsidP="007B0B2E">
      <w:pPr>
        <w:pStyle w:val="Prrafodelista"/>
        <w:numPr>
          <w:ilvl w:val="0"/>
          <w:numId w:val="109"/>
        </w:numPr>
        <w:spacing w:line="360" w:lineRule="auto"/>
        <w:rPr>
          <w:rFonts w:cs="Arial"/>
          <w:sz w:val="24"/>
          <w:szCs w:val="24"/>
        </w:rPr>
      </w:pPr>
      <w:r w:rsidRPr="0092609C">
        <w:rPr>
          <w:rFonts w:cs="Arial"/>
          <w:sz w:val="24"/>
          <w:szCs w:val="24"/>
        </w:rPr>
        <w:lastRenderedPageBreak/>
        <w:t>Se considera subdivisión de lotes al fraccionamiento de lotes existentes en unidades menores siempre que respeten las dimensiones mínimas de esta Ordenanza, destinados a la construcción y con aprovechamiento del sistema vial y de la infraestructura existente.</w:t>
      </w:r>
    </w:p>
    <w:p w14:paraId="57D89B02" w14:textId="49F4B293" w:rsidR="009E75CA" w:rsidRPr="0092609C" w:rsidRDefault="009E75CA" w:rsidP="007B0B2E">
      <w:pPr>
        <w:pStyle w:val="Prrafodelista"/>
        <w:numPr>
          <w:ilvl w:val="0"/>
          <w:numId w:val="109"/>
        </w:numPr>
        <w:spacing w:line="360" w:lineRule="auto"/>
        <w:rPr>
          <w:rFonts w:cs="Arial"/>
          <w:sz w:val="24"/>
          <w:szCs w:val="24"/>
        </w:rPr>
      </w:pPr>
      <w:r w:rsidRPr="0092609C">
        <w:rPr>
          <w:rFonts w:cs="Arial"/>
          <w:sz w:val="24"/>
          <w:szCs w:val="24"/>
        </w:rPr>
        <w:t>Sólo se permitirán edificaciones de cualquier tipo y en cualquier zona en lotes resultantes de fraccionamientos regulares de terreno y cuando se trate de lotes individuales inscritos en el Registro de la Propiedad</w:t>
      </w:r>
      <w:r w:rsidR="0092609C">
        <w:rPr>
          <w:rFonts w:cs="Arial"/>
          <w:sz w:val="24"/>
          <w:szCs w:val="24"/>
        </w:rPr>
        <w:t xml:space="preserve"> Inmueble</w:t>
      </w:r>
      <w:r w:rsidRPr="0092609C">
        <w:rPr>
          <w:rFonts w:cs="Arial"/>
          <w:sz w:val="24"/>
          <w:szCs w:val="24"/>
        </w:rPr>
        <w:t>.</w:t>
      </w:r>
    </w:p>
    <w:p w14:paraId="2BBF6D8D" w14:textId="2F9F0DA1" w:rsidR="009E75CA" w:rsidRPr="0092609C" w:rsidRDefault="009E75CA" w:rsidP="007B0B2E">
      <w:pPr>
        <w:pStyle w:val="Prrafodelista"/>
        <w:numPr>
          <w:ilvl w:val="0"/>
          <w:numId w:val="109"/>
        </w:numPr>
        <w:spacing w:line="360" w:lineRule="auto"/>
        <w:rPr>
          <w:rFonts w:cs="Arial"/>
          <w:sz w:val="24"/>
          <w:szCs w:val="24"/>
        </w:rPr>
      </w:pPr>
      <w:r w:rsidRPr="0092609C">
        <w:rPr>
          <w:rFonts w:cs="Arial"/>
          <w:sz w:val="24"/>
          <w:szCs w:val="24"/>
        </w:rPr>
        <w:t xml:space="preserve">Cuando se trate de líneas de transmisión de energía, acueductos, gasoductos u otros equipamientos urbanos similares, deberán observarse las normas de los órganos competentes, así como otras legislaciones pertinentes en la </w:t>
      </w:r>
      <w:proofErr w:type="gramStart"/>
      <w:r w:rsidRPr="0092609C">
        <w:rPr>
          <w:rFonts w:cs="Arial"/>
          <w:sz w:val="24"/>
          <w:szCs w:val="24"/>
        </w:rPr>
        <w:t>materia.</w:t>
      </w:r>
      <w:r w:rsidR="00F478CD">
        <w:rPr>
          <w:rFonts w:cs="Arial"/>
          <w:sz w:val="24"/>
          <w:szCs w:val="24"/>
        </w:rPr>
        <w:t>-</w:t>
      </w:r>
      <w:proofErr w:type="gramEnd"/>
    </w:p>
    <w:p w14:paraId="69DA7B2F" w14:textId="77777777"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u w:val="single"/>
        </w:rPr>
        <w:t>Artículo 48.-</w:t>
      </w:r>
      <w:r w:rsidRPr="009E75CA">
        <w:rPr>
          <w:rFonts w:ascii="Arial" w:hAnsi="Arial" w:cs="Arial"/>
          <w:b/>
          <w:sz w:val="24"/>
          <w:szCs w:val="24"/>
        </w:rPr>
        <w:t xml:space="preserve"> PROHIBICIÓN DE PARCELAMIENTO</w:t>
      </w:r>
    </w:p>
    <w:p w14:paraId="7DB4A66B" w14:textId="33FA64DC" w:rsidR="009E75CA" w:rsidRPr="009E75CA" w:rsidRDefault="00F478CD" w:rsidP="009E75CA">
      <w:pPr>
        <w:spacing w:after="0" w:line="360" w:lineRule="auto"/>
        <w:jc w:val="both"/>
        <w:rPr>
          <w:rFonts w:ascii="Arial" w:hAnsi="Arial" w:cs="Arial"/>
          <w:sz w:val="24"/>
          <w:szCs w:val="24"/>
        </w:rPr>
      </w:pPr>
      <w:r>
        <w:rPr>
          <w:rFonts w:ascii="Arial" w:hAnsi="Arial" w:cs="Arial"/>
          <w:sz w:val="24"/>
          <w:szCs w:val="24"/>
        </w:rPr>
        <w:t xml:space="preserve">                      </w:t>
      </w:r>
      <w:r w:rsidR="009E75CA" w:rsidRPr="009E75CA">
        <w:rPr>
          <w:rFonts w:ascii="Arial" w:hAnsi="Arial" w:cs="Arial"/>
          <w:sz w:val="24"/>
          <w:szCs w:val="24"/>
        </w:rPr>
        <w:t>No se permitirá el fraccionamiento con fines urbanos:</w:t>
      </w:r>
    </w:p>
    <w:p w14:paraId="166149BD" w14:textId="105B2ED7" w:rsidR="009E75CA" w:rsidRPr="00F478CD" w:rsidRDefault="009E75CA" w:rsidP="007B0B2E">
      <w:pPr>
        <w:pStyle w:val="Prrafodelista"/>
        <w:numPr>
          <w:ilvl w:val="0"/>
          <w:numId w:val="110"/>
        </w:numPr>
        <w:spacing w:line="360" w:lineRule="auto"/>
        <w:rPr>
          <w:rFonts w:cs="Arial"/>
          <w:sz w:val="24"/>
          <w:szCs w:val="24"/>
        </w:rPr>
      </w:pPr>
      <w:r w:rsidRPr="00F478CD">
        <w:rPr>
          <w:rFonts w:cs="Arial"/>
          <w:sz w:val="24"/>
          <w:szCs w:val="24"/>
        </w:rPr>
        <w:t>En zonas inundables, sin que previamente se hayan realizado las obras necesarias para drenar las aguas, con la garantía de caudal controlado y sin que representen riesgos para el escurrimiento aguas abajo.</w:t>
      </w:r>
    </w:p>
    <w:p w14:paraId="2D569CAC" w14:textId="228A0448" w:rsidR="009E75CA" w:rsidRPr="00F478CD" w:rsidRDefault="009E75CA" w:rsidP="007B0B2E">
      <w:pPr>
        <w:pStyle w:val="Prrafodelista"/>
        <w:numPr>
          <w:ilvl w:val="0"/>
          <w:numId w:val="110"/>
        </w:numPr>
        <w:spacing w:line="360" w:lineRule="auto"/>
        <w:rPr>
          <w:rFonts w:cs="Arial"/>
          <w:sz w:val="24"/>
          <w:szCs w:val="24"/>
        </w:rPr>
      </w:pPr>
      <w:r w:rsidRPr="00F478CD">
        <w:rPr>
          <w:rFonts w:cs="Arial"/>
          <w:sz w:val="24"/>
          <w:szCs w:val="24"/>
        </w:rPr>
        <w:t>En áreas de basurales nocivos para la salud pública, sin haber sido previamente saneadas y aprobadas para uso urbano por las autoridades ambientales competentes.</w:t>
      </w:r>
    </w:p>
    <w:p w14:paraId="6EC5311F" w14:textId="7235BB5C" w:rsidR="009E75CA" w:rsidRPr="00F478CD" w:rsidRDefault="009E75CA" w:rsidP="007B0B2E">
      <w:pPr>
        <w:pStyle w:val="Prrafodelista"/>
        <w:numPr>
          <w:ilvl w:val="0"/>
          <w:numId w:val="110"/>
        </w:numPr>
        <w:spacing w:line="360" w:lineRule="auto"/>
        <w:rPr>
          <w:rFonts w:cs="Arial"/>
          <w:sz w:val="24"/>
          <w:szCs w:val="24"/>
        </w:rPr>
      </w:pPr>
      <w:r w:rsidRPr="00F478CD">
        <w:rPr>
          <w:rFonts w:cs="Arial"/>
          <w:sz w:val="24"/>
          <w:szCs w:val="24"/>
        </w:rPr>
        <w:t>En zonas junto o bajo barrancas, donde las condiciones geológicas no aconsejen la construcción y sin que medie laudo técnico debidamente comprobado realizado por un profesional en la materia.</w:t>
      </w:r>
    </w:p>
    <w:p w14:paraId="1DFA6CC6" w14:textId="26F5DEE2" w:rsidR="009E75CA" w:rsidRPr="00F478CD" w:rsidRDefault="009E75CA" w:rsidP="007B0B2E">
      <w:pPr>
        <w:pStyle w:val="Prrafodelista"/>
        <w:numPr>
          <w:ilvl w:val="0"/>
          <w:numId w:val="110"/>
        </w:numPr>
        <w:spacing w:line="360" w:lineRule="auto"/>
        <w:rPr>
          <w:rFonts w:cs="Arial"/>
          <w:sz w:val="24"/>
          <w:szCs w:val="24"/>
        </w:rPr>
      </w:pPr>
      <w:r w:rsidRPr="00F478CD">
        <w:rPr>
          <w:rFonts w:cs="Arial"/>
          <w:sz w:val="24"/>
          <w:szCs w:val="24"/>
        </w:rPr>
        <w:t>En áreas destinadas a formar franjas protectoras a lo largo de rutas, líneas de transmisión de energía y gas canalizado.</w:t>
      </w:r>
    </w:p>
    <w:p w14:paraId="2B2B9ACF" w14:textId="6FB43D5E" w:rsidR="009E75CA" w:rsidRPr="00F478CD" w:rsidRDefault="009E75CA" w:rsidP="007B0B2E">
      <w:pPr>
        <w:pStyle w:val="Prrafodelista"/>
        <w:numPr>
          <w:ilvl w:val="0"/>
          <w:numId w:val="110"/>
        </w:numPr>
        <w:spacing w:line="360" w:lineRule="auto"/>
        <w:rPr>
          <w:rFonts w:cs="Arial"/>
          <w:sz w:val="24"/>
          <w:szCs w:val="24"/>
        </w:rPr>
      </w:pPr>
      <w:r w:rsidRPr="00F478CD">
        <w:rPr>
          <w:rFonts w:cs="Arial"/>
          <w:sz w:val="24"/>
          <w:szCs w:val="24"/>
        </w:rPr>
        <w:t>En áreas de preservación ecológica o en aquellas donde la contaminación impida condiciones sanitarias tolerables, hasta su corrección.</w:t>
      </w:r>
    </w:p>
    <w:p w14:paraId="42DEB77D" w14:textId="03900FD5" w:rsidR="009E75CA" w:rsidRPr="00F478CD" w:rsidRDefault="009E75CA" w:rsidP="007B0B2E">
      <w:pPr>
        <w:pStyle w:val="Prrafodelista"/>
        <w:numPr>
          <w:ilvl w:val="0"/>
          <w:numId w:val="110"/>
        </w:numPr>
        <w:spacing w:line="360" w:lineRule="auto"/>
        <w:rPr>
          <w:rFonts w:cs="Arial"/>
          <w:sz w:val="24"/>
          <w:szCs w:val="24"/>
        </w:rPr>
      </w:pPr>
      <w:r w:rsidRPr="00F478CD">
        <w:rPr>
          <w:rFonts w:cs="Arial"/>
          <w:sz w:val="24"/>
          <w:szCs w:val="24"/>
        </w:rPr>
        <w:t xml:space="preserve">En áreas donde las tierras sean aptas para uso </w:t>
      </w:r>
      <w:proofErr w:type="gramStart"/>
      <w:r w:rsidRPr="00F478CD">
        <w:rPr>
          <w:rFonts w:cs="Arial"/>
          <w:sz w:val="24"/>
          <w:szCs w:val="24"/>
        </w:rPr>
        <w:t>productivo.</w:t>
      </w:r>
      <w:r w:rsidR="00F478CD">
        <w:rPr>
          <w:rFonts w:cs="Arial"/>
          <w:sz w:val="24"/>
          <w:szCs w:val="24"/>
        </w:rPr>
        <w:t>-</w:t>
      </w:r>
      <w:proofErr w:type="gramEnd"/>
    </w:p>
    <w:p w14:paraId="1BC60303" w14:textId="77777777"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u w:val="single"/>
        </w:rPr>
        <w:t>Artículo 49.-</w:t>
      </w:r>
      <w:r w:rsidRPr="009E75CA">
        <w:rPr>
          <w:rFonts w:ascii="Arial" w:hAnsi="Arial" w:cs="Arial"/>
          <w:b/>
          <w:sz w:val="24"/>
          <w:szCs w:val="24"/>
        </w:rPr>
        <w:t xml:space="preserve"> PROCESO DE PARCELAMIENTO Y SUBDIVISIÓN DEL SUELO</w:t>
      </w:r>
    </w:p>
    <w:p w14:paraId="166E4BA8" w14:textId="5B86F6E6" w:rsidR="009E75CA" w:rsidRPr="009E75CA" w:rsidRDefault="00E25810" w:rsidP="009E75CA">
      <w:pPr>
        <w:spacing w:after="0" w:line="360" w:lineRule="auto"/>
        <w:jc w:val="both"/>
        <w:rPr>
          <w:rFonts w:ascii="Arial" w:hAnsi="Arial" w:cs="Arial"/>
          <w:sz w:val="24"/>
          <w:szCs w:val="24"/>
        </w:rPr>
      </w:pPr>
      <w:r>
        <w:rPr>
          <w:rFonts w:ascii="Arial" w:hAnsi="Arial" w:cs="Arial"/>
          <w:sz w:val="24"/>
          <w:szCs w:val="24"/>
        </w:rPr>
        <w:t xml:space="preserve">                      </w:t>
      </w:r>
      <w:r w:rsidR="009E75CA" w:rsidRPr="009E75CA">
        <w:rPr>
          <w:rFonts w:ascii="Arial" w:hAnsi="Arial" w:cs="Arial"/>
          <w:sz w:val="24"/>
          <w:szCs w:val="24"/>
        </w:rPr>
        <w:t xml:space="preserve">Todo nuevo trazado urbano, parcelamiento y/o subdivisión del suelo que amplíe o reestructure el Área Urbana o Suburbana o cree nuevas unidades </w:t>
      </w:r>
      <w:r w:rsidR="009E75CA" w:rsidRPr="009E75CA">
        <w:rPr>
          <w:rFonts w:ascii="Arial" w:hAnsi="Arial" w:cs="Arial"/>
          <w:sz w:val="24"/>
          <w:szCs w:val="24"/>
        </w:rPr>
        <w:lastRenderedPageBreak/>
        <w:t>productivas en el Área Rural, deberá ser evaluado y aprobad</w:t>
      </w:r>
      <w:r>
        <w:rPr>
          <w:rFonts w:ascii="Arial" w:hAnsi="Arial" w:cs="Arial"/>
          <w:sz w:val="24"/>
          <w:szCs w:val="24"/>
        </w:rPr>
        <w:t>o</w:t>
      </w:r>
      <w:r w:rsidR="009E75CA" w:rsidRPr="009E75CA">
        <w:rPr>
          <w:rFonts w:ascii="Arial" w:hAnsi="Arial" w:cs="Arial"/>
          <w:sz w:val="24"/>
          <w:szCs w:val="24"/>
        </w:rPr>
        <w:t xml:space="preserve"> por el Ejecutivo y responder a una necesidad fundada que deberá justificarse mediante estudio y documentación técnica que, sin apartarse de los lineamientos directivos del presente Código, contemple los siguientes requisitos:</w:t>
      </w:r>
    </w:p>
    <w:p w14:paraId="20591D09"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El proceso deberá incluir:</w:t>
      </w:r>
    </w:p>
    <w:p w14:paraId="15BBB42B" w14:textId="68C3A2DC" w:rsidR="009E75CA" w:rsidRPr="00E25810" w:rsidRDefault="009E75CA" w:rsidP="007B0B2E">
      <w:pPr>
        <w:pStyle w:val="Prrafodelista"/>
        <w:numPr>
          <w:ilvl w:val="0"/>
          <w:numId w:val="111"/>
        </w:numPr>
        <w:spacing w:line="360" w:lineRule="auto"/>
        <w:rPr>
          <w:rFonts w:cs="Arial"/>
          <w:sz w:val="24"/>
          <w:szCs w:val="24"/>
        </w:rPr>
      </w:pPr>
      <w:r w:rsidRPr="00E25810">
        <w:rPr>
          <w:rFonts w:cs="Arial"/>
          <w:sz w:val="24"/>
          <w:szCs w:val="24"/>
        </w:rPr>
        <w:t>Documentación que justifique derechos dominiales sobre el inmueble a favor del peticionante. Será requisito indispensable que el dominio sobre el inmueble se encuentre perfeccionado e inscripto en el Registro de la Propiedad Inmueble a nombre del mismo. En todos los casos, el peticionante podrá actuar por sí o mediante representante legal presentando la documentación correspondiente.</w:t>
      </w:r>
    </w:p>
    <w:p w14:paraId="5CFB9D8D" w14:textId="43D8B5D8" w:rsidR="009E75CA" w:rsidRPr="00E25810" w:rsidRDefault="009E75CA" w:rsidP="007B0B2E">
      <w:pPr>
        <w:pStyle w:val="Prrafodelista"/>
        <w:numPr>
          <w:ilvl w:val="0"/>
          <w:numId w:val="111"/>
        </w:numPr>
        <w:spacing w:line="360" w:lineRule="auto"/>
        <w:rPr>
          <w:rFonts w:cs="Arial"/>
          <w:sz w:val="24"/>
          <w:szCs w:val="24"/>
        </w:rPr>
      </w:pPr>
      <w:r w:rsidRPr="00E25810">
        <w:rPr>
          <w:rFonts w:cs="Arial"/>
          <w:sz w:val="24"/>
          <w:szCs w:val="24"/>
        </w:rPr>
        <w:t>FACTIBILIDAD TÉCNICO-URBANÍSTICA expedida por la Secretaría de Planificación y Desarrollo Urbano.</w:t>
      </w:r>
    </w:p>
    <w:p w14:paraId="3BD81273" w14:textId="2AF0D06A" w:rsidR="009E75CA" w:rsidRPr="00E25810" w:rsidRDefault="009E75CA" w:rsidP="007B0B2E">
      <w:pPr>
        <w:pStyle w:val="Prrafodelista"/>
        <w:numPr>
          <w:ilvl w:val="0"/>
          <w:numId w:val="111"/>
        </w:numPr>
        <w:spacing w:line="360" w:lineRule="auto"/>
        <w:rPr>
          <w:rFonts w:cs="Arial"/>
          <w:sz w:val="24"/>
          <w:szCs w:val="24"/>
        </w:rPr>
      </w:pPr>
      <w:r w:rsidRPr="00E25810">
        <w:rPr>
          <w:rFonts w:cs="Arial"/>
          <w:sz w:val="24"/>
          <w:szCs w:val="24"/>
        </w:rPr>
        <w:t>Memoria Descriptiva general del proyecto fundamentando la ampliación propuesta y manifestando la densidad poblacional propuesta y la conexión con la trama existente.</w:t>
      </w:r>
    </w:p>
    <w:p w14:paraId="6B4892A7" w14:textId="20CE110C" w:rsidR="009E75CA" w:rsidRPr="00E25810" w:rsidRDefault="009E75CA" w:rsidP="007B0B2E">
      <w:pPr>
        <w:pStyle w:val="Prrafodelista"/>
        <w:numPr>
          <w:ilvl w:val="0"/>
          <w:numId w:val="111"/>
        </w:numPr>
        <w:spacing w:line="360" w:lineRule="auto"/>
        <w:rPr>
          <w:rFonts w:cs="Arial"/>
          <w:sz w:val="24"/>
          <w:szCs w:val="24"/>
        </w:rPr>
      </w:pPr>
      <w:r w:rsidRPr="00E25810">
        <w:rPr>
          <w:rFonts w:cs="Arial"/>
          <w:sz w:val="24"/>
          <w:szCs w:val="24"/>
        </w:rPr>
        <w:t>Planos en escala conveniente de relevamiento planialtimétrico y de hechos existentes de la fracción a subdividir.</w:t>
      </w:r>
    </w:p>
    <w:p w14:paraId="5A2EF871" w14:textId="2A16ABD7" w:rsidR="009E75CA" w:rsidRPr="00E25810" w:rsidRDefault="009E75CA" w:rsidP="007B0B2E">
      <w:pPr>
        <w:pStyle w:val="Prrafodelista"/>
        <w:numPr>
          <w:ilvl w:val="0"/>
          <w:numId w:val="111"/>
        </w:numPr>
        <w:spacing w:line="360" w:lineRule="auto"/>
        <w:rPr>
          <w:rFonts w:cs="Arial"/>
          <w:sz w:val="24"/>
          <w:szCs w:val="24"/>
        </w:rPr>
      </w:pPr>
      <w:r w:rsidRPr="00E25810">
        <w:rPr>
          <w:rFonts w:cs="Arial"/>
          <w:sz w:val="24"/>
          <w:szCs w:val="24"/>
        </w:rPr>
        <w:t>Plan de obras de saneamiento previo, si a juicio de la Secretaría de Planificación y Desarrollo Urbano resultara necesario.</w:t>
      </w:r>
    </w:p>
    <w:p w14:paraId="56FDF6EB" w14:textId="5BEB65BE" w:rsidR="009E75CA" w:rsidRPr="00E25810" w:rsidRDefault="009E75CA" w:rsidP="007B0B2E">
      <w:pPr>
        <w:pStyle w:val="Prrafodelista"/>
        <w:numPr>
          <w:ilvl w:val="0"/>
          <w:numId w:val="111"/>
        </w:numPr>
        <w:spacing w:line="360" w:lineRule="auto"/>
        <w:rPr>
          <w:rFonts w:cs="Arial"/>
          <w:sz w:val="24"/>
          <w:szCs w:val="24"/>
        </w:rPr>
      </w:pPr>
      <w:r w:rsidRPr="00E25810">
        <w:rPr>
          <w:rFonts w:cs="Arial"/>
          <w:sz w:val="24"/>
          <w:szCs w:val="24"/>
        </w:rPr>
        <w:t xml:space="preserve">Planos del proyecto de división y mensura con amanzanamientos, calzadas y veredas, lotes, espacios verdes y reservas fiscales, los cuales deberán, ineludiblemente, respetar los parámetros y </w:t>
      </w:r>
      <w:proofErr w:type="gramStart"/>
      <w:r w:rsidRPr="00E25810">
        <w:rPr>
          <w:rFonts w:cs="Arial"/>
          <w:sz w:val="24"/>
          <w:szCs w:val="24"/>
        </w:rPr>
        <w:t>restricciones  exigidos</w:t>
      </w:r>
      <w:proofErr w:type="gramEnd"/>
      <w:r w:rsidRPr="00E25810">
        <w:rPr>
          <w:rFonts w:cs="Arial"/>
          <w:sz w:val="24"/>
          <w:szCs w:val="24"/>
        </w:rPr>
        <w:t xml:space="preserve"> para cada área de la Ciudad en </w:t>
      </w:r>
      <w:r w:rsidR="00E25810" w:rsidRPr="00E25810">
        <w:rPr>
          <w:rFonts w:cs="Arial"/>
          <w:sz w:val="24"/>
          <w:szCs w:val="24"/>
        </w:rPr>
        <w:t>este</w:t>
      </w:r>
      <w:r w:rsidRPr="00E25810">
        <w:rPr>
          <w:rFonts w:cs="Arial"/>
          <w:sz w:val="24"/>
          <w:szCs w:val="24"/>
        </w:rPr>
        <w:t xml:space="preserve"> Código. El trazado de calles y continuidad vial deberá ajustarse a la diagramación indicada por el Municipio.</w:t>
      </w:r>
    </w:p>
    <w:p w14:paraId="67F6767A"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La documentación estará debidamente acotada y firmada por el Agrimensor y el Arquitecto o Ingeniero habilitado, autor o autores del proyecto urbanístico.</w:t>
      </w:r>
    </w:p>
    <w:p w14:paraId="752C0FBE" w14:textId="6FC518A8" w:rsidR="009E75CA" w:rsidRPr="00E25810" w:rsidRDefault="009E75CA" w:rsidP="007B0B2E">
      <w:pPr>
        <w:pStyle w:val="Prrafodelista"/>
        <w:numPr>
          <w:ilvl w:val="0"/>
          <w:numId w:val="112"/>
        </w:numPr>
        <w:spacing w:line="360" w:lineRule="auto"/>
        <w:rPr>
          <w:rFonts w:cs="Arial"/>
          <w:sz w:val="24"/>
          <w:szCs w:val="24"/>
        </w:rPr>
      </w:pPr>
      <w:r w:rsidRPr="00E25810">
        <w:rPr>
          <w:rFonts w:cs="Arial"/>
          <w:sz w:val="24"/>
          <w:szCs w:val="24"/>
        </w:rPr>
        <w:t>El Anteproyecto de Fraccionamiento, deberá ser presentado formalmente en papel y anexo a esto se deberá adjuntar en archivo digital.</w:t>
      </w:r>
    </w:p>
    <w:p w14:paraId="3664DBAB" w14:textId="4C681F95" w:rsidR="009E75CA" w:rsidRPr="00E25810" w:rsidRDefault="009E75CA" w:rsidP="007B0B2E">
      <w:pPr>
        <w:pStyle w:val="Prrafodelista"/>
        <w:numPr>
          <w:ilvl w:val="0"/>
          <w:numId w:val="112"/>
        </w:numPr>
        <w:spacing w:line="360" w:lineRule="auto"/>
        <w:rPr>
          <w:rFonts w:cs="Arial"/>
          <w:sz w:val="24"/>
          <w:szCs w:val="24"/>
        </w:rPr>
      </w:pPr>
      <w:r w:rsidRPr="00E25810">
        <w:rPr>
          <w:rFonts w:cs="Arial"/>
          <w:sz w:val="24"/>
          <w:szCs w:val="24"/>
        </w:rPr>
        <w:lastRenderedPageBreak/>
        <w:t>Anteproyecto de apertura, nivelación y enripiado de todas las calles, y de pavimentación cuando sea exigido según el área de la Ciudad. Altimetría, plano de forestación, movimientos de suelos y nivelación si fuera necesario.</w:t>
      </w:r>
    </w:p>
    <w:p w14:paraId="564BFB79" w14:textId="77777777" w:rsidR="009E75CA" w:rsidRPr="009E75CA" w:rsidRDefault="009E75CA" w:rsidP="00E25810">
      <w:pPr>
        <w:spacing w:after="0" w:line="360" w:lineRule="auto"/>
        <w:jc w:val="both"/>
        <w:rPr>
          <w:rFonts w:ascii="Arial" w:hAnsi="Arial" w:cs="Arial"/>
          <w:sz w:val="24"/>
          <w:szCs w:val="24"/>
        </w:rPr>
      </w:pPr>
      <w:r w:rsidRPr="009E75CA">
        <w:rPr>
          <w:rFonts w:ascii="Arial" w:hAnsi="Arial" w:cs="Arial"/>
          <w:sz w:val="24"/>
          <w:szCs w:val="24"/>
        </w:rPr>
        <w:t>Aprobado el Anteproyecto de Fraccionamiento, el propietario estará en condiciones de solicitar los certificados de factibilidades de los servicios que correspondieran, incluyendo el de “No Anegabilidad”, que se gestionará en esta Municipalidad. Una vez otorgado, se deberá solicitar los certificados de factibilidad de “No Anegabilidad” y de “No Riesgo Aluvional”, que se agregarán al expediente.</w:t>
      </w:r>
    </w:p>
    <w:p w14:paraId="3BFB2E51" w14:textId="792149A5" w:rsidR="009E75CA" w:rsidRPr="009E75CA" w:rsidRDefault="009E75CA" w:rsidP="00761C73">
      <w:pPr>
        <w:spacing w:after="0" w:line="360" w:lineRule="auto"/>
        <w:jc w:val="both"/>
        <w:rPr>
          <w:rFonts w:ascii="Arial" w:hAnsi="Arial" w:cs="Arial"/>
          <w:sz w:val="24"/>
          <w:szCs w:val="24"/>
        </w:rPr>
      </w:pPr>
      <w:r w:rsidRPr="009E75CA">
        <w:rPr>
          <w:rFonts w:ascii="Arial" w:hAnsi="Arial" w:cs="Arial"/>
          <w:sz w:val="24"/>
          <w:szCs w:val="24"/>
        </w:rPr>
        <w:t>De existir dudas respecto de la aptitud técnica de la parcela a subdividir para el destino propuesto, el Municipio podrá solicitar la presentación de una Evaluación Ambiental del Proyecto (EAP), que se adjuntará Proyecto de Fraccionamiento.</w:t>
      </w:r>
      <w:r w:rsidR="00761C73">
        <w:rPr>
          <w:rFonts w:ascii="Arial" w:hAnsi="Arial" w:cs="Arial"/>
          <w:sz w:val="24"/>
          <w:szCs w:val="24"/>
        </w:rPr>
        <w:t xml:space="preserve"> </w:t>
      </w:r>
      <w:r w:rsidRPr="009E75CA">
        <w:rPr>
          <w:rFonts w:ascii="Arial" w:hAnsi="Arial" w:cs="Arial"/>
          <w:sz w:val="24"/>
          <w:szCs w:val="24"/>
        </w:rPr>
        <w:t xml:space="preserve">Esta EAP será realizada por un profesional registrado en el Municipio como Consultor Ambiental. En virtud del dictamen, el Municipio podrá solicitar </w:t>
      </w:r>
      <w:r w:rsidR="00761C73">
        <w:rPr>
          <w:rFonts w:ascii="Arial" w:hAnsi="Arial" w:cs="Arial"/>
          <w:sz w:val="24"/>
          <w:szCs w:val="24"/>
        </w:rPr>
        <w:t xml:space="preserve">la </w:t>
      </w:r>
      <w:r w:rsidRPr="009E75CA">
        <w:rPr>
          <w:rFonts w:ascii="Arial" w:hAnsi="Arial" w:cs="Arial"/>
          <w:sz w:val="24"/>
          <w:szCs w:val="24"/>
        </w:rPr>
        <w:t xml:space="preserve">realización </w:t>
      </w:r>
      <w:r w:rsidR="00761C73">
        <w:rPr>
          <w:rFonts w:ascii="Arial" w:hAnsi="Arial" w:cs="Arial"/>
          <w:sz w:val="24"/>
          <w:szCs w:val="24"/>
        </w:rPr>
        <w:t xml:space="preserve">de </w:t>
      </w:r>
      <w:r w:rsidRPr="009E75CA">
        <w:rPr>
          <w:rFonts w:ascii="Arial" w:hAnsi="Arial" w:cs="Arial"/>
          <w:sz w:val="24"/>
          <w:szCs w:val="24"/>
        </w:rPr>
        <w:t>las obras necesarias para alcanzar la aptitud técnica, condición necesaria para la obtención de la Mensura.</w:t>
      </w:r>
    </w:p>
    <w:p w14:paraId="2E2CBFB4" w14:textId="0D133C99"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Una vez obtenidos todos los certificados de Factibilidad solicitados, el Propietario presentará el Proyecto de Fraccionamiento ante el organismo Municipal de Agrimensura, el que incluirá el proyecto del cordón cuneta, el proyecto de redes de distribución de agua potable, desagües pluviales, cloacas, agua de riego, gas y energía eléctrica, suscripto por un profesional competente.</w:t>
      </w:r>
    </w:p>
    <w:p w14:paraId="05C333E9"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El Proyecto de Fraccionamiento deberá incluir un cronograma de obras y una memoria Descriptiva donde se detallarán las características generales y técnicas de los componentes y estará sujeto a la aprobación de este Municipio por el Área de Planeamiento.</w:t>
      </w:r>
    </w:p>
    <w:p w14:paraId="2CAB2B1E"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El Proyecto de Fraccionamiento deberá ser presentado formalmente en papel y anexo a esto se deberá adjuntar en archivo digital.</w:t>
      </w:r>
    </w:p>
    <w:p w14:paraId="3DA1DD97" w14:textId="68A3B1DC"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 xml:space="preserve">Desde el momento de la presentación, el Propietario dispondrá de </w:t>
      </w:r>
      <w:r w:rsidR="00761C73" w:rsidRPr="009E75CA">
        <w:rPr>
          <w:rFonts w:ascii="Arial" w:hAnsi="Arial" w:cs="Arial"/>
          <w:sz w:val="24"/>
          <w:szCs w:val="24"/>
        </w:rPr>
        <w:t>Cuatro</w:t>
      </w:r>
      <w:r w:rsidR="00761C73">
        <w:rPr>
          <w:rFonts w:ascii="Arial" w:hAnsi="Arial" w:cs="Arial"/>
          <w:sz w:val="24"/>
          <w:szCs w:val="24"/>
        </w:rPr>
        <w:t xml:space="preserve"> (4</w:t>
      </w:r>
      <w:r w:rsidRPr="009E75CA">
        <w:rPr>
          <w:rFonts w:ascii="Arial" w:hAnsi="Arial" w:cs="Arial"/>
          <w:sz w:val="24"/>
          <w:szCs w:val="24"/>
        </w:rPr>
        <w:t xml:space="preserve">) años para realizar las tareas de detalladas. De cumplimentar en tiempo y forma estos </w:t>
      </w:r>
      <w:r w:rsidRPr="009E75CA">
        <w:rPr>
          <w:rFonts w:ascii="Arial" w:hAnsi="Arial" w:cs="Arial"/>
          <w:sz w:val="24"/>
          <w:szCs w:val="24"/>
        </w:rPr>
        <w:lastRenderedPageBreak/>
        <w:t>plazos, estará en condiciones de solicitar la Aprobación del Proyecto de Fraccionamiento.</w:t>
      </w:r>
    </w:p>
    <w:p w14:paraId="05BEAC78"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Si las tareas detalladas se demoraran sin causa justificada y no se encuentren terminadas en el plazo fijado, la autorización caducará sin derechos a reintegros por las tareas realizadas total o parcialmente. Es prerrogativa del Municipio considerar a las reparaciones y modificaciones como causa justificable de demora.</w:t>
      </w:r>
    </w:p>
    <w:p w14:paraId="7EEB3D6C"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Una vez terminadas las obras, el Propietario solicitará la Certificación de Obras de Infraestructura. De no existir observaciones, la Inspección de Obras de este Municipio otorgará al Propietario la Certificación solicitada, que se adjuntará al Proyecto de Fraccionamiento, obligatorio para la Aprobación de la Mensura.</w:t>
      </w:r>
    </w:p>
    <w:p w14:paraId="21A06387"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De existir observaciones, el Municipio solicitará las reparaciones y modificaciones necesarias hasta que la Inspección las considere conformes al Proyecto presentado.</w:t>
      </w:r>
    </w:p>
    <w:p w14:paraId="2116FF4C" w14:textId="3D3B3C5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 xml:space="preserve">Realizadas las reparaciones y correcciones observadas, la Inspección de Obras de este Municipio expedirá una constancia de Conformidad, que se adjuntará al Proyecto de Fraccionamiento, obligatorio para la Aprobación de la </w:t>
      </w:r>
      <w:proofErr w:type="gramStart"/>
      <w:r w:rsidRPr="009E75CA">
        <w:rPr>
          <w:rFonts w:ascii="Arial" w:hAnsi="Arial" w:cs="Arial"/>
          <w:sz w:val="24"/>
          <w:szCs w:val="24"/>
        </w:rPr>
        <w:t>Mensura.</w:t>
      </w:r>
      <w:r w:rsidR="008B2B56">
        <w:rPr>
          <w:rFonts w:ascii="Arial" w:hAnsi="Arial" w:cs="Arial"/>
          <w:sz w:val="24"/>
          <w:szCs w:val="24"/>
        </w:rPr>
        <w:t>-</w:t>
      </w:r>
      <w:proofErr w:type="gramEnd"/>
    </w:p>
    <w:p w14:paraId="0A4CC481" w14:textId="77777777"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u w:val="single"/>
        </w:rPr>
        <w:t>Artículo 50.-</w:t>
      </w:r>
      <w:r w:rsidRPr="009E75CA">
        <w:rPr>
          <w:rFonts w:ascii="Arial" w:hAnsi="Arial" w:cs="Arial"/>
          <w:b/>
          <w:sz w:val="24"/>
          <w:szCs w:val="24"/>
        </w:rPr>
        <w:t xml:space="preserve"> DENSIDAD POBLACIONAL</w:t>
      </w:r>
    </w:p>
    <w:p w14:paraId="3E1B3DB0" w14:textId="1FEE67BA" w:rsidR="009E75CA" w:rsidRPr="009E75CA" w:rsidRDefault="008B2B56" w:rsidP="009E75CA">
      <w:pPr>
        <w:spacing w:after="0" w:line="360" w:lineRule="auto"/>
        <w:jc w:val="both"/>
        <w:rPr>
          <w:rFonts w:ascii="Arial" w:hAnsi="Arial" w:cs="Arial"/>
          <w:sz w:val="24"/>
          <w:szCs w:val="24"/>
        </w:rPr>
      </w:pPr>
      <w:r>
        <w:rPr>
          <w:rFonts w:ascii="Arial" w:hAnsi="Arial" w:cs="Arial"/>
          <w:sz w:val="24"/>
          <w:szCs w:val="24"/>
        </w:rPr>
        <w:t xml:space="preserve">                      </w:t>
      </w:r>
      <w:r w:rsidR="009E75CA" w:rsidRPr="009E75CA">
        <w:rPr>
          <w:rFonts w:ascii="Arial" w:hAnsi="Arial" w:cs="Arial"/>
          <w:sz w:val="24"/>
          <w:szCs w:val="24"/>
        </w:rPr>
        <w:t>La intensidad de ocupación se medirá por la densidad poblacional, por metro cuadrado.</w:t>
      </w:r>
    </w:p>
    <w:p w14:paraId="361A64F3" w14:textId="180E047E" w:rsidR="009E75CA" w:rsidRPr="009E75CA" w:rsidRDefault="009E75CA" w:rsidP="009E75CA">
      <w:pPr>
        <w:spacing w:after="0" w:line="360" w:lineRule="auto"/>
        <w:jc w:val="both"/>
        <w:rPr>
          <w:rFonts w:ascii="Arial" w:hAnsi="Arial" w:cs="Arial"/>
          <w:sz w:val="24"/>
          <w:szCs w:val="24"/>
        </w:rPr>
      </w:pPr>
      <w:r w:rsidRPr="008B2B56">
        <w:rPr>
          <w:rFonts w:ascii="Arial" w:hAnsi="Arial" w:cs="Arial"/>
          <w:b/>
          <w:sz w:val="24"/>
          <w:szCs w:val="24"/>
        </w:rPr>
        <w:t>Densidad poblacional bruta:</w:t>
      </w:r>
      <w:r w:rsidRPr="009E75CA">
        <w:rPr>
          <w:rFonts w:ascii="Arial" w:hAnsi="Arial" w:cs="Arial"/>
          <w:sz w:val="24"/>
          <w:szCs w:val="24"/>
        </w:rPr>
        <w:t xml:space="preserve"> es la relación entre la población de un área o zona (cantidad de habitantes del sector) y la superficie total de la misma (m2 totales del sector).</w:t>
      </w:r>
    </w:p>
    <w:p w14:paraId="2D9F9A37" w14:textId="77777777" w:rsidR="009E75CA" w:rsidRPr="009E75CA" w:rsidRDefault="009E75CA" w:rsidP="009E75CA">
      <w:pPr>
        <w:spacing w:after="0" w:line="360" w:lineRule="auto"/>
        <w:jc w:val="both"/>
        <w:rPr>
          <w:rFonts w:ascii="Arial" w:hAnsi="Arial" w:cs="Arial"/>
          <w:sz w:val="24"/>
          <w:szCs w:val="24"/>
        </w:rPr>
      </w:pPr>
      <w:r w:rsidRPr="008B2B56">
        <w:rPr>
          <w:rFonts w:ascii="Arial" w:hAnsi="Arial" w:cs="Arial"/>
          <w:b/>
          <w:sz w:val="24"/>
          <w:szCs w:val="24"/>
        </w:rPr>
        <w:t>Densidad poblacional neta:</w:t>
      </w:r>
      <w:r w:rsidRPr="009E75CA">
        <w:rPr>
          <w:rFonts w:ascii="Arial" w:hAnsi="Arial" w:cs="Arial"/>
          <w:sz w:val="24"/>
          <w:szCs w:val="24"/>
        </w:rPr>
        <w:t xml:space="preserve"> es la relación entre la población de un área o zona (cantidad de habitantes del sector) y la superficie de sus espacios edificables, es decir, libre de los espacios circulatorios y verdes, públicos.</w:t>
      </w:r>
    </w:p>
    <w:p w14:paraId="5EEC04F3"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En la intensidad de asentamiento de personas en el territorio deberán distinguirse tres categorías:</w:t>
      </w:r>
    </w:p>
    <w:p w14:paraId="1F86B75F" w14:textId="161B820C" w:rsidR="009E75CA" w:rsidRPr="001A545F" w:rsidRDefault="009E75CA" w:rsidP="007B0B2E">
      <w:pPr>
        <w:pStyle w:val="Prrafodelista"/>
        <w:numPr>
          <w:ilvl w:val="0"/>
          <w:numId w:val="113"/>
        </w:numPr>
        <w:spacing w:line="360" w:lineRule="auto"/>
        <w:rPr>
          <w:rFonts w:cs="Arial"/>
          <w:sz w:val="24"/>
          <w:szCs w:val="24"/>
        </w:rPr>
      </w:pPr>
      <w:r w:rsidRPr="001A545F">
        <w:rPr>
          <w:rFonts w:cs="Arial"/>
          <w:sz w:val="24"/>
          <w:szCs w:val="24"/>
        </w:rPr>
        <w:t>POBLACIÓN DISPERSA</w:t>
      </w:r>
      <w:r w:rsidR="001A545F">
        <w:rPr>
          <w:rFonts w:cs="Arial"/>
          <w:sz w:val="24"/>
          <w:szCs w:val="24"/>
        </w:rPr>
        <w:t>.</w:t>
      </w:r>
    </w:p>
    <w:p w14:paraId="0E3569DE" w14:textId="3858CB4B" w:rsidR="009E75CA" w:rsidRPr="001A545F" w:rsidRDefault="009E75CA" w:rsidP="007B0B2E">
      <w:pPr>
        <w:pStyle w:val="Prrafodelista"/>
        <w:numPr>
          <w:ilvl w:val="0"/>
          <w:numId w:val="113"/>
        </w:numPr>
        <w:spacing w:line="360" w:lineRule="auto"/>
        <w:rPr>
          <w:rFonts w:cs="Arial"/>
          <w:sz w:val="24"/>
          <w:szCs w:val="24"/>
        </w:rPr>
      </w:pPr>
      <w:r w:rsidRPr="001A545F">
        <w:rPr>
          <w:rFonts w:cs="Arial"/>
          <w:sz w:val="24"/>
          <w:szCs w:val="24"/>
        </w:rPr>
        <w:t>POBLACIÓN SEMIAGRUPADA</w:t>
      </w:r>
      <w:r w:rsidR="001A545F">
        <w:rPr>
          <w:rFonts w:cs="Arial"/>
          <w:sz w:val="24"/>
          <w:szCs w:val="24"/>
        </w:rPr>
        <w:t>.</w:t>
      </w:r>
    </w:p>
    <w:p w14:paraId="322B1F86" w14:textId="417BDA48" w:rsidR="009E75CA" w:rsidRPr="001A545F" w:rsidRDefault="009E75CA" w:rsidP="007B0B2E">
      <w:pPr>
        <w:pStyle w:val="Prrafodelista"/>
        <w:numPr>
          <w:ilvl w:val="0"/>
          <w:numId w:val="113"/>
        </w:numPr>
        <w:spacing w:line="360" w:lineRule="auto"/>
        <w:rPr>
          <w:rFonts w:cs="Arial"/>
          <w:sz w:val="24"/>
          <w:szCs w:val="24"/>
        </w:rPr>
      </w:pPr>
      <w:r w:rsidRPr="001A545F">
        <w:rPr>
          <w:rFonts w:cs="Arial"/>
          <w:sz w:val="24"/>
          <w:szCs w:val="24"/>
        </w:rPr>
        <w:lastRenderedPageBreak/>
        <w:t>POBLACIÓN AGRUPADA</w:t>
      </w:r>
      <w:r w:rsidR="001A545F">
        <w:rPr>
          <w:rFonts w:cs="Arial"/>
          <w:sz w:val="24"/>
          <w:szCs w:val="24"/>
        </w:rPr>
        <w:t>.</w:t>
      </w:r>
    </w:p>
    <w:p w14:paraId="3B652229" w14:textId="5D8BF222"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 xml:space="preserve">Las áreas de población dispersa corresponden al área rural, donde la edificación predominante es la vivienda y las construcciones propias de la explotación rural. La densidad de población bruta promedio será menor a </w:t>
      </w:r>
      <w:r w:rsidR="001A545F" w:rsidRPr="009E75CA">
        <w:rPr>
          <w:rFonts w:ascii="Arial" w:hAnsi="Arial" w:cs="Arial"/>
          <w:sz w:val="24"/>
          <w:szCs w:val="24"/>
        </w:rPr>
        <w:t xml:space="preserve">Cinco </w:t>
      </w:r>
      <w:r w:rsidRPr="009E75CA">
        <w:rPr>
          <w:rFonts w:ascii="Arial" w:hAnsi="Arial" w:cs="Arial"/>
          <w:sz w:val="24"/>
          <w:szCs w:val="24"/>
        </w:rPr>
        <w:t>(5) habitantes por hectárea. Todo proyecto de construcción de viviendas en áreas rurales que ocasionen densidades mayores que la establecida, excepto cuando esté vinculado a la explotación rural, no estará permitido, exceptuando los casos en que se trate de un proyecto beneficioso para toda la población, el cual se considerará como cambio de uso y estará sujeto a presentación, por parte del interesado, ante Con</w:t>
      </w:r>
      <w:r w:rsidR="001A545F">
        <w:rPr>
          <w:rFonts w:ascii="Arial" w:hAnsi="Arial" w:cs="Arial"/>
          <w:sz w:val="24"/>
          <w:szCs w:val="24"/>
        </w:rPr>
        <w:t>c</w:t>
      </w:r>
      <w:r w:rsidRPr="009E75CA">
        <w:rPr>
          <w:rFonts w:ascii="Arial" w:hAnsi="Arial" w:cs="Arial"/>
          <w:sz w:val="24"/>
          <w:szCs w:val="24"/>
        </w:rPr>
        <w:t>ejo Deliberante de la Ciudad para la correspondiente autorización, acompañado de una declaración del Ejecutivo, donde se expresen los aspectos positivos y/o negativos del proyecto con respecto a la planificación general de la Ciudad.</w:t>
      </w:r>
    </w:p>
    <w:p w14:paraId="31DC4780" w14:textId="2EF35413"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 xml:space="preserve">Las áreas de población semiagrupada corresponden a las Áreas Suburbana y a otras localizaciones de baja densidad. La densidad poblacional bruta podrá fluctuar entre </w:t>
      </w:r>
      <w:r w:rsidR="001A545F" w:rsidRPr="009E75CA">
        <w:rPr>
          <w:rFonts w:ascii="Arial" w:hAnsi="Arial" w:cs="Arial"/>
          <w:sz w:val="24"/>
          <w:szCs w:val="24"/>
        </w:rPr>
        <w:t xml:space="preserve">Cinco </w:t>
      </w:r>
      <w:r w:rsidRPr="009E75CA">
        <w:rPr>
          <w:rFonts w:ascii="Arial" w:hAnsi="Arial" w:cs="Arial"/>
          <w:sz w:val="24"/>
          <w:szCs w:val="24"/>
        </w:rPr>
        <w:t xml:space="preserve">(5) y </w:t>
      </w:r>
      <w:r w:rsidR="001A545F" w:rsidRPr="009E75CA">
        <w:rPr>
          <w:rFonts w:ascii="Arial" w:hAnsi="Arial" w:cs="Arial"/>
          <w:sz w:val="24"/>
          <w:szCs w:val="24"/>
        </w:rPr>
        <w:t xml:space="preserve">Treinta </w:t>
      </w:r>
      <w:r w:rsidRPr="009E75CA">
        <w:rPr>
          <w:rFonts w:ascii="Arial" w:hAnsi="Arial" w:cs="Arial"/>
          <w:sz w:val="24"/>
          <w:szCs w:val="24"/>
        </w:rPr>
        <w:t>(30) habitantes por hectárea.</w:t>
      </w:r>
    </w:p>
    <w:p w14:paraId="6AAFD3B6"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Las áreas de población agrupada corresponden al Área urbana, y su edificación predominante es la vivienda individual o colectiva, con edificios complementarios, servicios y equipamientos necesarios, que en conjunto conforman el alojamiento integral de la población. Cada zona integrante del Área Urbana tendrá una densidad neta y una densidad bruta correspondiente con el Uso designado a la misma.</w:t>
      </w:r>
    </w:p>
    <w:p w14:paraId="7659E1A1" w14:textId="2EE426B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 xml:space="preserve">La densidad bruta promedio del área urbana, no podrá superar los </w:t>
      </w:r>
      <w:r w:rsidR="001A545F" w:rsidRPr="009E75CA">
        <w:rPr>
          <w:rFonts w:ascii="Arial" w:hAnsi="Arial" w:cs="Arial"/>
          <w:sz w:val="24"/>
          <w:szCs w:val="24"/>
        </w:rPr>
        <w:t xml:space="preserve">Ciento Cincuenta </w:t>
      </w:r>
      <w:r w:rsidRPr="009E75CA">
        <w:rPr>
          <w:rFonts w:ascii="Arial" w:hAnsi="Arial" w:cs="Arial"/>
          <w:sz w:val="24"/>
          <w:szCs w:val="24"/>
        </w:rPr>
        <w:t>(150) habitantes por hectárea.</w:t>
      </w:r>
    </w:p>
    <w:p w14:paraId="7131C8A2" w14:textId="01AE04AA"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La densidad poblacional neta máxima para las distintas zonas urbanas será:</w:t>
      </w:r>
    </w:p>
    <w:p w14:paraId="1DEAE577" w14:textId="07022BD0" w:rsidR="009E75CA" w:rsidRPr="009E75CA" w:rsidRDefault="009E75CA" w:rsidP="009E75CA">
      <w:pPr>
        <w:spacing w:after="0" w:line="360" w:lineRule="auto"/>
        <w:jc w:val="both"/>
        <w:rPr>
          <w:rFonts w:ascii="Arial" w:hAnsi="Arial" w:cs="Arial"/>
          <w:sz w:val="24"/>
          <w:szCs w:val="24"/>
        </w:rPr>
      </w:pPr>
      <w:r w:rsidRPr="001A545F">
        <w:rPr>
          <w:rFonts w:ascii="Arial" w:hAnsi="Arial" w:cs="Arial"/>
          <w:b/>
          <w:bCs/>
          <w:sz w:val="24"/>
          <w:szCs w:val="24"/>
        </w:rPr>
        <w:t>Residencial y comercial urbano:</w:t>
      </w:r>
      <w:r w:rsidRPr="009E75CA">
        <w:rPr>
          <w:rFonts w:ascii="Arial" w:hAnsi="Arial" w:cs="Arial"/>
          <w:sz w:val="24"/>
          <w:szCs w:val="24"/>
        </w:rPr>
        <w:t xml:space="preserve"> sectores con parcelas existentes a la vigencia de esta Ordenanza que carezcan de agua corriente y cloacas, la resultante de una vivienda unifamiliar por parcela; cuando exista agua corriente pero no cloacas, cualquier uso, </w:t>
      </w:r>
      <w:r w:rsidR="001A545F" w:rsidRPr="009E75CA">
        <w:rPr>
          <w:rFonts w:ascii="Arial" w:hAnsi="Arial" w:cs="Arial"/>
          <w:sz w:val="24"/>
          <w:szCs w:val="24"/>
        </w:rPr>
        <w:t xml:space="preserve">Ciento Cincuenta </w:t>
      </w:r>
      <w:r w:rsidRPr="009E75CA">
        <w:rPr>
          <w:rFonts w:ascii="Arial" w:hAnsi="Arial" w:cs="Arial"/>
          <w:sz w:val="24"/>
          <w:szCs w:val="24"/>
        </w:rPr>
        <w:t xml:space="preserve">(150) habitantes por hectárea. No obstante, cuando convenga, el Municipio podrá signar una densidad potencial </w:t>
      </w:r>
      <w:r w:rsidRPr="009E75CA">
        <w:rPr>
          <w:rFonts w:ascii="Arial" w:hAnsi="Arial" w:cs="Arial"/>
          <w:sz w:val="24"/>
          <w:szCs w:val="24"/>
        </w:rPr>
        <w:lastRenderedPageBreak/>
        <w:t>superior, que sólo podrá concretarse con la prestación de los respectivos servicios.</w:t>
      </w:r>
    </w:p>
    <w:p w14:paraId="5771CE63" w14:textId="636D1721"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 xml:space="preserve">En todos los casos, cuando el Ejecutivo lo considere conveniente -para acompañar el crecimiento de la Ciudad- podrá, a través de la </w:t>
      </w:r>
      <w:r w:rsidRPr="00AA317C">
        <w:rPr>
          <w:rFonts w:ascii="Arial" w:hAnsi="Arial" w:cs="Arial"/>
          <w:sz w:val="24"/>
          <w:szCs w:val="24"/>
        </w:rPr>
        <w:t>D</w:t>
      </w:r>
      <w:r w:rsidR="00AA317C" w:rsidRPr="00AA317C">
        <w:rPr>
          <w:rFonts w:ascii="Arial" w:hAnsi="Arial" w:cs="Arial"/>
          <w:sz w:val="24"/>
          <w:szCs w:val="24"/>
        </w:rPr>
        <w:t>irección General de Planeamiento, Urbanismo y Paisajismo</w:t>
      </w:r>
      <w:r w:rsidRPr="009E75CA">
        <w:rPr>
          <w:rFonts w:ascii="Arial" w:hAnsi="Arial" w:cs="Arial"/>
          <w:sz w:val="24"/>
          <w:szCs w:val="24"/>
        </w:rPr>
        <w:t xml:space="preserve"> y de un estudio respecto de la disponibilidad de áreas verdes o libres públicas, disponer la dotación de servicios públicos y la cantidad de lugares de estacionamiento con la que efectivamente cuente el sector, se podrá asignar una densidad óptima mayor que la mencionada anteriormente.</w:t>
      </w:r>
    </w:p>
    <w:p w14:paraId="440782BB" w14:textId="17A6BE30"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 xml:space="preserve">La cantidad máxima de personas por parcelas será el resultado de multiplicar su superficie por la densidad neta máxima que se fije para la zona en que esté incluida. El mínimo computable será de </w:t>
      </w:r>
      <w:r w:rsidR="001A545F" w:rsidRPr="009E75CA">
        <w:rPr>
          <w:rFonts w:ascii="Arial" w:hAnsi="Arial" w:cs="Arial"/>
          <w:sz w:val="24"/>
          <w:szCs w:val="24"/>
        </w:rPr>
        <w:t xml:space="preserve">Cuatro </w:t>
      </w:r>
      <w:r w:rsidRPr="009E75CA">
        <w:rPr>
          <w:rFonts w:ascii="Arial" w:hAnsi="Arial" w:cs="Arial"/>
          <w:sz w:val="24"/>
          <w:szCs w:val="24"/>
        </w:rPr>
        <w:t>(4) personas por parcelas.</w:t>
      </w:r>
    </w:p>
    <w:p w14:paraId="6F2F26CF"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 xml:space="preserve">Establecida la población máxima para una parcela, la mayor cantidad de personas que podrá alojar cada edificio se computará de acuerdo a los siguientes índices: </w:t>
      </w:r>
    </w:p>
    <w:tbl>
      <w:tblPr>
        <w:tblW w:w="8534"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2515"/>
        <w:gridCol w:w="1738"/>
        <w:gridCol w:w="1843"/>
        <w:gridCol w:w="2438"/>
      </w:tblGrid>
      <w:tr w:rsidR="009E75CA" w:rsidRPr="009E75CA" w14:paraId="5142FCCA" w14:textId="77777777" w:rsidTr="00D32465">
        <w:trPr>
          <w:trHeight w:val="604"/>
          <w:jc w:val="center"/>
        </w:trPr>
        <w:tc>
          <w:tcPr>
            <w:tcW w:w="2515" w:type="dxa"/>
            <w:tcBorders>
              <w:top w:val="single" w:sz="4" w:space="0" w:color="000000"/>
              <w:left w:val="single" w:sz="4" w:space="0" w:color="000000"/>
              <w:bottom w:val="single" w:sz="4" w:space="0" w:color="000000"/>
              <w:right w:val="single" w:sz="4" w:space="0" w:color="000000"/>
            </w:tcBorders>
            <w:shd w:val="clear" w:color="auto" w:fill="D9E2F3"/>
            <w:tcMar>
              <w:top w:w="80" w:type="dxa"/>
              <w:left w:w="80" w:type="dxa"/>
              <w:bottom w:w="80" w:type="dxa"/>
              <w:right w:w="80" w:type="dxa"/>
            </w:tcMar>
          </w:tcPr>
          <w:p w14:paraId="7EF0BC18" w14:textId="77777777" w:rsidR="009E75CA" w:rsidRPr="009E75CA" w:rsidRDefault="009E75CA" w:rsidP="009E75CA">
            <w:pPr>
              <w:spacing w:after="0" w:line="360" w:lineRule="auto"/>
              <w:jc w:val="both"/>
              <w:rPr>
                <w:rFonts w:ascii="Arial" w:hAnsi="Arial" w:cs="Arial"/>
                <w:sz w:val="24"/>
                <w:szCs w:val="24"/>
                <w:lang w:val="pt-PT"/>
              </w:rPr>
            </w:pPr>
            <w:r w:rsidRPr="009E75CA">
              <w:rPr>
                <w:rFonts w:ascii="Arial" w:hAnsi="Arial" w:cs="Arial"/>
                <w:b/>
                <w:bCs/>
                <w:sz w:val="24"/>
                <w:szCs w:val="24"/>
                <w:lang w:val="es-ES_tradnl"/>
              </w:rPr>
              <w:t>USO</w:t>
            </w:r>
          </w:p>
        </w:tc>
        <w:tc>
          <w:tcPr>
            <w:tcW w:w="1738" w:type="dxa"/>
            <w:tcBorders>
              <w:top w:val="single" w:sz="4" w:space="0" w:color="000000"/>
              <w:left w:val="single" w:sz="4" w:space="0" w:color="000000"/>
              <w:bottom w:val="single" w:sz="4" w:space="0" w:color="000000"/>
              <w:right w:val="single" w:sz="4" w:space="0" w:color="000000"/>
            </w:tcBorders>
            <w:shd w:val="clear" w:color="auto" w:fill="D9E2F3"/>
            <w:tcMar>
              <w:top w:w="80" w:type="dxa"/>
              <w:left w:w="80" w:type="dxa"/>
              <w:bottom w:w="80" w:type="dxa"/>
              <w:right w:w="80" w:type="dxa"/>
            </w:tcMar>
          </w:tcPr>
          <w:p w14:paraId="746CF04F" w14:textId="77777777" w:rsidR="009E75CA" w:rsidRPr="009E75CA" w:rsidRDefault="009E75CA" w:rsidP="009E75CA">
            <w:pPr>
              <w:spacing w:after="0" w:line="360" w:lineRule="auto"/>
              <w:jc w:val="both"/>
              <w:rPr>
                <w:rFonts w:ascii="Arial" w:hAnsi="Arial" w:cs="Arial"/>
                <w:sz w:val="24"/>
                <w:szCs w:val="24"/>
                <w:lang w:val="pt-PT"/>
              </w:rPr>
            </w:pPr>
            <w:r w:rsidRPr="009E75CA">
              <w:rPr>
                <w:rFonts w:ascii="Arial" w:hAnsi="Arial" w:cs="Arial"/>
                <w:b/>
                <w:bCs/>
                <w:sz w:val="24"/>
                <w:szCs w:val="24"/>
                <w:lang w:val="es-ES_tradnl"/>
              </w:rPr>
              <w:t xml:space="preserve">CANTIDAD DE </w:t>
            </w:r>
            <w:r w:rsidRPr="009E75CA">
              <w:rPr>
                <w:rFonts w:ascii="Arial" w:hAnsi="Arial" w:cs="Arial"/>
                <w:b/>
                <w:bCs/>
                <w:sz w:val="24"/>
                <w:szCs w:val="24"/>
                <w:lang w:val="es-ES_tradnl"/>
              </w:rPr>
              <w:br/>
              <w:t>AMBIENTES</w:t>
            </w:r>
          </w:p>
        </w:tc>
        <w:tc>
          <w:tcPr>
            <w:tcW w:w="1843" w:type="dxa"/>
            <w:tcBorders>
              <w:top w:val="single" w:sz="4" w:space="0" w:color="000000"/>
              <w:left w:val="single" w:sz="4" w:space="0" w:color="000000"/>
              <w:bottom w:val="single" w:sz="4" w:space="0" w:color="000000"/>
              <w:right w:val="single" w:sz="4" w:space="0" w:color="000000"/>
            </w:tcBorders>
            <w:shd w:val="clear" w:color="auto" w:fill="D9E2F3"/>
            <w:tcMar>
              <w:top w:w="80" w:type="dxa"/>
              <w:left w:w="80" w:type="dxa"/>
              <w:bottom w:w="80" w:type="dxa"/>
              <w:right w:w="80" w:type="dxa"/>
            </w:tcMar>
          </w:tcPr>
          <w:p w14:paraId="124BEFD4" w14:textId="77777777" w:rsidR="009E75CA" w:rsidRPr="009E75CA" w:rsidRDefault="009E75CA" w:rsidP="009E75CA">
            <w:pPr>
              <w:spacing w:after="0" w:line="360" w:lineRule="auto"/>
              <w:jc w:val="both"/>
              <w:rPr>
                <w:rFonts w:ascii="Arial" w:hAnsi="Arial" w:cs="Arial"/>
                <w:sz w:val="24"/>
                <w:szCs w:val="24"/>
                <w:lang w:val="pt-PT"/>
              </w:rPr>
            </w:pPr>
            <w:r w:rsidRPr="009E75CA">
              <w:rPr>
                <w:rFonts w:ascii="Arial" w:hAnsi="Arial" w:cs="Arial"/>
                <w:b/>
                <w:bCs/>
                <w:sz w:val="24"/>
                <w:szCs w:val="24"/>
                <w:lang w:val="es-ES_tradnl"/>
              </w:rPr>
              <w:t xml:space="preserve">PERSONAS POR </w:t>
            </w:r>
            <w:r w:rsidRPr="009E75CA">
              <w:rPr>
                <w:rFonts w:ascii="Arial" w:hAnsi="Arial" w:cs="Arial"/>
                <w:b/>
                <w:bCs/>
                <w:sz w:val="24"/>
                <w:szCs w:val="24"/>
                <w:lang w:val="es-ES_tradnl"/>
              </w:rPr>
              <w:br/>
              <w:t>DORMITORIO</w:t>
            </w:r>
          </w:p>
        </w:tc>
        <w:tc>
          <w:tcPr>
            <w:tcW w:w="2438" w:type="dxa"/>
            <w:tcBorders>
              <w:top w:val="single" w:sz="4" w:space="0" w:color="000000"/>
              <w:left w:val="single" w:sz="4" w:space="0" w:color="000000"/>
              <w:bottom w:val="single" w:sz="4" w:space="0" w:color="000000"/>
              <w:right w:val="single" w:sz="4" w:space="0" w:color="000000"/>
            </w:tcBorders>
            <w:shd w:val="clear" w:color="auto" w:fill="D9E2F3"/>
            <w:tcMar>
              <w:top w:w="80" w:type="dxa"/>
              <w:left w:w="80" w:type="dxa"/>
              <w:bottom w:w="80" w:type="dxa"/>
              <w:right w:w="80" w:type="dxa"/>
            </w:tcMar>
          </w:tcPr>
          <w:p w14:paraId="063C4580" w14:textId="77777777" w:rsidR="009E75CA" w:rsidRPr="009E75CA" w:rsidRDefault="009E75CA" w:rsidP="009E75CA">
            <w:pPr>
              <w:spacing w:after="0" w:line="360" w:lineRule="auto"/>
              <w:jc w:val="both"/>
              <w:rPr>
                <w:rFonts w:ascii="Arial" w:hAnsi="Arial" w:cs="Arial"/>
                <w:sz w:val="24"/>
                <w:szCs w:val="24"/>
                <w:lang w:val="pt-PT"/>
              </w:rPr>
            </w:pPr>
            <w:r w:rsidRPr="009E75CA">
              <w:rPr>
                <w:rFonts w:ascii="Arial" w:hAnsi="Arial" w:cs="Arial"/>
                <w:b/>
                <w:bCs/>
                <w:sz w:val="24"/>
                <w:szCs w:val="24"/>
                <w:lang w:val="es-ES_tradnl"/>
              </w:rPr>
              <w:t>SUP. CUBIERTA TOTAL MÍNIMA POR PERSONA</w:t>
            </w:r>
          </w:p>
        </w:tc>
      </w:tr>
      <w:tr w:rsidR="009E75CA" w:rsidRPr="009E75CA" w14:paraId="6F06BB31" w14:textId="77777777" w:rsidTr="00D32465">
        <w:trPr>
          <w:trHeight w:val="236"/>
          <w:jc w:val="center"/>
        </w:trPr>
        <w:tc>
          <w:tcPr>
            <w:tcW w:w="2515" w:type="dxa"/>
            <w:vMerge w:val="restart"/>
            <w:tcBorders>
              <w:top w:val="single" w:sz="4" w:space="0" w:color="000000"/>
              <w:left w:val="single" w:sz="4" w:space="0" w:color="000000"/>
              <w:bottom w:val="single" w:sz="4" w:space="0" w:color="000000"/>
              <w:right w:val="single" w:sz="4" w:space="0" w:color="000000"/>
            </w:tcBorders>
            <w:shd w:val="clear" w:color="auto" w:fill="D9E2F3"/>
            <w:tcMar>
              <w:top w:w="80" w:type="dxa"/>
              <w:left w:w="80" w:type="dxa"/>
              <w:bottom w:w="80" w:type="dxa"/>
              <w:right w:w="80" w:type="dxa"/>
            </w:tcMar>
          </w:tcPr>
          <w:p w14:paraId="11E8C18E" w14:textId="77777777" w:rsidR="009E75CA" w:rsidRPr="009E75CA" w:rsidRDefault="009E75CA" w:rsidP="009E75CA">
            <w:pPr>
              <w:spacing w:after="0" w:line="360" w:lineRule="auto"/>
              <w:jc w:val="both"/>
              <w:rPr>
                <w:rFonts w:ascii="Arial" w:hAnsi="Arial" w:cs="Arial"/>
                <w:sz w:val="24"/>
                <w:szCs w:val="24"/>
                <w:lang w:val="pt-PT"/>
              </w:rPr>
            </w:pPr>
            <w:r w:rsidRPr="009E75CA">
              <w:rPr>
                <w:rFonts w:ascii="Arial" w:hAnsi="Arial" w:cs="Arial"/>
                <w:b/>
                <w:bCs/>
                <w:sz w:val="24"/>
                <w:szCs w:val="24"/>
                <w:lang w:val="es-ES_tradnl"/>
              </w:rPr>
              <w:t xml:space="preserve">RESIDENCIAL UNIFAMILIAR          </w:t>
            </w:r>
          </w:p>
        </w:tc>
        <w:tc>
          <w:tcPr>
            <w:tcW w:w="173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95614D7" w14:textId="77777777" w:rsidR="009E75CA" w:rsidRPr="009E75CA" w:rsidRDefault="009E75CA" w:rsidP="009E75CA">
            <w:pPr>
              <w:spacing w:after="0" w:line="360" w:lineRule="auto"/>
              <w:jc w:val="both"/>
              <w:rPr>
                <w:rFonts w:ascii="Arial" w:hAnsi="Arial" w:cs="Arial"/>
                <w:sz w:val="24"/>
                <w:szCs w:val="24"/>
                <w:lang w:val="pt-PT"/>
              </w:rPr>
            </w:pPr>
            <w:r w:rsidRPr="009E75CA">
              <w:rPr>
                <w:rFonts w:ascii="Arial" w:hAnsi="Arial" w:cs="Arial"/>
                <w:sz w:val="24"/>
                <w:szCs w:val="24"/>
                <w:lang w:val="es-ES_tradnl"/>
              </w:rPr>
              <w:t>Hasta 2</w:t>
            </w:r>
          </w:p>
        </w:tc>
        <w:tc>
          <w:tcPr>
            <w:tcW w:w="184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66A550B" w14:textId="77777777" w:rsidR="009E75CA" w:rsidRPr="009E75CA" w:rsidRDefault="009E75CA" w:rsidP="009E75CA">
            <w:pPr>
              <w:spacing w:after="0" w:line="360" w:lineRule="auto"/>
              <w:jc w:val="both"/>
              <w:rPr>
                <w:rFonts w:ascii="Arial" w:hAnsi="Arial" w:cs="Arial"/>
                <w:sz w:val="24"/>
                <w:szCs w:val="24"/>
                <w:lang w:val="pt-PT"/>
              </w:rPr>
            </w:pPr>
            <w:r w:rsidRPr="009E75CA">
              <w:rPr>
                <w:rFonts w:ascii="Arial" w:hAnsi="Arial" w:cs="Arial"/>
                <w:sz w:val="24"/>
                <w:szCs w:val="24"/>
                <w:lang w:val="es-ES_tradnl"/>
              </w:rPr>
              <w:t>2</w:t>
            </w:r>
          </w:p>
        </w:tc>
        <w:tc>
          <w:tcPr>
            <w:tcW w:w="243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84D7824" w14:textId="77777777" w:rsidR="009E75CA" w:rsidRPr="009E75CA" w:rsidRDefault="009E75CA" w:rsidP="009E75CA">
            <w:pPr>
              <w:spacing w:after="0" w:line="360" w:lineRule="auto"/>
              <w:jc w:val="both"/>
              <w:rPr>
                <w:rFonts w:ascii="Arial" w:hAnsi="Arial" w:cs="Arial"/>
                <w:sz w:val="24"/>
                <w:szCs w:val="24"/>
                <w:lang w:val="pt-PT"/>
              </w:rPr>
            </w:pPr>
            <w:r w:rsidRPr="009E75CA">
              <w:rPr>
                <w:rFonts w:ascii="Arial" w:hAnsi="Arial" w:cs="Arial"/>
                <w:sz w:val="24"/>
                <w:szCs w:val="24"/>
                <w:lang w:val="es-ES_tradnl"/>
              </w:rPr>
              <w:t>14 m2</w:t>
            </w:r>
          </w:p>
        </w:tc>
      </w:tr>
      <w:tr w:rsidR="009E75CA" w:rsidRPr="009E75CA" w14:paraId="35B93712" w14:textId="77777777" w:rsidTr="00D32465">
        <w:trPr>
          <w:trHeight w:val="236"/>
          <w:jc w:val="center"/>
        </w:trPr>
        <w:tc>
          <w:tcPr>
            <w:tcW w:w="2515" w:type="dxa"/>
            <w:vMerge/>
            <w:tcBorders>
              <w:top w:val="single" w:sz="4" w:space="0" w:color="000000"/>
              <w:left w:val="single" w:sz="4" w:space="0" w:color="000000"/>
              <w:bottom w:val="single" w:sz="4" w:space="0" w:color="000000"/>
              <w:right w:val="single" w:sz="4" w:space="0" w:color="000000"/>
            </w:tcBorders>
            <w:shd w:val="clear" w:color="auto" w:fill="D9E2F3"/>
          </w:tcPr>
          <w:p w14:paraId="704836E4" w14:textId="77777777" w:rsidR="009E75CA" w:rsidRPr="009E75CA" w:rsidRDefault="009E75CA" w:rsidP="009E75CA">
            <w:pPr>
              <w:spacing w:after="0" w:line="360" w:lineRule="auto"/>
              <w:jc w:val="both"/>
              <w:rPr>
                <w:rFonts w:ascii="Arial" w:hAnsi="Arial" w:cs="Arial"/>
                <w:sz w:val="24"/>
                <w:szCs w:val="24"/>
                <w:lang w:val="en-US"/>
              </w:rPr>
            </w:pPr>
          </w:p>
        </w:tc>
        <w:tc>
          <w:tcPr>
            <w:tcW w:w="173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D6EBED8" w14:textId="77777777" w:rsidR="009E75CA" w:rsidRPr="009E75CA" w:rsidRDefault="009E75CA" w:rsidP="009E75CA">
            <w:pPr>
              <w:spacing w:after="0" w:line="360" w:lineRule="auto"/>
              <w:jc w:val="both"/>
              <w:rPr>
                <w:rFonts w:ascii="Arial" w:hAnsi="Arial" w:cs="Arial"/>
                <w:sz w:val="24"/>
                <w:szCs w:val="24"/>
                <w:lang w:val="pt-PT"/>
              </w:rPr>
            </w:pPr>
            <w:r w:rsidRPr="009E75CA">
              <w:rPr>
                <w:rFonts w:ascii="Arial" w:hAnsi="Arial" w:cs="Arial"/>
                <w:sz w:val="24"/>
                <w:szCs w:val="24"/>
                <w:lang w:val="es-ES_tradnl"/>
              </w:rPr>
              <w:t>Más de 2</w:t>
            </w:r>
          </w:p>
        </w:tc>
        <w:tc>
          <w:tcPr>
            <w:tcW w:w="184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C9C1B3E" w14:textId="77777777" w:rsidR="009E75CA" w:rsidRPr="009E75CA" w:rsidRDefault="009E75CA" w:rsidP="009E75CA">
            <w:pPr>
              <w:spacing w:after="0" w:line="360" w:lineRule="auto"/>
              <w:jc w:val="both"/>
              <w:rPr>
                <w:rFonts w:ascii="Arial" w:hAnsi="Arial" w:cs="Arial"/>
                <w:sz w:val="24"/>
                <w:szCs w:val="24"/>
                <w:lang w:val="pt-PT"/>
              </w:rPr>
            </w:pPr>
            <w:r w:rsidRPr="009E75CA">
              <w:rPr>
                <w:rFonts w:ascii="Arial" w:hAnsi="Arial" w:cs="Arial"/>
                <w:sz w:val="24"/>
                <w:szCs w:val="24"/>
                <w:lang w:val="es-ES_tradnl"/>
              </w:rPr>
              <w:t>2</w:t>
            </w:r>
          </w:p>
        </w:tc>
        <w:tc>
          <w:tcPr>
            <w:tcW w:w="243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BCDEAE5" w14:textId="77777777" w:rsidR="009E75CA" w:rsidRPr="009E75CA" w:rsidRDefault="009E75CA" w:rsidP="009E75CA">
            <w:pPr>
              <w:spacing w:after="0" w:line="360" w:lineRule="auto"/>
              <w:jc w:val="both"/>
              <w:rPr>
                <w:rFonts w:ascii="Arial" w:hAnsi="Arial" w:cs="Arial"/>
                <w:sz w:val="24"/>
                <w:szCs w:val="24"/>
                <w:lang w:val="pt-PT"/>
              </w:rPr>
            </w:pPr>
            <w:r w:rsidRPr="009E75CA">
              <w:rPr>
                <w:rFonts w:ascii="Arial" w:hAnsi="Arial" w:cs="Arial"/>
                <w:sz w:val="24"/>
                <w:szCs w:val="24"/>
                <w:lang w:val="es-ES_tradnl"/>
              </w:rPr>
              <w:t>10 m2</w:t>
            </w:r>
          </w:p>
        </w:tc>
      </w:tr>
      <w:tr w:rsidR="009E75CA" w:rsidRPr="009E75CA" w14:paraId="1FD38AE0" w14:textId="77777777" w:rsidTr="00D32465">
        <w:trPr>
          <w:trHeight w:val="236"/>
          <w:jc w:val="center"/>
        </w:trPr>
        <w:tc>
          <w:tcPr>
            <w:tcW w:w="2515" w:type="dxa"/>
            <w:vMerge w:val="restart"/>
            <w:tcBorders>
              <w:top w:val="single" w:sz="4" w:space="0" w:color="000000"/>
              <w:left w:val="single" w:sz="4" w:space="0" w:color="000000"/>
              <w:bottom w:val="single" w:sz="4" w:space="0" w:color="000000"/>
              <w:right w:val="single" w:sz="4" w:space="0" w:color="000000"/>
            </w:tcBorders>
            <w:shd w:val="clear" w:color="auto" w:fill="D9E2F3"/>
            <w:tcMar>
              <w:top w:w="80" w:type="dxa"/>
              <w:left w:w="80" w:type="dxa"/>
              <w:bottom w:w="80" w:type="dxa"/>
              <w:right w:w="80" w:type="dxa"/>
            </w:tcMar>
          </w:tcPr>
          <w:p w14:paraId="1D828C40" w14:textId="77777777" w:rsidR="009E75CA" w:rsidRPr="009E75CA" w:rsidRDefault="009E75CA" w:rsidP="009E75CA">
            <w:pPr>
              <w:spacing w:after="0" w:line="360" w:lineRule="auto"/>
              <w:jc w:val="both"/>
              <w:rPr>
                <w:rFonts w:ascii="Arial" w:hAnsi="Arial" w:cs="Arial"/>
                <w:sz w:val="24"/>
                <w:szCs w:val="24"/>
                <w:lang w:val="pt-PT"/>
              </w:rPr>
            </w:pPr>
            <w:r w:rsidRPr="009E75CA">
              <w:rPr>
                <w:rFonts w:ascii="Arial" w:hAnsi="Arial" w:cs="Arial"/>
                <w:b/>
                <w:bCs/>
                <w:sz w:val="24"/>
                <w:szCs w:val="24"/>
                <w:lang w:val="es-ES_tradnl"/>
              </w:rPr>
              <w:t xml:space="preserve">RESIDENCIAL MULTIFAMILIAR      </w:t>
            </w:r>
          </w:p>
        </w:tc>
        <w:tc>
          <w:tcPr>
            <w:tcW w:w="173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44B3D81" w14:textId="77777777" w:rsidR="009E75CA" w:rsidRPr="009E75CA" w:rsidRDefault="009E75CA" w:rsidP="009E75CA">
            <w:pPr>
              <w:spacing w:after="0" w:line="360" w:lineRule="auto"/>
              <w:jc w:val="both"/>
              <w:rPr>
                <w:rFonts w:ascii="Arial" w:hAnsi="Arial" w:cs="Arial"/>
                <w:sz w:val="24"/>
                <w:szCs w:val="24"/>
                <w:lang w:val="pt-PT"/>
              </w:rPr>
            </w:pPr>
            <w:r w:rsidRPr="009E75CA">
              <w:rPr>
                <w:rFonts w:ascii="Arial" w:hAnsi="Arial" w:cs="Arial"/>
                <w:sz w:val="24"/>
                <w:szCs w:val="24"/>
                <w:lang w:val="es-ES_tradnl"/>
              </w:rPr>
              <w:t>Hasta 2</w:t>
            </w:r>
          </w:p>
        </w:tc>
        <w:tc>
          <w:tcPr>
            <w:tcW w:w="184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58357ED" w14:textId="77777777" w:rsidR="009E75CA" w:rsidRPr="009E75CA" w:rsidRDefault="009E75CA" w:rsidP="009E75CA">
            <w:pPr>
              <w:spacing w:after="0" w:line="360" w:lineRule="auto"/>
              <w:jc w:val="both"/>
              <w:rPr>
                <w:rFonts w:ascii="Arial" w:hAnsi="Arial" w:cs="Arial"/>
                <w:sz w:val="24"/>
                <w:szCs w:val="24"/>
                <w:lang w:val="pt-PT"/>
              </w:rPr>
            </w:pPr>
            <w:r w:rsidRPr="009E75CA">
              <w:rPr>
                <w:rFonts w:ascii="Arial" w:hAnsi="Arial" w:cs="Arial"/>
                <w:sz w:val="24"/>
                <w:szCs w:val="24"/>
                <w:lang w:val="es-ES_tradnl"/>
              </w:rPr>
              <w:t>2</w:t>
            </w:r>
          </w:p>
        </w:tc>
        <w:tc>
          <w:tcPr>
            <w:tcW w:w="243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AD105AC" w14:textId="77777777" w:rsidR="009E75CA" w:rsidRPr="009E75CA" w:rsidRDefault="009E75CA" w:rsidP="009E75CA">
            <w:pPr>
              <w:spacing w:after="0" w:line="360" w:lineRule="auto"/>
              <w:jc w:val="both"/>
              <w:rPr>
                <w:rFonts w:ascii="Arial" w:hAnsi="Arial" w:cs="Arial"/>
                <w:sz w:val="24"/>
                <w:szCs w:val="24"/>
                <w:lang w:val="pt-PT"/>
              </w:rPr>
            </w:pPr>
            <w:r w:rsidRPr="009E75CA">
              <w:rPr>
                <w:rFonts w:ascii="Arial" w:hAnsi="Arial" w:cs="Arial"/>
                <w:sz w:val="24"/>
                <w:szCs w:val="24"/>
                <w:lang w:val="es-ES_tradnl"/>
              </w:rPr>
              <w:t>15 m2</w:t>
            </w:r>
          </w:p>
        </w:tc>
      </w:tr>
      <w:tr w:rsidR="009E75CA" w:rsidRPr="009E75CA" w14:paraId="24F8D1D0" w14:textId="77777777" w:rsidTr="00D32465">
        <w:trPr>
          <w:trHeight w:val="236"/>
          <w:jc w:val="center"/>
        </w:trPr>
        <w:tc>
          <w:tcPr>
            <w:tcW w:w="2515" w:type="dxa"/>
            <w:vMerge/>
            <w:tcBorders>
              <w:top w:val="single" w:sz="4" w:space="0" w:color="000000"/>
              <w:left w:val="single" w:sz="4" w:space="0" w:color="000000"/>
              <w:bottom w:val="single" w:sz="4" w:space="0" w:color="000000"/>
              <w:right w:val="single" w:sz="4" w:space="0" w:color="000000"/>
            </w:tcBorders>
            <w:shd w:val="clear" w:color="auto" w:fill="D9E2F3"/>
          </w:tcPr>
          <w:p w14:paraId="118382BA" w14:textId="77777777" w:rsidR="009E75CA" w:rsidRPr="009E75CA" w:rsidRDefault="009E75CA" w:rsidP="009E75CA">
            <w:pPr>
              <w:spacing w:after="0" w:line="360" w:lineRule="auto"/>
              <w:jc w:val="both"/>
              <w:rPr>
                <w:rFonts w:ascii="Arial" w:hAnsi="Arial" w:cs="Arial"/>
                <w:sz w:val="24"/>
                <w:szCs w:val="24"/>
                <w:lang w:val="en-US"/>
              </w:rPr>
            </w:pPr>
          </w:p>
        </w:tc>
        <w:tc>
          <w:tcPr>
            <w:tcW w:w="173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D3ADAC1" w14:textId="77777777" w:rsidR="009E75CA" w:rsidRPr="009E75CA" w:rsidRDefault="009E75CA" w:rsidP="009E75CA">
            <w:pPr>
              <w:spacing w:after="0" w:line="360" w:lineRule="auto"/>
              <w:jc w:val="both"/>
              <w:rPr>
                <w:rFonts w:ascii="Arial" w:hAnsi="Arial" w:cs="Arial"/>
                <w:sz w:val="24"/>
                <w:szCs w:val="24"/>
                <w:lang w:val="pt-PT"/>
              </w:rPr>
            </w:pPr>
            <w:r w:rsidRPr="009E75CA">
              <w:rPr>
                <w:rFonts w:ascii="Arial" w:hAnsi="Arial" w:cs="Arial"/>
                <w:sz w:val="24"/>
                <w:szCs w:val="24"/>
                <w:lang w:val="es-ES_tradnl"/>
              </w:rPr>
              <w:t>Más de 2</w:t>
            </w:r>
          </w:p>
        </w:tc>
        <w:tc>
          <w:tcPr>
            <w:tcW w:w="184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5E71F5D" w14:textId="77777777" w:rsidR="009E75CA" w:rsidRPr="009E75CA" w:rsidRDefault="009E75CA" w:rsidP="009E75CA">
            <w:pPr>
              <w:spacing w:after="0" w:line="360" w:lineRule="auto"/>
              <w:jc w:val="both"/>
              <w:rPr>
                <w:rFonts w:ascii="Arial" w:hAnsi="Arial" w:cs="Arial"/>
                <w:sz w:val="24"/>
                <w:szCs w:val="24"/>
                <w:lang w:val="pt-PT"/>
              </w:rPr>
            </w:pPr>
            <w:r w:rsidRPr="009E75CA">
              <w:rPr>
                <w:rFonts w:ascii="Arial" w:hAnsi="Arial" w:cs="Arial"/>
                <w:sz w:val="24"/>
                <w:szCs w:val="24"/>
                <w:lang w:val="es-ES_tradnl"/>
              </w:rPr>
              <w:t>2</w:t>
            </w:r>
          </w:p>
        </w:tc>
        <w:tc>
          <w:tcPr>
            <w:tcW w:w="243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EAB195D" w14:textId="77777777" w:rsidR="009E75CA" w:rsidRPr="009E75CA" w:rsidRDefault="009E75CA" w:rsidP="009E75CA">
            <w:pPr>
              <w:spacing w:after="0" w:line="360" w:lineRule="auto"/>
              <w:jc w:val="both"/>
              <w:rPr>
                <w:rFonts w:ascii="Arial" w:hAnsi="Arial" w:cs="Arial"/>
                <w:sz w:val="24"/>
                <w:szCs w:val="24"/>
                <w:lang w:val="pt-PT"/>
              </w:rPr>
            </w:pPr>
            <w:r w:rsidRPr="009E75CA">
              <w:rPr>
                <w:rFonts w:ascii="Arial" w:hAnsi="Arial" w:cs="Arial"/>
                <w:sz w:val="24"/>
                <w:szCs w:val="24"/>
                <w:lang w:val="es-ES_tradnl"/>
              </w:rPr>
              <w:t>12 m2</w:t>
            </w:r>
          </w:p>
        </w:tc>
      </w:tr>
      <w:tr w:rsidR="009E75CA" w:rsidRPr="009E75CA" w14:paraId="4C3DB1E9" w14:textId="77777777" w:rsidTr="00D32465">
        <w:trPr>
          <w:trHeight w:val="236"/>
          <w:jc w:val="center"/>
        </w:trPr>
        <w:tc>
          <w:tcPr>
            <w:tcW w:w="2515" w:type="dxa"/>
            <w:tcBorders>
              <w:top w:val="single" w:sz="4" w:space="0" w:color="000000"/>
              <w:left w:val="single" w:sz="4" w:space="0" w:color="000000"/>
              <w:bottom w:val="single" w:sz="4" w:space="0" w:color="000000"/>
              <w:right w:val="single" w:sz="4" w:space="0" w:color="000000"/>
            </w:tcBorders>
            <w:shd w:val="clear" w:color="auto" w:fill="D9E2F3"/>
            <w:tcMar>
              <w:top w:w="80" w:type="dxa"/>
              <w:left w:w="80" w:type="dxa"/>
              <w:bottom w:w="80" w:type="dxa"/>
              <w:right w:w="80" w:type="dxa"/>
            </w:tcMar>
          </w:tcPr>
          <w:p w14:paraId="7895E7E9" w14:textId="77777777" w:rsidR="009E75CA" w:rsidRPr="009E75CA" w:rsidRDefault="009E75CA" w:rsidP="009E75CA">
            <w:pPr>
              <w:spacing w:after="0" w:line="360" w:lineRule="auto"/>
              <w:jc w:val="both"/>
              <w:rPr>
                <w:rFonts w:ascii="Arial" w:hAnsi="Arial" w:cs="Arial"/>
                <w:sz w:val="24"/>
                <w:szCs w:val="24"/>
                <w:lang w:val="pt-PT"/>
              </w:rPr>
            </w:pPr>
            <w:r w:rsidRPr="009E75CA">
              <w:rPr>
                <w:rFonts w:ascii="Arial" w:hAnsi="Arial" w:cs="Arial"/>
                <w:b/>
                <w:bCs/>
                <w:sz w:val="24"/>
                <w:szCs w:val="24"/>
                <w:lang w:val="es-ES_tradnl"/>
              </w:rPr>
              <w:t xml:space="preserve">COMERCIAL Y ANÁLOGOS                                                                                                                              </w:t>
            </w:r>
          </w:p>
        </w:tc>
        <w:tc>
          <w:tcPr>
            <w:tcW w:w="173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9EEBD32" w14:textId="77777777" w:rsidR="009E75CA" w:rsidRPr="009E75CA" w:rsidRDefault="009E75CA" w:rsidP="009E75CA">
            <w:pPr>
              <w:spacing w:after="0" w:line="360" w:lineRule="auto"/>
              <w:jc w:val="both"/>
              <w:rPr>
                <w:rFonts w:ascii="Arial" w:hAnsi="Arial" w:cs="Arial"/>
                <w:sz w:val="24"/>
                <w:szCs w:val="24"/>
                <w:lang w:val="pt-PT"/>
              </w:rPr>
            </w:pPr>
            <w:r w:rsidRPr="009E75CA">
              <w:rPr>
                <w:rFonts w:ascii="Arial" w:hAnsi="Arial" w:cs="Arial"/>
                <w:sz w:val="24"/>
                <w:szCs w:val="24"/>
                <w:lang w:val="es-ES_tradnl"/>
              </w:rPr>
              <w:t>-</w:t>
            </w:r>
          </w:p>
        </w:tc>
        <w:tc>
          <w:tcPr>
            <w:tcW w:w="184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6DD0234" w14:textId="77777777" w:rsidR="009E75CA" w:rsidRPr="009E75CA" w:rsidRDefault="009E75CA" w:rsidP="009E75CA">
            <w:pPr>
              <w:spacing w:after="0" w:line="360" w:lineRule="auto"/>
              <w:jc w:val="both"/>
              <w:rPr>
                <w:rFonts w:ascii="Arial" w:hAnsi="Arial" w:cs="Arial"/>
                <w:sz w:val="24"/>
                <w:szCs w:val="24"/>
                <w:lang w:val="pt-PT"/>
              </w:rPr>
            </w:pPr>
            <w:r w:rsidRPr="009E75CA">
              <w:rPr>
                <w:rFonts w:ascii="Arial" w:hAnsi="Arial" w:cs="Arial"/>
                <w:sz w:val="24"/>
                <w:szCs w:val="24"/>
                <w:lang w:val="es-ES_tradnl"/>
              </w:rPr>
              <w:t>-</w:t>
            </w:r>
          </w:p>
        </w:tc>
        <w:tc>
          <w:tcPr>
            <w:tcW w:w="243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7AA52F8" w14:textId="77777777" w:rsidR="009E75CA" w:rsidRPr="009E75CA" w:rsidRDefault="009E75CA" w:rsidP="009E75CA">
            <w:pPr>
              <w:spacing w:after="0" w:line="360" w:lineRule="auto"/>
              <w:jc w:val="both"/>
              <w:rPr>
                <w:rFonts w:ascii="Arial" w:hAnsi="Arial" w:cs="Arial"/>
                <w:sz w:val="24"/>
                <w:szCs w:val="24"/>
                <w:lang w:val="pt-PT"/>
              </w:rPr>
            </w:pPr>
            <w:r w:rsidRPr="009E75CA">
              <w:rPr>
                <w:rFonts w:ascii="Arial" w:hAnsi="Arial" w:cs="Arial"/>
                <w:sz w:val="24"/>
                <w:szCs w:val="24"/>
                <w:lang w:val="es-ES_tradnl"/>
              </w:rPr>
              <w:t>10 m2</w:t>
            </w:r>
          </w:p>
        </w:tc>
      </w:tr>
      <w:tr w:rsidR="009E75CA" w:rsidRPr="009E75CA" w14:paraId="3AC4CD82" w14:textId="77777777" w:rsidTr="00D32465">
        <w:trPr>
          <w:trHeight w:val="604"/>
          <w:jc w:val="center"/>
        </w:trPr>
        <w:tc>
          <w:tcPr>
            <w:tcW w:w="2515" w:type="dxa"/>
            <w:tcBorders>
              <w:top w:val="single" w:sz="4" w:space="0" w:color="000000"/>
              <w:left w:val="single" w:sz="4" w:space="0" w:color="000000"/>
              <w:bottom w:val="single" w:sz="4" w:space="0" w:color="000000"/>
              <w:right w:val="single" w:sz="4" w:space="0" w:color="000000"/>
            </w:tcBorders>
            <w:shd w:val="clear" w:color="auto" w:fill="D9E2F3"/>
            <w:tcMar>
              <w:top w:w="80" w:type="dxa"/>
              <w:left w:w="80" w:type="dxa"/>
              <w:bottom w:w="80" w:type="dxa"/>
              <w:right w:w="80" w:type="dxa"/>
            </w:tcMar>
          </w:tcPr>
          <w:p w14:paraId="75DF0BDC" w14:textId="77777777" w:rsidR="009E75CA" w:rsidRPr="009E75CA" w:rsidRDefault="009E75CA" w:rsidP="009E75CA">
            <w:pPr>
              <w:spacing w:after="0" w:line="360" w:lineRule="auto"/>
              <w:jc w:val="both"/>
              <w:rPr>
                <w:rFonts w:ascii="Arial" w:hAnsi="Arial" w:cs="Arial"/>
                <w:sz w:val="24"/>
                <w:szCs w:val="24"/>
                <w:lang w:val="pt-PT"/>
              </w:rPr>
            </w:pPr>
            <w:r w:rsidRPr="009E75CA">
              <w:rPr>
                <w:rFonts w:ascii="Arial" w:hAnsi="Arial" w:cs="Arial"/>
                <w:b/>
                <w:bCs/>
                <w:sz w:val="24"/>
                <w:szCs w:val="24"/>
                <w:lang w:val="es-ES_tradnl"/>
              </w:rPr>
              <w:t xml:space="preserve">ESPECTÁCULOS PÚBLICOS, INDUSTRIAS Y OTROS              </w:t>
            </w:r>
          </w:p>
        </w:tc>
        <w:tc>
          <w:tcPr>
            <w:tcW w:w="6019"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8D6FD6C" w14:textId="77777777" w:rsidR="009E75CA" w:rsidRPr="009E75CA" w:rsidRDefault="009E75CA" w:rsidP="009E75CA">
            <w:pPr>
              <w:spacing w:after="0" w:line="360" w:lineRule="auto"/>
              <w:jc w:val="both"/>
              <w:rPr>
                <w:rFonts w:ascii="Arial" w:hAnsi="Arial" w:cs="Arial"/>
                <w:sz w:val="24"/>
                <w:szCs w:val="24"/>
                <w:lang w:val="pt-PT"/>
              </w:rPr>
            </w:pPr>
            <w:r w:rsidRPr="009E75CA">
              <w:rPr>
                <w:rFonts w:ascii="Arial" w:hAnsi="Arial" w:cs="Arial"/>
                <w:sz w:val="24"/>
                <w:szCs w:val="24"/>
                <w:lang w:val="es-ES_tradnl"/>
              </w:rPr>
              <w:t>A definir por el Ejecutivo según características de cada uso.</w:t>
            </w:r>
          </w:p>
        </w:tc>
      </w:tr>
    </w:tbl>
    <w:p w14:paraId="2B0CD3B0" w14:textId="77777777" w:rsidR="009E75CA" w:rsidRPr="009E75CA" w:rsidRDefault="009E75CA" w:rsidP="009E75CA">
      <w:pPr>
        <w:spacing w:after="0" w:line="360" w:lineRule="auto"/>
        <w:jc w:val="both"/>
        <w:rPr>
          <w:rFonts w:ascii="Arial" w:hAnsi="Arial" w:cs="Arial"/>
          <w:sz w:val="24"/>
          <w:szCs w:val="24"/>
        </w:rPr>
      </w:pPr>
    </w:p>
    <w:p w14:paraId="7954EB05" w14:textId="407F4F5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 xml:space="preserve">En ningún caso, la superficie cubierta resultante podrá sumar un volumen de edificación mayor que el que establezca el F.O.S., F.O.T. y/o Altura Máxima para el </w:t>
      </w:r>
      <w:proofErr w:type="gramStart"/>
      <w:r w:rsidRPr="009E75CA">
        <w:rPr>
          <w:rFonts w:ascii="Arial" w:hAnsi="Arial" w:cs="Arial"/>
          <w:sz w:val="24"/>
          <w:szCs w:val="24"/>
        </w:rPr>
        <w:t>caso.</w:t>
      </w:r>
      <w:r w:rsidR="001A545F">
        <w:rPr>
          <w:rFonts w:ascii="Arial" w:hAnsi="Arial" w:cs="Arial"/>
          <w:sz w:val="24"/>
          <w:szCs w:val="24"/>
        </w:rPr>
        <w:t>-</w:t>
      </w:r>
      <w:proofErr w:type="gramEnd"/>
    </w:p>
    <w:p w14:paraId="31FC8FF2" w14:textId="77777777" w:rsidR="00096A42" w:rsidRPr="00096A42" w:rsidRDefault="00096A42" w:rsidP="00096A42">
      <w:pPr>
        <w:spacing w:after="0" w:line="360" w:lineRule="auto"/>
        <w:jc w:val="both"/>
        <w:rPr>
          <w:rFonts w:ascii="Arial" w:hAnsi="Arial" w:cs="Arial"/>
          <w:b/>
          <w:iCs/>
          <w:sz w:val="24"/>
          <w:szCs w:val="24"/>
        </w:rPr>
      </w:pPr>
      <w:r w:rsidRPr="00096A42">
        <w:rPr>
          <w:rFonts w:ascii="Arial" w:hAnsi="Arial" w:cs="Arial"/>
          <w:bCs/>
          <w:iCs/>
          <w:sz w:val="24"/>
          <w:szCs w:val="24"/>
        </w:rPr>
        <w:t>“</w:t>
      </w:r>
      <w:r w:rsidRPr="00096A42">
        <w:rPr>
          <w:rFonts w:ascii="Arial" w:hAnsi="Arial" w:cs="Arial"/>
          <w:b/>
          <w:iCs/>
          <w:sz w:val="24"/>
          <w:szCs w:val="24"/>
          <w:u w:val="single"/>
        </w:rPr>
        <w:t>Artículo 51.-</w:t>
      </w:r>
      <w:r w:rsidRPr="00096A42">
        <w:rPr>
          <w:rFonts w:ascii="Arial" w:hAnsi="Arial" w:cs="Arial"/>
          <w:iCs/>
          <w:sz w:val="24"/>
          <w:szCs w:val="24"/>
        </w:rPr>
        <w:t xml:space="preserve"> </w:t>
      </w:r>
      <w:r w:rsidRPr="00096A42">
        <w:rPr>
          <w:rFonts w:ascii="Arial" w:hAnsi="Arial" w:cs="Arial"/>
          <w:b/>
          <w:iCs/>
          <w:sz w:val="24"/>
          <w:szCs w:val="24"/>
        </w:rPr>
        <w:t>PARÁMETROS PARA LA SUBDIVISIÓN DEL SUELO</w:t>
      </w:r>
    </w:p>
    <w:p w14:paraId="412B06B7" w14:textId="77777777" w:rsidR="00096A42" w:rsidRPr="00096A42" w:rsidRDefault="00096A42" w:rsidP="00096A42">
      <w:pPr>
        <w:spacing w:after="0" w:line="360" w:lineRule="auto"/>
        <w:jc w:val="both"/>
        <w:rPr>
          <w:rFonts w:ascii="Arial" w:hAnsi="Arial" w:cs="Arial"/>
          <w:b/>
          <w:iCs/>
          <w:sz w:val="24"/>
          <w:szCs w:val="24"/>
        </w:rPr>
      </w:pPr>
      <w:r w:rsidRPr="00096A42">
        <w:rPr>
          <w:rFonts w:ascii="Arial" w:hAnsi="Arial" w:cs="Arial"/>
          <w:b/>
          <w:iCs/>
          <w:sz w:val="24"/>
          <w:szCs w:val="24"/>
        </w:rPr>
        <w:t>MEDIDAS MÍNIMAS Y/O MÁXIMAS</w:t>
      </w:r>
    </w:p>
    <w:p w14:paraId="2AAD5F1E" w14:textId="77777777" w:rsidR="00096A42" w:rsidRPr="00096A42" w:rsidRDefault="00096A42" w:rsidP="00096A42">
      <w:pPr>
        <w:spacing w:after="0" w:line="360" w:lineRule="auto"/>
        <w:jc w:val="both"/>
        <w:rPr>
          <w:rFonts w:ascii="Arial" w:hAnsi="Arial" w:cs="Arial"/>
          <w:iCs/>
          <w:sz w:val="24"/>
          <w:szCs w:val="24"/>
        </w:rPr>
      </w:pPr>
      <w:r w:rsidRPr="00096A42">
        <w:rPr>
          <w:rFonts w:ascii="Arial" w:hAnsi="Arial" w:cs="Arial"/>
          <w:iCs/>
          <w:sz w:val="24"/>
          <w:szCs w:val="24"/>
        </w:rPr>
        <w:t>Los amanzanamientos, parcelamientos y apertura de calles, se ejecutarán a partir de las siguientes medidas:</w:t>
      </w:r>
    </w:p>
    <w:p w14:paraId="5826C40F" w14:textId="77777777" w:rsidR="00096A42" w:rsidRPr="00096A42" w:rsidRDefault="00096A42" w:rsidP="00096A42">
      <w:pPr>
        <w:spacing w:after="0" w:line="360" w:lineRule="auto"/>
        <w:jc w:val="both"/>
        <w:rPr>
          <w:rFonts w:ascii="Arial" w:hAnsi="Arial" w:cs="Arial"/>
          <w:b/>
          <w:iCs/>
          <w:sz w:val="24"/>
          <w:szCs w:val="24"/>
        </w:rPr>
      </w:pPr>
      <w:r w:rsidRPr="00096A42">
        <w:rPr>
          <w:rFonts w:ascii="Arial" w:hAnsi="Arial" w:cs="Arial"/>
          <w:b/>
          <w:iCs/>
          <w:sz w:val="24"/>
          <w:szCs w:val="24"/>
        </w:rPr>
        <w:t>MANZANAS</w:t>
      </w:r>
    </w:p>
    <w:tbl>
      <w:tblPr>
        <w:tblW w:w="8075" w:type="dxa"/>
        <w:jc w:val="center"/>
        <w:shd w:val="clear" w:color="auto" w:fill="D0DDEF"/>
        <w:tblLayout w:type="fixed"/>
        <w:tblLook w:val="04A0" w:firstRow="1" w:lastRow="0" w:firstColumn="1" w:lastColumn="0" w:noHBand="0" w:noVBand="1"/>
      </w:tblPr>
      <w:tblGrid>
        <w:gridCol w:w="1775"/>
        <w:gridCol w:w="1558"/>
        <w:gridCol w:w="1559"/>
        <w:gridCol w:w="1559"/>
        <w:gridCol w:w="1624"/>
      </w:tblGrid>
      <w:tr w:rsidR="00096A42" w:rsidRPr="00096A42" w14:paraId="0F16134A" w14:textId="77777777" w:rsidTr="004F03F5">
        <w:trPr>
          <w:trHeight w:val="236"/>
          <w:jc w:val="center"/>
        </w:trPr>
        <w:tc>
          <w:tcPr>
            <w:tcW w:w="1775" w:type="dxa"/>
            <w:shd w:val="clear" w:color="auto" w:fill="D9E2F3"/>
            <w:tcMar>
              <w:top w:w="80" w:type="dxa"/>
              <w:left w:w="80" w:type="dxa"/>
              <w:bottom w:w="80" w:type="dxa"/>
              <w:right w:w="80" w:type="dxa"/>
            </w:tcMar>
          </w:tcPr>
          <w:p w14:paraId="623C5C32" w14:textId="77777777" w:rsidR="00096A42" w:rsidRPr="00096A42" w:rsidRDefault="00096A42" w:rsidP="00096A42">
            <w:pPr>
              <w:spacing w:after="0" w:line="360" w:lineRule="auto"/>
              <w:jc w:val="both"/>
              <w:rPr>
                <w:rFonts w:ascii="Arial" w:hAnsi="Arial" w:cs="Arial"/>
                <w:iCs/>
                <w:sz w:val="24"/>
                <w:szCs w:val="24"/>
                <w:lang w:val="pt-PT"/>
              </w:rPr>
            </w:pPr>
            <w:r w:rsidRPr="00096A42">
              <w:rPr>
                <w:rFonts w:ascii="Arial" w:hAnsi="Arial" w:cs="Arial"/>
                <w:b/>
                <w:bCs/>
                <w:iCs/>
                <w:sz w:val="24"/>
                <w:szCs w:val="24"/>
                <w:lang w:val="es-ES_tradnl"/>
              </w:rPr>
              <w:t>MANZANAS</w:t>
            </w:r>
          </w:p>
        </w:tc>
        <w:tc>
          <w:tcPr>
            <w:tcW w:w="1558" w:type="dxa"/>
            <w:shd w:val="clear" w:color="auto" w:fill="D9E2F3"/>
            <w:tcMar>
              <w:top w:w="80" w:type="dxa"/>
              <w:left w:w="80" w:type="dxa"/>
              <w:bottom w:w="80" w:type="dxa"/>
              <w:right w:w="80" w:type="dxa"/>
            </w:tcMar>
          </w:tcPr>
          <w:p w14:paraId="40A9E7D2" w14:textId="77777777" w:rsidR="00096A42" w:rsidRPr="00096A42" w:rsidRDefault="00096A42" w:rsidP="00096A42">
            <w:pPr>
              <w:spacing w:after="0" w:line="360" w:lineRule="auto"/>
              <w:jc w:val="both"/>
              <w:rPr>
                <w:rFonts w:ascii="Arial" w:hAnsi="Arial" w:cs="Arial"/>
                <w:iCs/>
                <w:sz w:val="24"/>
                <w:szCs w:val="24"/>
                <w:lang w:val="pt-PT"/>
              </w:rPr>
            </w:pPr>
            <w:r w:rsidRPr="00096A42">
              <w:rPr>
                <w:rFonts w:ascii="Arial" w:hAnsi="Arial" w:cs="Arial"/>
                <w:b/>
                <w:bCs/>
                <w:iCs/>
                <w:sz w:val="24"/>
                <w:szCs w:val="24"/>
                <w:lang w:val="es-ES_tradnl"/>
              </w:rPr>
              <w:t xml:space="preserve">LADO MÍN. </w:t>
            </w:r>
            <w:r w:rsidRPr="00096A42">
              <w:rPr>
                <w:rFonts w:ascii="Arial" w:hAnsi="Arial" w:cs="Arial"/>
                <w:iCs/>
                <w:sz w:val="24"/>
                <w:szCs w:val="24"/>
                <w:lang w:val="es-ES_tradnl"/>
              </w:rPr>
              <w:t>(m)</w:t>
            </w:r>
          </w:p>
        </w:tc>
        <w:tc>
          <w:tcPr>
            <w:tcW w:w="1559" w:type="dxa"/>
            <w:shd w:val="clear" w:color="auto" w:fill="D9E2F3"/>
            <w:tcMar>
              <w:top w:w="80" w:type="dxa"/>
              <w:left w:w="80" w:type="dxa"/>
              <w:bottom w:w="80" w:type="dxa"/>
              <w:right w:w="80" w:type="dxa"/>
            </w:tcMar>
          </w:tcPr>
          <w:p w14:paraId="512F2E37" w14:textId="77777777" w:rsidR="00096A42" w:rsidRPr="00096A42" w:rsidRDefault="00096A42" w:rsidP="00096A42">
            <w:pPr>
              <w:spacing w:after="0" w:line="360" w:lineRule="auto"/>
              <w:jc w:val="both"/>
              <w:rPr>
                <w:rFonts w:ascii="Arial" w:hAnsi="Arial" w:cs="Arial"/>
                <w:iCs/>
                <w:sz w:val="24"/>
                <w:szCs w:val="24"/>
                <w:lang w:val="pt-PT"/>
              </w:rPr>
            </w:pPr>
            <w:r w:rsidRPr="00096A42">
              <w:rPr>
                <w:rFonts w:ascii="Arial" w:hAnsi="Arial" w:cs="Arial"/>
                <w:b/>
                <w:bCs/>
                <w:iCs/>
                <w:sz w:val="24"/>
                <w:szCs w:val="24"/>
                <w:lang w:val="es-ES_tradnl"/>
              </w:rPr>
              <w:t>LADO MÁX.</w:t>
            </w:r>
            <w:r w:rsidRPr="00096A42">
              <w:rPr>
                <w:rFonts w:ascii="Arial" w:hAnsi="Arial" w:cs="Arial"/>
                <w:iCs/>
                <w:sz w:val="24"/>
                <w:szCs w:val="24"/>
                <w:lang w:val="es-ES_tradnl"/>
              </w:rPr>
              <w:t xml:space="preserve"> (m)</w:t>
            </w:r>
          </w:p>
        </w:tc>
        <w:tc>
          <w:tcPr>
            <w:tcW w:w="1559" w:type="dxa"/>
            <w:shd w:val="clear" w:color="auto" w:fill="D9E2F3"/>
            <w:tcMar>
              <w:top w:w="80" w:type="dxa"/>
              <w:left w:w="80" w:type="dxa"/>
              <w:bottom w:w="80" w:type="dxa"/>
              <w:right w:w="80" w:type="dxa"/>
            </w:tcMar>
          </w:tcPr>
          <w:p w14:paraId="1A0CE666" w14:textId="77777777" w:rsidR="00096A42" w:rsidRPr="00096A42" w:rsidRDefault="00096A42" w:rsidP="00096A42">
            <w:pPr>
              <w:spacing w:after="0" w:line="360" w:lineRule="auto"/>
              <w:jc w:val="both"/>
              <w:rPr>
                <w:rFonts w:ascii="Arial" w:hAnsi="Arial" w:cs="Arial"/>
                <w:iCs/>
                <w:sz w:val="24"/>
                <w:szCs w:val="24"/>
                <w:lang w:val="pt-PT"/>
              </w:rPr>
            </w:pPr>
            <w:r w:rsidRPr="00096A42">
              <w:rPr>
                <w:rFonts w:ascii="Arial" w:hAnsi="Arial" w:cs="Arial"/>
                <w:b/>
                <w:bCs/>
                <w:iCs/>
                <w:sz w:val="24"/>
                <w:szCs w:val="24"/>
                <w:lang w:val="es-ES_tradnl"/>
              </w:rPr>
              <w:t>SUP. MÍN.</w:t>
            </w:r>
            <w:r w:rsidRPr="00096A42">
              <w:rPr>
                <w:rFonts w:ascii="Arial" w:hAnsi="Arial" w:cs="Arial"/>
                <w:iCs/>
                <w:sz w:val="24"/>
                <w:szCs w:val="24"/>
                <w:lang w:val="es-ES_tradnl"/>
              </w:rPr>
              <w:t xml:space="preserve"> (m2)</w:t>
            </w:r>
          </w:p>
        </w:tc>
        <w:tc>
          <w:tcPr>
            <w:tcW w:w="1624" w:type="dxa"/>
            <w:shd w:val="clear" w:color="auto" w:fill="D9E2F3"/>
            <w:tcMar>
              <w:top w:w="80" w:type="dxa"/>
              <w:left w:w="80" w:type="dxa"/>
              <w:bottom w:w="80" w:type="dxa"/>
              <w:right w:w="80" w:type="dxa"/>
            </w:tcMar>
          </w:tcPr>
          <w:p w14:paraId="7BEF988A" w14:textId="77777777" w:rsidR="00096A42" w:rsidRPr="00096A42" w:rsidRDefault="00096A42" w:rsidP="00096A42">
            <w:pPr>
              <w:spacing w:after="0" w:line="360" w:lineRule="auto"/>
              <w:jc w:val="both"/>
              <w:rPr>
                <w:rFonts w:ascii="Arial" w:hAnsi="Arial" w:cs="Arial"/>
                <w:b/>
                <w:bCs/>
                <w:iCs/>
                <w:sz w:val="24"/>
                <w:szCs w:val="24"/>
                <w:lang w:val="es-ES_tradnl"/>
              </w:rPr>
            </w:pPr>
            <w:r w:rsidRPr="00096A42">
              <w:rPr>
                <w:rFonts w:ascii="Arial" w:hAnsi="Arial" w:cs="Arial"/>
                <w:b/>
                <w:bCs/>
                <w:iCs/>
                <w:sz w:val="24"/>
                <w:szCs w:val="24"/>
                <w:lang w:val="es-ES_tradnl"/>
              </w:rPr>
              <w:t>SUP. MÁX.</w:t>
            </w:r>
          </w:p>
          <w:p w14:paraId="31BBDCE5" w14:textId="77777777" w:rsidR="00096A42" w:rsidRPr="00096A42" w:rsidRDefault="00096A42" w:rsidP="00096A42">
            <w:pPr>
              <w:spacing w:after="0" w:line="360" w:lineRule="auto"/>
              <w:jc w:val="both"/>
              <w:rPr>
                <w:rFonts w:ascii="Arial" w:hAnsi="Arial" w:cs="Arial"/>
                <w:iCs/>
                <w:sz w:val="24"/>
                <w:szCs w:val="24"/>
                <w:lang w:val="pt-PT"/>
              </w:rPr>
            </w:pPr>
            <w:r w:rsidRPr="00096A42">
              <w:rPr>
                <w:rFonts w:ascii="Arial" w:hAnsi="Arial" w:cs="Arial"/>
                <w:iCs/>
                <w:sz w:val="24"/>
                <w:szCs w:val="24"/>
                <w:lang w:val="es-ES_tradnl"/>
              </w:rPr>
              <w:t>(m2)</w:t>
            </w:r>
          </w:p>
        </w:tc>
      </w:tr>
      <w:tr w:rsidR="00096A42" w:rsidRPr="00096A42" w14:paraId="64CC404D" w14:textId="77777777" w:rsidTr="004F03F5">
        <w:trPr>
          <w:trHeight w:val="236"/>
          <w:jc w:val="center"/>
        </w:trPr>
        <w:tc>
          <w:tcPr>
            <w:tcW w:w="1775" w:type="dxa"/>
            <w:shd w:val="clear" w:color="auto" w:fill="D9E2F3"/>
            <w:tcMar>
              <w:top w:w="80" w:type="dxa"/>
              <w:left w:w="80" w:type="dxa"/>
              <w:bottom w:w="80" w:type="dxa"/>
              <w:right w:w="80" w:type="dxa"/>
            </w:tcMar>
          </w:tcPr>
          <w:p w14:paraId="5CEEA60B" w14:textId="77777777" w:rsidR="00096A42" w:rsidRPr="00096A42" w:rsidRDefault="00096A42" w:rsidP="00096A42">
            <w:pPr>
              <w:spacing w:after="0" w:line="360" w:lineRule="auto"/>
              <w:jc w:val="both"/>
              <w:rPr>
                <w:rFonts w:ascii="Arial" w:hAnsi="Arial" w:cs="Arial"/>
                <w:iCs/>
                <w:sz w:val="24"/>
                <w:szCs w:val="24"/>
                <w:lang w:val="pt-PT"/>
              </w:rPr>
            </w:pPr>
            <w:r w:rsidRPr="00096A42">
              <w:rPr>
                <w:rFonts w:ascii="Arial" w:hAnsi="Arial" w:cs="Arial"/>
                <w:b/>
                <w:bCs/>
                <w:iCs/>
                <w:sz w:val="24"/>
                <w:szCs w:val="24"/>
                <w:lang w:val="es-ES_tradnl"/>
              </w:rPr>
              <w:t>ÁREA URBANA</w:t>
            </w:r>
          </w:p>
        </w:tc>
        <w:tc>
          <w:tcPr>
            <w:tcW w:w="1558" w:type="dxa"/>
            <w:tcMar>
              <w:top w:w="80" w:type="dxa"/>
              <w:left w:w="80" w:type="dxa"/>
              <w:bottom w:w="80" w:type="dxa"/>
              <w:right w:w="80" w:type="dxa"/>
            </w:tcMar>
          </w:tcPr>
          <w:p w14:paraId="4A64DB9F" w14:textId="77777777" w:rsidR="00096A42" w:rsidRPr="00096A42" w:rsidRDefault="00096A42" w:rsidP="00096A42">
            <w:pPr>
              <w:spacing w:after="0" w:line="360" w:lineRule="auto"/>
              <w:jc w:val="both"/>
              <w:rPr>
                <w:rFonts w:ascii="Arial" w:hAnsi="Arial" w:cs="Arial"/>
                <w:iCs/>
                <w:sz w:val="24"/>
                <w:szCs w:val="24"/>
                <w:lang w:val="pt-PT"/>
              </w:rPr>
            </w:pPr>
            <w:r w:rsidRPr="00096A42">
              <w:rPr>
                <w:rFonts w:ascii="Arial" w:hAnsi="Arial" w:cs="Arial"/>
                <w:iCs/>
                <w:sz w:val="24"/>
                <w:szCs w:val="24"/>
                <w:lang w:val="es-ES_tradnl"/>
              </w:rPr>
              <w:t>50,00</w:t>
            </w:r>
          </w:p>
        </w:tc>
        <w:tc>
          <w:tcPr>
            <w:tcW w:w="1559" w:type="dxa"/>
            <w:tcMar>
              <w:top w:w="80" w:type="dxa"/>
              <w:left w:w="80" w:type="dxa"/>
              <w:bottom w:w="80" w:type="dxa"/>
              <w:right w:w="80" w:type="dxa"/>
            </w:tcMar>
          </w:tcPr>
          <w:p w14:paraId="1A4A449F" w14:textId="77777777" w:rsidR="00096A42" w:rsidRPr="00096A42" w:rsidRDefault="00096A42" w:rsidP="00096A42">
            <w:pPr>
              <w:spacing w:after="0" w:line="360" w:lineRule="auto"/>
              <w:jc w:val="both"/>
              <w:rPr>
                <w:rFonts w:ascii="Arial" w:hAnsi="Arial" w:cs="Arial"/>
                <w:iCs/>
                <w:sz w:val="24"/>
                <w:szCs w:val="24"/>
                <w:lang w:val="pt-PT"/>
              </w:rPr>
            </w:pPr>
            <w:r w:rsidRPr="00096A42">
              <w:rPr>
                <w:rFonts w:ascii="Arial" w:hAnsi="Arial" w:cs="Arial"/>
                <w:iCs/>
                <w:sz w:val="24"/>
                <w:szCs w:val="24"/>
                <w:lang w:val="es-ES_tradnl"/>
              </w:rPr>
              <w:t>150,00</w:t>
            </w:r>
          </w:p>
        </w:tc>
        <w:tc>
          <w:tcPr>
            <w:tcW w:w="1559" w:type="dxa"/>
            <w:tcMar>
              <w:top w:w="80" w:type="dxa"/>
              <w:left w:w="80" w:type="dxa"/>
              <w:bottom w:w="80" w:type="dxa"/>
              <w:right w:w="80" w:type="dxa"/>
            </w:tcMar>
          </w:tcPr>
          <w:p w14:paraId="2E3743C8" w14:textId="77777777" w:rsidR="00096A42" w:rsidRPr="00096A42" w:rsidRDefault="00096A42" w:rsidP="00096A42">
            <w:pPr>
              <w:spacing w:after="0" w:line="360" w:lineRule="auto"/>
              <w:jc w:val="both"/>
              <w:rPr>
                <w:rFonts w:ascii="Arial" w:hAnsi="Arial" w:cs="Arial"/>
                <w:iCs/>
                <w:sz w:val="24"/>
                <w:szCs w:val="24"/>
                <w:lang w:val="pt-PT"/>
              </w:rPr>
            </w:pPr>
            <w:r w:rsidRPr="00096A42">
              <w:rPr>
                <w:rFonts w:ascii="Arial" w:hAnsi="Arial" w:cs="Arial"/>
                <w:iCs/>
                <w:sz w:val="24"/>
                <w:szCs w:val="24"/>
                <w:lang w:val="es-ES_tradnl"/>
              </w:rPr>
              <w:t>2.500,00</w:t>
            </w:r>
          </w:p>
        </w:tc>
        <w:tc>
          <w:tcPr>
            <w:tcW w:w="1624" w:type="dxa"/>
            <w:tcMar>
              <w:top w:w="80" w:type="dxa"/>
              <w:left w:w="80" w:type="dxa"/>
              <w:bottom w:w="80" w:type="dxa"/>
              <w:right w:w="80" w:type="dxa"/>
            </w:tcMar>
          </w:tcPr>
          <w:p w14:paraId="19301617" w14:textId="77777777" w:rsidR="00096A42" w:rsidRPr="00096A42" w:rsidRDefault="00096A42" w:rsidP="00096A42">
            <w:pPr>
              <w:spacing w:after="0" w:line="360" w:lineRule="auto"/>
              <w:jc w:val="both"/>
              <w:rPr>
                <w:rFonts w:ascii="Arial" w:hAnsi="Arial" w:cs="Arial"/>
                <w:iCs/>
                <w:sz w:val="24"/>
                <w:szCs w:val="24"/>
                <w:lang w:val="pt-PT"/>
              </w:rPr>
            </w:pPr>
            <w:r w:rsidRPr="00096A42">
              <w:rPr>
                <w:rFonts w:ascii="Arial" w:hAnsi="Arial" w:cs="Arial"/>
                <w:iCs/>
                <w:sz w:val="24"/>
                <w:szCs w:val="24"/>
                <w:lang w:val="es-ES_tradnl"/>
              </w:rPr>
              <w:t>15.000,00</w:t>
            </w:r>
          </w:p>
        </w:tc>
      </w:tr>
    </w:tbl>
    <w:p w14:paraId="0ACBC2E9" w14:textId="77777777" w:rsidR="00096A42" w:rsidRPr="00096A42" w:rsidRDefault="00096A42" w:rsidP="00096A42">
      <w:pPr>
        <w:spacing w:after="0" w:line="360" w:lineRule="auto"/>
        <w:jc w:val="both"/>
        <w:rPr>
          <w:rFonts w:ascii="Arial" w:hAnsi="Arial" w:cs="Arial"/>
          <w:b/>
          <w:bCs/>
          <w:iCs/>
          <w:sz w:val="24"/>
          <w:szCs w:val="24"/>
        </w:rPr>
      </w:pPr>
    </w:p>
    <w:p w14:paraId="46011E90" w14:textId="77777777" w:rsidR="00096A42" w:rsidRPr="00096A42" w:rsidRDefault="00096A42" w:rsidP="00096A42">
      <w:pPr>
        <w:spacing w:after="0" w:line="360" w:lineRule="auto"/>
        <w:jc w:val="both"/>
        <w:rPr>
          <w:rFonts w:ascii="Arial" w:hAnsi="Arial" w:cs="Arial"/>
          <w:b/>
          <w:bCs/>
          <w:i/>
          <w:sz w:val="24"/>
          <w:szCs w:val="24"/>
        </w:rPr>
      </w:pPr>
      <w:r w:rsidRPr="00096A42">
        <w:rPr>
          <w:rFonts w:ascii="Arial" w:hAnsi="Arial" w:cs="Arial"/>
          <w:b/>
          <w:bCs/>
          <w:iCs/>
          <w:sz w:val="24"/>
          <w:szCs w:val="24"/>
        </w:rPr>
        <w:t>PARCELAS</w:t>
      </w:r>
    </w:p>
    <w:tbl>
      <w:tblPr>
        <w:tblW w:w="7325" w:type="dxa"/>
        <w:jc w:val="center"/>
        <w:shd w:val="clear" w:color="auto" w:fill="D0DDEF"/>
        <w:tblLayout w:type="fixed"/>
        <w:tblLook w:val="04A0" w:firstRow="1" w:lastRow="0" w:firstColumn="1" w:lastColumn="0" w:noHBand="0" w:noVBand="1"/>
      </w:tblPr>
      <w:tblGrid>
        <w:gridCol w:w="2126"/>
        <w:gridCol w:w="2599"/>
        <w:gridCol w:w="49"/>
        <w:gridCol w:w="2551"/>
      </w:tblGrid>
      <w:tr w:rsidR="00096A42" w:rsidRPr="00096A42" w14:paraId="6D55D2BD" w14:textId="77777777" w:rsidTr="004F03F5">
        <w:trPr>
          <w:trHeight w:val="236"/>
          <w:jc w:val="center"/>
        </w:trPr>
        <w:tc>
          <w:tcPr>
            <w:tcW w:w="2126" w:type="dxa"/>
            <w:shd w:val="clear" w:color="auto" w:fill="D9E2F3"/>
            <w:tcMar>
              <w:top w:w="80" w:type="dxa"/>
              <w:left w:w="80" w:type="dxa"/>
              <w:bottom w:w="80" w:type="dxa"/>
              <w:right w:w="80" w:type="dxa"/>
            </w:tcMar>
          </w:tcPr>
          <w:p w14:paraId="33FE63D0" w14:textId="77777777" w:rsidR="00096A42" w:rsidRPr="00096A42" w:rsidRDefault="00096A42" w:rsidP="00096A42">
            <w:pPr>
              <w:spacing w:after="0" w:line="360" w:lineRule="auto"/>
              <w:jc w:val="both"/>
              <w:rPr>
                <w:rFonts w:ascii="Arial" w:hAnsi="Arial" w:cs="Arial"/>
                <w:iCs/>
                <w:sz w:val="24"/>
                <w:szCs w:val="24"/>
                <w:lang w:val="es-ES_tradnl"/>
              </w:rPr>
            </w:pPr>
            <w:r w:rsidRPr="00096A42">
              <w:rPr>
                <w:rFonts w:ascii="Arial" w:hAnsi="Arial" w:cs="Arial"/>
                <w:b/>
                <w:bCs/>
                <w:iCs/>
                <w:sz w:val="24"/>
                <w:szCs w:val="24"/>
                <w:lang w:val="es-ES_tradnl"/>
              </w:rPr>
              <w:t>PARCELA</w:t>
            </w:r>
          </w:p>
        </w:tc>
        <w:tc>
          <w:tcPr>
            <w:tcW w:w="2648" w:type="dxa"/>
            <w:gridSpan w:val="2"/>
            <w:shd w:val="clear" w:color="auto" w:fill="D9E2F3"/>
            <w:tcMar>
              <w:top w:w="80" w:type="dxa"/>
              <w:left w:w="80" w:type="dxa"/>
              <w:bottom w:w="80" w:type="dxa"/>
              <w:right w:w="80" w:type="dxa"/>
            </w:tcMar>
          </w:tcPr>
          <w:p w14:paraId="4147F2D0" w14:textId="77777777" w:rsidR="00096A42" w:rsidRPr="00096A42" w:rsidRDefault="00096A42" w:rsidP="00096A42">
            <w:pPr>
              <w:spacing w:after="0" w:line="360" w:lineRule="auto"/>
              <w:jc w:val="both"/>
              <w:rPr>
                <w:rFonts w:ascii="Arial" w:hAnsi="Arial" w:cs="Arial"/>
                <w:iCs/>
                <w:sz w:val="24"/>
                <w:szCs w:val="24"/>
                <w:lang w:val="es-ES_tradnl"/>
              </w:rPr>
            </w:pPr>
            <w:r w:rsidRPr="00096A42">
              <w:rPr>
                <w:rFonts w:ascii="Arial" w:hAnsi="Arial" w:cs="Arial"/>
                <w:b/>
                <w:bCs/>
                <w:iCs/>
                <w:sz w:val="24"/>
                <w:szCs w:val="24"/>
                <w:lang w:val="es-ES_tradnl"/>
              </w:rPr>
              <w:t xml:space="preserve">LADO MÍN </w:t>
            </w:r>
            <w:r w:rsidRPr="00096A42">
              <w:rPr>
                <w:rFonts w:ascii="Arial" w:hAnsi="Arial" w:cs="Arial"/>
                <w:iCs/>
                <w:sz w:val="24"/>
                <w:szCs w:val="24"/>
                <w:lang w:val="es-ES_tradnl"/>
              </w:rPr>
              <w:t>(m)</w:t>
            </w:r>
          </w:p>
        </w:tc>
        <w:tc>
          <w:tcPr>
            <w:tcW w:w="2551" w:type="dxa"/>
            <w:shd w:val="clear" w:color="auto" w:fill="D9E2F3"/>
            <w:tcMar>
              <w:top w:w="80" w:type="dxa"/>
              <w:left w:w="80" w:type="dxa"/>
              <w:bottom w:w="80" w:type="dxa"/>
              <w:right w:w="80" w:type="dxa"/>
            </w:tcMar>
          </w:tcPr>
          <w:p w14:paraId="003ADDA6" w14:textId="77777777" w:rsidR="00096A42" w:rsidRPr="00096A42" w:rsidRDefault="00096A42" w:rsidP="00096A42">
            <w:pPr>
              <w:spacing w:after="0" w:line="360" w:lineRule="auto"/>
              <w:jc w:val="both"/>
              <w:rPr>
                <w:rFonts w:ascii="Arial" w:hAnsi="Arial" w:cs="Arial"/>
                <w:iCs/>
                <w:sz w:val="24"/>
                <w:szCs w:val="24"/>
                <w:lang w:val="es-ES_tradnl"/>
              </w:rPr>
            </w:pPr>
            <w:r w:rsidRPr="00096A42">
              <w:rPr>
                <w:rFonts w:ascii="Arial" w:hAnsi="Arial" w:cs="Arial"/>
                <w:b/>
                <w:bCs/>
                <w:iCs/>
                <w:sz w:val="24"/>
                <w:szCs w:val="24"/>
                <w:lang w:val="es-ES_tradnl"/>
              </w:rPr>
              <w:t xml:space="preserve">SUP. MÍN </w:t>
            </w:r>
            <w:r w:rsidRPr="00096A42">
              <w:rPr>
                <w:rFonts w:ascii="Arial" w:hAnsi="Arial" w:cs="Arial"/>
                <w:iCs/>
                <w:sz w:val="24"/>
                <w:szCs w:val="24"/>
                <w:lang w:val="es-ES_tradnl"/>
              </w:rPr>
              <w:t>(m2)</w:t>
            </w:r>
          </w:p>
        </w:tc>
      </w:tr>
      <w:tr w:rsidR="00096A42" w:rsidRPr="00096A42" w14:paraId="68E0B5B0" w14:textId="77777777" w:rsidTr="004F03F5">
        <w:trPr>
          <w:trHeight w:val="236"/>
          <w:jc w:val="center"/>
        </w:trPr>
        <w:tc>
          <w:tcPr>
            <w:tcW w:w="2126" w:type="dxa"/>
            <w:shd w:val="clear" w:color="auto" w:fill="D9E2F3"/>
            <w:tcMar>
              <w:top w:w="80" w:type="dxa"/>
              <w:left w:w="80" w:type="dxa"/>
              <w:bottom w:w="80" w:type="dxa"/>
              <w:right w:w="80" w:type="dxa"/>
            </w:tcMar>
          </w:tcPr>
          <w:p w14:paraId="108287AA" w14:textId="77777777" w:rsidR="00096A42" w:rsidRPr="00096A42" w:rsidRDefault="00096A42" w:rsidP="00096A42">
            <w:pPr>
              <w:spacing w:after="0" w:line="360" w:lineRule="auto"/>
              <w:jc w:val="both"/>
              <w:rPr>
                <w:rFonts w:ascii="Arial" w:hAnsi="Arial" w:cs="Arial"/>
                <w:iCs/>
                <w:sz w:val="24"/>
                <w:szCs w:val="24"/>
                <w:lang w:val="es-ES_tradnl"/>
              </w:rPr>
            </w:pPr>
            <w:r w:rsidRPr="00096A42">
              <w:rPr>
                <w:rFonts w:ascii="Arial" w:hAnsi="Arial" w:cs="Arial"/>
                <w:b/>
                <w:bCs/>
                <w:iCs/>
                <w:sz w:val="24"/>
                <w:szCs w:val="24"/>
                <w:lang w:val="es-ES_tradnl"/>
              </w:rPr>
              <w:t>CCC</w:t>
            </w:r>
          </w:p>
        </w:tc>
        <w:tc>
          <w:tcPr>
            <w:tcW w:w="2648" w:type="dxa"/>
            <w:gridSpan w:val="2"/>
            <w:tcMar>
              <w:top w:w="80" w:type="dxa"/>
              <w:left w:w="80" w:type="dxa"/>
              <w:bottom w:w="80" w:type="dxa"/>
              <w:right w:w="80" w:type="dxa"/>
            </w:tcMar>
          </w:tcPr>
          <w:p w14:paraId="7A9B2EF0" w14:textId="77777777" w:rsidR="00096A42" w:rsidRPr="00096A42" w:rsidRDefault="00096A42" w:rsidP="00096A42">
            <w:pPr>
              <w:spacing w:after="0" w:line="360" w:lineRule="auto"/>
              <w:jc w:val="both"/>
              <w:rPr>
                <w:rFonts w:ascii="Arial" w:hAnsi="Arial" w:cs="Arial"/>
                <w:iCs/>
                <w:sz w:val="24"/>
                <w:szCs w:val="24"/>
                <w:lang w:val="es-ES_tradnl"/>
              </w:rPr>
            </w:pPr>
            <w:r w:rsidRPr="00096A42">
              <w:rPr>
                <w:rFonts w:ascii="Arial" w:hAnsi="Arial" w:cs="Arial"/>
                <w:iCs/>
                <w:sz w:val="24"/>
                <w:szCs w:val="24"/>
                <w:lang w:val="es-ES_tradnl"/>
              </w:rPr>
              <w:t>10,00</w:t>
            </w:r>
          </w:p>
        </w:tc>
        <w:tc>
          <w:tcPr>
            <w:tcW w:w="2551" w:type="dxa"/>
            <w:tcMar>
              <w:top w:w="80" w:type="dxa"/>
              <w:left w:w="80" w:type="dxa"/>
              <w:bottom w:w="80" w:type="dxa"/>
              <w:right w:w="80" w:type="dxa"/>
            </w:tcMar>
          </w:tcPr>
          <w:p w14:paraId="2E64B782" w14:textId="77777777" w:rsidR="00096A42" w:rsidRPr="00096A42" w:rsidRDefault="00096A42" w:rsidP="00096A42">
            <w:pPr>
              <w:spacing w:after="0" w:line="360" w:lineRule="auto"/>
              <w:jc w:val="both"/>
              <w:rPr>
                <w:rFonts w:ascii="Arial" w:hAnsi="Arial" w:cs="Arial"/>
                <w:iCs/>
                <w:sz w:val="24"/>
                <w:szCs w:val="24"/>
                <w:lang w:val="es-ES_tradnl"/>
              </w:rPr>
            </w:pPr>
            <w:r w:rsidRPr="00096A42">
              <w:rPr>
                <w:rFonts w:ascii="Arial" w:hAnsi="Arial" w:cs="Arial"/>
                <w:iCs/>
                <w:sz w:val="24"/>
                <w:szCs w:val="24"/>
                <w:lang w:val="es-ES_tradnl"/>
              </w:rPr>
              <w:t>250,00</w:t>
            </w:r>
          </w:p>
        </w:tc>
      </w:tr>
      <w:tr w:rsidR="00096A42" w:rsidRPr="00096A42" w14:paraId="390CE1B1" w14:textId="77777777" w:rsidTr="004F03F5">
        <w:trPr>
          <w:trHeight w:val="236"/>
          <w:jc w:val="center"/>
        </w:trPr>
        <w:tc>
          <w:tcPr>
            <w:tcW w:w="2126" w:type="dxa"/>
            <w:shd w:val="clear" w:color="auto" w:fill="D9E2F3"/>
            <w:tcMar>
              <w:top w:w="80" w:type="dxa"/>
              <w:left w:w="80" w:type="dxa"/>
              <w:bottom w:w="80" w:type="dxa"/>
              <w:right w:w="80" w:type="dxa"/>
            </w:tcMar>
          </w:tcPr>
          <w:p w14:paraId="0FA71B60" w14:textId="77777777" w:rsidR="00096A42" w:rsidRPr="00096A42" w:rsidRDefault="00096A42" w:rsidP="00096A42">
            <w:pPr>
              <w:spacing w:after="0" w:line="360" w:lineRule="auto"/>
              <w:jc w:val="both"/>
              <w:rPr>
                <w:rFonts w:ascii="Arial" w:hAnsi="Arial" w:cs="Arial"/>
                <w:iCs/>
                <w:sz w:val="24"/>
                <w:szCs w:val="24"/>
                <w:lang w:val="es-ES_tradnl"/>
              </w:rPr>
            </w:pPr>
            <w:r w:rsidRPr="00096A42">
              <w:rPr>
                <w:rFonts w:ascii="Arial" w:hAnsi="Arial" w:cs="Arial"/>
                <w:b/>
                <w:bCs/>
                <w:iCs/>
                <w:sz w:val="24"/>
                <w:szCs w:val="24"/>
                <w:lang w:val="es-ES_tradnl"/>
              </w:rPr>
              <w:t>R1</w:t>
            </w:r>
          </w:p>
        </w:tc>
        <w:tc>
          <w:tcPr>
            <w:tcW w:w="2648" w:type="dxa"/>
            <w:gridSpan w:val="2"/>
            <w:tcMar>
              <w:top w:w="80" w:type="dxa"/>
              <w:left w:w="80" w:type="dxa"/>
              <w:bottom w:w="80" w:type="dxa"/>
              <w:right w:w="80" w:type="dxa"/>
            </w:tcMar>
          </w:tcPr>
          <w:p w14:paraId="18D1DDB6" w14:textId="77777777" w:rsidR="00096A42" w:rsidRPr="00096A42" w:rsidRDefault="00096A42" w:rsidP="00096A42">
            <w:pPr>
              <w:spacing w:after="0" w:line="360" w:lineRule="auto"/>
              <w:jc w:val="both"/>
              <w:rPr>
                <w:rFonts w:ascii="Arial" w:hAnsi="Arial" w:cs="Arial"/>
                <w:iCs/>
                <w:sz w:val="24"/>
                <w:szCs w:val="24"/>
                <w:lang w:val="es-ES_tradnl"/>
              </w:rPr>
            </w:pPr>
            <w:r w:rsidRPr="00096A42">
              <w:rPr>
                <w:rFonts w:ascii="Arial" w:hAnsi="Arial" w:cs="Arial"/>
                <w:iCs/>
                <w:sz w:val="24"/>
                <w:szCs w:val="24"/>
                <w:lang w:val="es-ES_tradnl"/>
              </w:rPr>
              <w:t>12,00</w:t>
            </w:r>
          </w:p>
        </w:tc>
        <w:tc>
          <w:tcPr>
            <w:tcW w:w="2551" w:type="dxa"/>
            <w:tcMar>
              <w:top w:w="80" w:type="dxa"/>
              <w:left w:w="80" w:type="dxa"/>
              <w:bottom w:w="80" w:type="dxa"/>
              <w:right w:w="80" w:type="dxa"/>
            </w:tcMar>
          </w:tcPr>
          <w:p w14:paraId="46334C8F" w14:textId="77777777" w:rsidR="00096A42" w:rsidRPr="00096A42" w:rsidRDefault="00096A42" w:rsidP="00096A42">
            <w:pPr>
              <w:spacing w:after="0" w:line="360" w:lineRule="auto"/>
              <w:jc w:val="both"/>
              <w:rPr>
                <w:rFonts w:ascii="Arial" w:hAnsi="Arial" w:cs="Arial"/>
                <w:iCs/>
                <w:sz w:val="24"/>
                <w:szCs w:val="24"/>
                <w:lang w:val="es-ES_tradnl"/>
              </w:rPr>
            </w:pPr>
            <w:r w:rsidRPr="00096A42">
              <w:rPr>
                <w:rFonts w:ascii="Arial" w:hAnsi="Arial" w:cs="Arial"/>
                <w:iCs/>
                <w:sz w:val="24"/>
                <w:szCs w:val="24"/>
                <w:lang w:val="es-ES_tradnl"/>
              </w:rPr>
              <w:t>300,00</w:t>
            </w:r>
          </w:p>
        </w:tc>
      </w:tr>
      <w:tr w:rsidR="00096A42" w:rsidRPr="00096A42" w14:paraId="7828FE47" w14:textId="77777777" w:rsidTr="004F03F5">
        <w:trPr>
          <w:trHeight w:val="236"/>
          <w:jc w:val="center"/>
        </w:trPr>
        <w:tc>
          <w:tcPr>
            <w:tcW w:w="2126" w:type="dxa"/>
            <w:vMerge w:val="restart"/>
            <w:shd w:val="clear" w:color="auto" w:fill="D9E2F3"/>
            <w:tcMar>
              <w:top w:w="80" w:type="dxa"/>
              <w:left w:w="80" w:type="dxa"/>
              <w:bottom w:w="80" w:type="dxa"/>
              <w:right w:w="80" w:type="dxa"/>
            </w:tcMar>
            <w:vAlign w:val="center"/>
          </w:tcPr>
          <w:p w14:paraId="3E3B11AD" w14:textId="77777777" w:rsidR="00096A42" w:rsidRPr="00096A42" w:rsidRDefault="00096A42" w:rsidP="00096A42">
            <w:pPr>
              <w:spacing w:after="0" w:line="360" w:lineRule="auto"/>
              <w:jc w:val="both"/>
              <w:rPr>
                <w:rFonts w:ascii="Arial" w:hAnsi="Arial" w:cs="Arial"/>
                <w:iCs/>
                <w:sz w:val="24"/>
                <w:szCs w:val="24"/>
                <w:lang w:val="es-ES_tradnl"/>
              </w:rPr>
            </w:pPr>
            <w:r w:rsidRPr="00096A42">
              <w:rPr>
                <w:rFonts w:ascii="Arial" w:hAnsi="Arial" w:cs="Arial"/>
                <w:b/>
                <w:bCs/>
                <w:iCs/>
                <w:sz w:val="24"/>
                <w:szCs w:val="24"/>
                <w:lang w:val="es-ES_tradnl"/>
              </w:rPr>
              <w:t>R2</w:t>
            </w:r>
          </w:p>
        </w:tc>
        <w:tc>
          <w:tcPr>
            <w:tcW w:w="2648" w:type="dxa"/>
            <w:gridSpan w:val="2"/>
            <w:tcMar>
              <w:top w:w="80" w:type="dxa"/>
              <w:left w:w="80" w:type="dxa"/>
              <w:bottom w:w="80" w:type="dxa"/>
              <w:right w:w="80" w:type="dxa"/>
            </w:tcMar>
          </w:tcPr>
          <w:p w14:paraId="7B21F389" w14:textId="77777777" w:rsidR="00096A42" w:rsidRPr="00096A42" w:rsidRDefault="00096A42" w:rsidP="00096A42">
            <w:pPr>
              <w:spacing w:after="0" w:line="360" w:lineRule="auto"/>
              <w:jc w:val="both"/>
              <w:rPr>
                <w:rFonts w:ascii="Arial" w:hAnsi="Arial" w:cs="Arial"/>
                <w:iCs/>
                <w:sz w:val="24"/>
                <w:szCs w:val="24"/>
                <w:lang w:val="es-ES_tradnl"/>
              </w:rPr>
            </w:pPr>
            <w:r w:rsidRPr="00096A42">
              <w:rPr>
                <w:rFonts w:ascii="Arial" w:hAnsi="Arial" w:cs="Arial"/>
                <w:iCs/>
                <w:sz w:val="24"/>
                <w:szCs w:val="24"/>
                <w:lang w:val="es-ES_tradnl"/>
              </w:rPr>
              <w:t>12,00</w:t>
            </w:r>
          </w:p>
        </w:tc>
        <w:tc>
          <w:tcPr>
            <w:tcW w:w="2551" w:type="dxa"/>
            <w:tcMar>
              <w:top w:w="80" w:type="dxa"/>
              <w:left w:w="80" w:type="dxa"/>
              <w:bottom w:w="80" w:type="dxa"/>
              <w:right w:w="80" w:type="dxa"/>
            </w:tcMar>
          </w:tcPr>
          <w:p w14:paraId="6088B8DE" w14:textId="77777777" w:rsidR="00096A42" w:rsidRPr="00096A42" w:rsidRDefault="00096A42" w:rsidP="00096A42">
            <w:pPr>
              <w:spacing w:after="0" w:line="360" w:lineRule="auto"/>
              <w:jc w:val="both"/>
              <w:rPr>
                <w:rFonts w:ascii="Arial" w:hAnsi="Arial" w:cs="Arial"/>
                <w:iCs/>
                <w:sz w:val="24"/>
                <w:szCs w:val="24"/>
                <w:lang w:val="es-ES_tradnl"/>
              </w:rPr>
            </w:pPr>
            <w:r w:rsidRPr="00096A42">
              <w:rPr>
                <w:rFonts w:ascii="Arial" w:hAnsi="Arial" w:cs="Arial"/>
                <w:iCs/>
                <w:sz w:val="24"/>
                <w:szCs w:val="24"/>
                <w:lang w:val="es-ES_tradnl"/>
              </w:rPr>
              <w:t>300,00</w:t>
            </w:r>
          </w:p>
        </w:tc>
      </w:tr>
      <w:tr w:rsidR="00096A42" w:rsidRPr="00096A42" w14:paraId="08F627E9" w14:textId="77777777" w:rsidTr="004F03F5">
        <w:trPr>
          <w:trHeight w:val="604"/>
          <w:jc w:val="center"/>
        </w:trPr>
        <w:tc>
          <w:tcPr>
            <w:tcW w:w="2126" w:type="dxa"/>
            <w:vMerge/>
            <w:shd w:val="clear" w:color="auto" w:fill="D9E2F3"/>
          </w:tcPr>
          <w:p w14:paraId="57AFDDA2" w14:textId="77777777" w:rsidR="00096A42" w:rsidRPr="00096A42" w:rsidRDefault="00096A42" w:rsidP="00096A42">
            <w:pPr>
              <w:spacing w:after="0" w:line="360" w:lineRule="auto"/>
              <w:jc w:val="both"/>
              <w:rPr>
                <w:rFonts w:ascii="Arial" w:hAnsi="Arial" w:cs="Arial"/>
                <w:iCs/>
                <w:sz w:val="24"/>
                <w:szCs w:val="24"/>
                <w:lang w:val="en-US"/>
              </w:rPr>
            </w:pPr>
          </w:p>
        </w:tc>
        <w:tc>
          <w:tcPr>
            <w:tcW w:w="2648" w:type="dxa"/>
            <w:gridSpan w:val="2"/>
            <w:tcMar>
              <w:top w:w="80" w:type="dxa"/>
              <w:left w:w="80" w:type="dxa"/>
              <w:bottom w:w="80" w:type="dxa"/>
              <w:right w:w="80" w:type="dxa"/>
            </w:tcMar>
          </w:tcPr>
          <w:p w14:paraId="10D662CD" w14:textId="77777777" w:rsidR="00096A42" w:rsidRPr="00096A42" w:rsidRDefault="00096A42" w:rsidP="00096A42">
            <w:pPr>
              <w:spacing w:after="0" w:line="360" w:lineRule="auto"/>
              <w:jc w:val="both"/>
              <w:rPr>
                <w:rFonts w:ascii="Arial" w:hAnsi="Arial" w:cs="Arial"/>
                <w:iCs/>
                <w:sz w:val="24"/>
                <w:szCs w:val="24"/>
                <w:lang w:val="es-ES_tradnl"/>
              </w:rPr>
            </w:pPr>
            <w:r w:rsidRPr="00096A42">
              <w:rPr>
                <w:rFonts w:ascii="Arial" w:hAnsi="Arial" w:cs="Arial"/>
                <w:iCs/>
                <w:sz w:val="24"/>
                <w:szCs w:val="24"/>
                <w:lang w:val="es-ES_tradnl"/>
              </w:rPr>
              <w:t>20,00</w:t>
            </w:r>
          </w:p>
        </w:tc>
        <w:tc>
          <w:tcPr>
            <w:tcW w:w="2551" w:type="dxa"/>
            <w:shd w:val="clear" w:color="auto" w:fill="FFFFFF"/>
            <w:tcMar>
              <w:top w:w="80" w:type="dxa"/>
              <w:left w:w="80" w:type="dxa"/>
              <w:bottom w:w="80" w:type="dxa"/>
              <w:right w:w="80" w:type="dxa"/>
            </w:tcMar>
            <w:vAlign w:val="center"/>
          </w:tcPr>
          <w:p w14:paraId="0B9908E0" w14:textId="77777777" w:rsidR="00096A42" w:rsidRPr="00096A42" w:rsidRDefault="00096A42" w:rsidP="00096A42">
            <w:pPr>
              <w:spacing w:after="0" w:line="360" w:lineRule="auto"/>
              <w:jc w:val="both"/>
              <w:rPr>
                <w:rFonts w:ascii="Arial" w:hAnsi="Arial" w:cs="Arial"/>
                <w:iCs/>
                <w:sz w:val="24"/>
                <w:szCs w:val="24"/>
                <w:lang w:val="es-ES_tradnl"/>
              </w:rPr>
            </w:pPr>
            <w:r w:rsidRPr="00096A42">
              <w:rPr>
                <w:rFonts w:ascii="Arial" w:hAnsi="Arial" w:cs="Arial"/>
                <w:iCs/>
                <w:sz w:val="24"/>
                <w:szCs w:val="24"/>
                <w:lang w:val="es-ES_tradnl"/>
              </w:rPr>
              <w:t>A partir de 900m2 y sobre avenidas</w:t>
            </w:r>
          </w:p>
        </w:tc>
      </w:tr>
      <w:tr w:rsidR="00096A42" w:rsidRPr="00096A42" w14:paraId="40231C52" w14:textId="77777777" w:rsidTr="004F03F5">
        <w:trPr>
          <w:trHeight w:val="236"/>
          <w:jc w:val="center"/>
        </w:trPr>
        <w:tc>
          <w:tcPr>
            <w:tcW w:w="2126" w:type="dxa"/>
            <w:shd w:val="clear" w:color="auto" w:fill="D9E2F3"/>
            <w:tcMar>
              <w:top w:w="80" w:type="dxa"/>
              <w:left w:w="80" w:type="dxa"/>
              <w:bottom w:w="80" w:type="dxa"/>
              <w:right w:w="80" w:type="dxa"/>
            </w:tcMar>
          </w:tcPr>
          <w:p w14:paraId="6665C167" w14:textId="77777777" w:rsidR="00096A42" w:rsidRPr="00096A42" w:rsidRDefault="00096A42" w:rsidP="00096A42">
            <w:pPr>
              <w:spacing w:after="0" w:line="360" w:lineRule="auto"/>
              <w:jc w:val="both"/>
              <w:rPr>
                <w:rFonts w:ascii="Arial" w:hAnsi="Arial" w:cs="Arial"/>
                <w:iCs/>
                <w:sz w:val="24"/>
                <w:szCs w:val="24"/>
                <w:lang w:val="es-ES_tradnl"/>
              </w:rPr>
            </w:pPr>
            <w:r w:rsidRPr="00096A42">
              <w:rPr>
                <w:rFonts w:ascii="Arial" w:hAnsi="Arial" w:cs="Arial"/>
                <w:b/>
                <w:bCs/>
                <w:iCs/>
                <w:sz w:val="24"/>
                <w:szCs w:val="24"/>
                <w:lang w:val="es-ES_tradnl"/>
              </w:rPr>
              <w:t>R3</w:t>
            </w:r>
          </w:p>
        </w:tc>
        <w:tc>
          <w:tcPr>
            <w:tcW w:w="2648" w:type="dxa"/>
            <w:gridSpan w:val="2"/>
            <w:tcMar>
              <w:top w:w="80" w:type="dxa"/>
              <w:left w:w="80" w:type="dxa"/>
              <w:bottom w:w="80" w:type="dxa"/>
              <w:right w:w="80" w:type="dxa"/>
            </w:tcMar>
          </w:tcPr>
          <w:p w14:paraId="68B96941" w14:textId="77777777" w:rsidR="00096A42" w:rsidRPr="00096A42" w:rsidRDefault="00096A42" w:rsidP="00096A42">
            <w:pPr>
              <w:spacing w:after="0" w:line="360" w:lineRule="auto"/>
              <w:jc w:val="both"/>
              <w:rPr>
                <w:rFonts w:ascii="Arial" w:hAnsi="Arial" w:cs="Arial"/>
                <w:iCs/>
                <w:sz w:val="24"/>
                <w:szCs w:val="24"/>
                <w:lang w:val="es-ES_tradnl"/>
              </w:rPr>
            </w:pPr>
            <w:r w:rsidRPr="00096A42">
              <w:rPr>
                <w:rFonts w:ascii="Arial" w:hAnsi="Arial" w:cs="Arial"/>
                <w:iCs/>
                <w:sz w:val="24"/>
                <w:szCs w:val="24"/>
                <w:lang w:val="es-ES_tradnl"/>
              </w:rPr>
              <w:t>10,00</w:t>
            </w:r>
          </w:p>
        </w:tc>
        <w:tc>
          <w:tcPr>
            <w:tcW w:w="2551" w:type="dxa"/>
            <w:tcMar>
              <w:top w:w="80" w:type="dxa"/>
              <w:left w:w="80" w:type="dxa"/>
              <w:bottom w:w="80" w:type="dxa"/>
              <w:right w:w="80" w:type="dxa"/>
            </w:tcMar>
          </w:tcPr>
          <w:p w14:paraId="2C07BE7A" w14:textId="77777777" w:rsidR="00096A42" w:rsidRPr="00096A42" w:rsidRDefault="00096A42" w:rsidP="00096A42">
            <w:pPr>
              <w:spacing w:after="0" w:line="360" w:lineRule="auto"/>
              <w:jc w:val="both"/>
              <w:rPr>
                <w:rFonts w:ascii="Arial" w:hAnsi="Arial" w:cs="Arial"/>
                <w:iCs/>
                <w:sz w:val="24"/>
                <w:szCs w:val="24"/>
                <w:lang w:val="es-ES_tradnl"/>
              </w:rPr>
            </w:pPr>
            <w:r w:rsidRPr="00096A42">
              <w:rPr>
                <w:rFonts w:ascii="Arial" w:hAnsi="Arial" w:cs="Arial"/>
                <w:iCs/>
                <w:sz w:val="24"/>
                <w:szCs w:val="24"/>
                <w:lang w:val="es-ES_tradnl"/>
              </w:rPr>
              <w:t>200,00</w:t>
            </w:r>
          </w:p>
        </w:tc>
      </w:tr>
      <w:tr w:rsidR="00096A42" w:rsidRPr="00096A42" w14:paraId="7C8BAADE" w14:textId="77777777" w:rsidTr="004F03F5">
        <w:trPr>
          <w:trHeight w:val="236"/>
          <w:jc w:val="center"/>
        </w:trPr>
        <w:tc>
          <w:tcPr>
            <w:tcW w:w="2126" w:type="dxa"/>
            <w:shd w:val="clear" w:color="auto" w:fill="D9E2F3"/>
            <w:tcMar>
              <w:top w:w="80" w:type="dxa"/>
              <w:left w:w="80" w:type="dxa"/>
              <w:bottom w:w="80" w:type="dxa"/>
              <w:right w:w="80" w:type="dxa"/>
            </w:tcMar>
          </w:tcPr>
          <w:p w14:paraId="1E025301" w14:textId="77777777" w:rsidR="00096A42" w:rsidRPr="00096A42" w:rsidRDefault="00096A42" w:rsidP="00096A42">
            <w:pPr>
              <w:spacing w:after="0" w:line="360" w:lineRule="auto"/>
              <w:jc w:val="both"/>
              <w:rPr>
                <w:rFonts w:ascii="Arial" w:hAnsi="Arial" w:cs="Arial"/>
                <w:iCs/>
                <w:sz w:val="24"/>
                <w:szCs w:val="24"/>
                <w:lang w:val="es-ES_tradnl"/>
              </w:rPr>
            </w:pPr>
            <w:r w:rsidRPr="00096A42">
              <w:rPr>
                <w:rFonts w:ascii="Arial" w:hAnsi="Arial" w:cs="Arial"/>
                <w:b/>
                <w:bCs/>
                <w:iCs/>
                <w:sz w:val="24"/>
                <w:szCs w:val="24"/>
                <w:lang w:val="es-ES_tradnl"/>
              </w:rPr>
              <w:t>R4</w:t>
            </w:r>
          </w:p>
        </w:tc>
        <w:tc>
          <w:tcPr>
            <w:tcW w:w="2648" w:type="dxa"/>
            <w:gridSpan w:val="2"/>
            <w:tcMar>
              <w:top w:w="80" w:type="dxa"/>
              <w:left w:w="80" w:type="dxa"/>
              <w:bottom w:w="80" w:type="dxa"/>
              <w:right w:w="80" w:type="dxa"/>
            </w:tcMar>
          </w:tcPr>
          <w:p w14:paraId="5A36FF57" w14:textId="77777777" w:rsidR="00096A42" w:rsidRPr="00096A42" w:rsidRDefault="00096A42" w:rsidP="00096A42">
            <w:pPr>
              <w:spacing w:after="0" w:line="360" w:lineRule="auto"/>
              <w:jc w:val="both"/>
              <w:rPr>
                <w:rFonts w:ascii="Arial" w:hAnsi="Arial" w:cs="Arial"/>
                <w:iCs/>
                <w:sz w:val="24"/>
                <w:szCs w:val="24"/>
                <w:lang w:val="es-ES_tradnl"/>
              </w:rPr>
            </w:pPr>
            <w:r w:rsidRPr="00096A42">
              <w:rPr>
                <w:rFonts w:ascii="Arial" w:hAnsi="Arial" w:cs="Arial"/>
                <w:iCs/>
                <w:sz w:val="24"/>
                <w:szCs w:val="24"/>
                <w:lang w:val="es-ES_tradnl"/>
              </w:rPr>
              <w:t>12,00</w:t>
            </w:r>
          </w:p>
        </w:tc>
        <w:tc>
          <w:tcPr>
            <w:tcW w:w="2551" w:type="dxa"/>
            <w:tcMar>
              <w:top w:w="80" w:type="dxa"/>
              <w:left w:w="80" w:type="dxa"/>
              <w:bottom w:w="80" w:type="dxa"/>
              <w:right w:w="80" w:type="dxa"/>
            </w:tcMar>
          </w:tcPr>
          <w:p w14:paraId="0AEE8C5E" w14:textId="77777777" w:rsidR="00096A42" w:rsidRPr="00096A42" w:rsidRDefault="00096A42" w:rsidP="00096A42">
            <w:pPr>
              <w:spacing w:after="0" w:line="360" w:lineRule="auto"/>
              <w:jc w:val="both"/>
              <w:rPr>
                <w:rFonts w:ascii="Arial" w:hAnsi="Arial" w:cs="Arial"/>
                <w:iCs/>
                <w:sz w:val="24"/>
                <w:szCs w:val="24"/>
                <w:lang w:val="es-ES_tradnl"/>
              </w:rPr>
            </w:pPr>
            <w:r w:rsidRPr="00096A42">
              <w:rPr>
                <w:rFonts w:ascii="Arial" w:hAnsi="Arial" w:cs="Arial"/>
                <w:iCs/>
                <w:sz w:val="24"/>
                <w:szCs w:val="24"/>
                <w:lang w:val="es-ES_tradnl"/>
              </w:rPr>
              <w:t>300,00</w:t>
            </w:r>
          </w:p>
        </w:tc>
      </w:tr>
      <w:tr w:rsidR="00096A42" w:rsidRPr="00096A42" w14:paraId="51F4CA27" w14:textId="77777777" w:rsidTr="004F03F5">
        <w:trPr>
          <w:trHeight w:val="236"/>
          <w:jc w:val="center"/>
        </w:trPr>
        <w:tc>
          <w:tcPr>
            <w:tcW w:w="2126" w:type="dxa"/>
            <w:shd w:val="clear" w:color="auto" w:fill="D9E2F3"/>
            <w:tcMar>
              <w:top w:w="80" w:type="dxa"/>
              <w:left w:w="80" w:type="dxa"/>
              <w:bottom w:w="80" w:type="dxa"/>
              <w:right w:w="80" w:type="dxa"/>
            </w:tcMar>
          </w:tcPr>
          <w:p w14:paraId="1526F3BF" w14:textId="77777777" w:rsidR="00096A42" w:rsidRPr="00096A42" w:rsidRDefault="00096A42" w:rsidP="00096A42">
            <w:pPr>
              <w:spacing w:after="0" w:line="360" w:lineRule="auto"/>
              <w:jc w:val="both"/>
              <w:rPr>
                <w:rFonts w:ascii="Arial" w:hAnsi="Arial" w:cs="Arial"/>
                <w:iCs/>
                <w:sz w:val="24"/>
                <w:szCs w:val="24"/>
                <w:lang w:val="es-ES_tradnl"/>
              </w:rPr>
            </w:pPr>
            <w:r w:rsidRPr="00096A42">
              <w:rPr>
                <w:rFonts w:ascii="Arial" w:hAnsi="Arial" w:cs="Arial"/>
                <w:b/>
                <w:bCs/>
                <w:iCs/>
                <w:sz w:val="24"/>
                <w:szCs w:val="24"/>
                <w:lang w:val="es-ES_tradnl"/>
              </w:rPr>
              <w:t>R5</w:t>
            </w:r>
          </w:p>
        </w:tc>
        <w:tc>
          <w:tcPr>
            <w:tcW w:w="2648" w:type="dxa"/>
            <w:gridSpan w:val="2"/>
            <w:tcMar>
              <w:top w:w="80" w:type="dxa"/>
              <w:left w:w="80" w:type="dxa"/>
              <w:bottom w:w="80" w:type="dxa"/>
              <w:right w:w="80" w:type="dxa"/>
            </w:tcMar>
          </w:tcPr>
          <w:p w14:paraId="1261ABD9" w14:textId="77777777" w:rsidR="00096A42" w:rsidRPr="00096A42" w:rsidRDefault="00096A42" w:rsidP="00096A42">
            <w:pPr>
              <w:spacing w:after="0" w:line="360" w:lineRule="auto"/>
              <w:jc w:val="both"/>
              <w:rPr>
                <w:rFonts w:ascii="Arial" w:hAnsi="Arial" w:cs="Arial"/>
                <w:iCs/>
                <w:sz w:val="24"/>
                <w:szCs w:val="24"/>
                <w:lang w:val="es-ES_tradnl"/>
              </w:rPr>
            </w:pPr>
            <w:r w:rsidRPr="00096A42">
              <w:rPr>
                <w:rFonts w:ascii="Arial" w:hAnsi="Arial" w:cs="Arial"/>
                <w:iCs/>
                <w:sz w:val="24"/>
                <w:szCs w:val="24"/>
                <w:lang w:val="es-ES_tradnl"/>
              </w:rPr>
              <w:t>10,00</w:t>
            </w:r>
          </w:p>
        </w:tc>
        <w:tc>
          <w:tcPr>
            <w:tcW w:w="2551" w:type="dxa"/>
            <w:tcMar>
              <w:top w:w="80" w:type="dxa"/>
              <w:left w:w="80" w:type="dxa"/>
              <w:bottom w:w="80" w:type="dxa"/>
              <w:right w:w="80" w:type="dxa"/>
            </w:tcMar>
          </w:tcPr>
          <w:p w14:paraId="480A65EB" w14:textId="77777777" w:rsidR="00096A42" w:rsidRPr="00096A42" w:rsidRDefault="00096A42" w:rsidP="00096A42">
            <w:pPr>
              <w:spacing w:after="0" w:line="360" w:lineRule="auto"/>
              <w:jc w:val="both"/>
              <w:rPr>
                <w:rFonts w:ascii="Arial" w:hAnsi="Arial" w:cs="Arial"/>
                <w:iCs/>
                <w:sz w:val="24"/>
                <w:szCs w:val="24"/>
                <w:lang w:val="es-ES_tradnl"/>
              </w:rPr>
            </w:pPr>
            <w:r w:rsidRPr="00096A42">
              <w:rPr>
                <w:rFonts w:ascii="Arial" w:hAnsi="Arial" w:cs="Arial"/>
                <w:iCs/>
                <w:sz w:val="24"/>
                <w:szCs w:val="24"/>
                <w:lang w:val="es-ES_tradnl"/>
              </w:rPr>
              <w:t>250,00</w:t>
            </w:r>
          </w:p>
        </w:tc>
      </w:tr>
      <w:tr w:rsidR="00096A42" w:rsidRPr="00096A42" w14:paraId="33A3C40C" w14:textId="77777777" w:rsidTr="004F03F5">
        <w:trPr>
          <w:trHeight w:val="236"/>
          <w:jc w:val="center"/>
        </w:trPr>
        <w:tc>
          <w:tcPr>
            <w:tcW w:w="2126" w:type="dxa"/>
            <w:shd w:val="clear" w:color="auto" w:fill="D9E2F3"/>
            <w:tcMar>
              <w:top w:w="80" w:type="dxa"/>
              <w:left w:w="80" w:type="dxa"/>
              <w:bottom w:w="80" w:type="dxa"/>
              <w:right w:w="80" w:type="dxa"/>
            </w:tcMar>
          </w:tcPr>
          <w:p w14:paraId="36FC1595" w14:textId="77777777" w:rsidR="00096A42" w:rsidRPr="00096A42" w:rsidRDefault="00096A42" w:rsidP="00096A42">
            <w:pPr>
              <w:spacing w:after="0" w:line="360" w:lineRule="auto"/>
              <w:jc w:val="both"/>
              <w:rPr>
                <w:rFonts w:ascii="Arial" w:hAnsi="Arial" w:cs="Arial"/>
                <w:iCs/>
                <w:sz w:val="24"/>
                <w:szCs w:val="24"/>
                <w:lang w:val="es-ES_tradnl"/>
              </w:rPr>
            </w:pPr>
            <w:r w:rsidRPr="00096A42">
              <w:rPr>
                <w:rFonts w:ascii="Arial" w:hAnsi="Arial" w:cs="Arial"/>
                <w:b/>
                <w:bCs/>
                <w:iCs/>
                <w:sz w:val="24"/>
                <w:szCs w:val="24"/>
                <w:lang w:val="es-ES_tradnl"/>
              </w:rPr>
              <w:t>R6</w:t>
            </w:r>
          </w:p>
        </w:tc>
        <w:tc>
          <w:tcPr>
            <w:tcW w:w="2648" w:type="dxa"/>
            <w:gridSpan w:val="2"/>
            <w:tcMar>
              <w:top w:w="80" w:type="dxa"/>
              <w:left w:w="80" w:type="dxa"/>
              <w:bottom w:w="80" w:type="dxa"/>
              <w:right w:w="80" w:type="dxa"/>
            </w:tcMar>
          </w:tcPr>
          <w:p w14:paraId="7FD4BFAE" w14:textId="77777777" w:rsidR="00096A42" w:rsidRPr="00096A42" w:rsidRDefault="00096A42" w:rsidP="00096A42">
            <w:pPr>
              <w:spacing w:after="0" w:line="360" w:lineRule="auto"/>
              <w:jc w:val="both"/>
              <w:rPr>
                <w:rFonts w:ascii="Arial" w:hAnsi="Arial" w:cs="Arial"/>
                <w:iCs/>
                <w:sz w:val="24"/>
                <w:szCs w:val="24"/>
                <w:lang w:val="es-ES_tradnl"/>
              </w:rPr>
            </w:pPr>
            <w:r w:rsidRPr="00096A42">
              <w:rPr>
                <w:rFonts w:ascii="Arial" w:hAnsi="Arial" w:cs="Arial"/>
                <w:iCs/>
                <w:sz w:val="24"/>
                <w:szCs w:val="24"/>
                <w:lang w:val="es-ES_tradnl"/>
              </w:rPr>
              <w:t>12,00</w:t>
            </w:r>
          </w:p>
        </w:tc>
        <w:tc>
          <w:tcPr>
            <w:tcW w:w="2551" w:type="dxa"/>
            <w:tcMar>
              <w:top w:w="80" w:type="dxa"/>
              <w:left w:w="80" w:type="dxa"/>
              <w:bottom w:w="80" w:type="dxa"/>
              <w:right w:w="80" w:type="dxa"/>
            </w:tcMar>
          </w:tcPr>
          <w:p w14:paraId="1FCA6C26" w14:textId="77777777" w:rsidR="00096A42" w:rsidRPr="00096A42" w:rsidRDefault="00096A42" w:rsidP="00096A42">
            <w:pPr>
              <w:spacing w:after="0" w:line="360" w:lineRule="auto"/>
              <w:jc w:val="both"/>
              <w:rPr>
                <w:rFonts w:ascii="Arial" w:hAnsi="Arial" w:cs="Arial"/>
                <w:iCs/>
                <w:sz w:val="24"/>
                <w:szCs w:val="24"/>
                <w:lang w:val="es-ES_tradnl"/>
              </w:rPr>
            </w:pPr>
            <w:r w:rsidRPr="00096A42">
              <w:rPr>
                <w:rFonts w:ascii="Arial" w:hAnsi="Arial" w:cs="Arial"/>
                <w:iCs/>
                <w:sz w:val="24"/>
                <w:szCs w:val="24"/>
                <w:lang w:val="es-ES_tradnl"/>
              </w:rPr>
              <w:t>250,00</w:t>
            </w:r>
          </w:p>
        </w:tc>
      </w:tr>
      <w:tr w:rsidR="00096A42" w:rsidRPr="00096A42" w14:paraId="2F554DB2" w14:textId="77777777" w:rsidTr="004F03F5">
        <w:trPr>
          <w:trHeight w:val="236"/>
          <w:jc w:val="center"/>
        </w:trPr>
        <w:tc>
          <w:tcPr>
            <w:tcW w:w="2126" w:type="dxa"/>
            <w:shd w:val="clear" w:color="auto" w:fill="D9E2F3"/>
            <w:tcMar>
              <w:top w:w="80" w:type="dxa"/>
              <w:left w:w="80" w:type="dxa"/>
              <w:bottom w:w="80" w:type="dxa"/>
              <w:right w:w="80" w:type="dxa"/>
            </w:tcMar>
          </w:tcPr>
          <w:p w14:paraId="2CA4DCD3" w14:textId="77777777" w:rsidR="00096A42" w:rsidRPr="00096A42" w:rsidRDefault="00096A42" w:rsidP="00096A42">
            <w:pPr>
              <w:spacing w:after="0" w:line="360" w:lineRule="auto"/>
              <w:jc w:val="both"/>
              <w:rPr>
                <w:rFonts w:ascii="Arial" w:hAnsi="Arial" w:cs="Arial"/>
                <w:iCs/>
                <w:sz w:val="24"/>
                <w:szCs w:val="24"/>
                <w:lang w:val="es-ES_tradnl"/>
              </w:rPr>
            </w:pPr>
            <w:r w:rsidRPr="00096A42">
              <w:rPr>
                <w:rFonts w:ascii="Arial" w:hAnsi="Arial" w:cs="Arial"/>
                <w:b/>
                <w:bCs/>
                <w:iCs/>
                <w:sz w:val="24"/>
                <w:szCs w:val="24"/>
                <w:lang w:val="es-ES_tradnl"/>
              </w:rPr>
              <w:lastRenderedPageBreak/>
              <w:t>EU</w:t>
            </w:r>
          </w:p>
        </w:tc>
        <w:tc>
          <w:tcPr>
            <w:tcW w:w="2648" w:type="dxa"/>
            <w:gridSpan w:val="2"/>
            <w:tcMar>
              <w:top w:w="80" w:type="dxa"/>
              <w:left w:w="80" w:type="dxa"/>
              <w:bottom w:w="80" w:type="dxa"/>
              <w:right w:w="80" w:type="dxa"/>
            </w:tcMar>
          </w:tcPr>
          <w:p w14:paraId="4BB843AC" w14:textId="77777777" w:rsidR="00096A42" w:rsidRPr="00096A42" w:rsidRDefault="00096A42" w:rsidP="00096A42">
            <w:pPr>
              <w:spacing w:after="0" w:line="360" w:lineRule="auto"/>
              <w:jc w:val="both"/>
              <w:rPr>
                <w:rFonts w:ascii="Arial" w:hAnsi="Arial" w:cs="Arial"/>
                <w:iCs/>
                <w:sz w:val="24"/>
                <w:szCs w:val="24"/>
                <w:lang w:val="es-ES_tradnl"/>
              </w:rPr>
            </w:pPr>
            <w:r w:rsidRPr="00096A42">
              <w:rPr>
                <w:rFonts w:ascii="Arial" w:hAnsi="Arial" w:cs="Arial"/>
                <w:iCs/>
                <w:sz w:val="24"/>
                <w:szCs w:val="24"/>
                <w:lang w:val="es-ES_tradnl"/>
              </w:rPr>
              <w:t>16,00</w:t>
            </w:r>
          </w:p>
        </w:tc>
        <w:tc>
          <w:tcPr>
            <w:tcW w:w="2551" w:type="dxa"/>
            <w:tcMar>
              <w:top w:w="80" w:type="dxa"/>
              <w:left w:w="80" w:type="dxa"/>
              <w:bottom w:w="80" w:type="dxa"/>
              <w:right w:w="80" w:type="dxa"/>
            </w:tcMar>
          </w:tcPr>
          <w:p w14:paraId="77090016" w14:textId="77777777" w:rsidR="00096A42" w:rsidRPr="00096A42" w:rsidRDefault="00096A42" w:rsidP="00096A42">
            <w:pPr>
              <w:spacing w:after="0" w:line="360" w:lineRule="auto"/>
              <w:jc w:val="both"/>
              <w:rPr>
                <w:rFonts w:ascii="Arial" w:hAnsi="Arial" w:cs="Arial"/>
                <w:iCs/>
                <w:sz w:val="24"/>
                <w:szCs w:val="24"/>
                <w:lang w:val="es-ES_tradnl"/>
              </w:rPr>
            </w:pPr>
            <w:r w:rsidRPr="00096A42">
              <w:rPr>
                <w:rFonts w:ascii="Arial" w:hAnsi="Arial" w:cs="Arial"/>
                <w:iCs/>
                <w:sz w:val="24"/>
                <w:szCs w:val="24"/>
                <w:lang w:val="es-ES_tradnl"/>
              </w:rPr>
              <w:t>800,00</w:t>
            </w:r>
          </w:p>
        </w:tc>
      </w:tr>
      <w:tr w:rsidR="00096A42" w:rsidRPr="00096A42" w14:paraId="6DC284D7" w14:textId="77777777" w:rsidTr="004F03F5">
        <w:trPr>
          <w:trHeight w:val="236"/>
          <w:jc w:val="center"/>
        </w:trPr>
        <w:tc>
          <w:tcPr>
            <w:tcW w:w="2126" w:type="dxa"/>
            <w:shd w:val="clear" w:color="auto" w:fill="D9E2F3"/>
            <w:tcMar>
              <w:top w:w="80" w:type="dxa"/>
              <w:left w:w="80" w:type="dxa"/>
              <w:bottom w:w="80" w:type="dxa"/>
              <w:right w:w="80" w:type="dxa"/>
            </w:tcMar>
          </w:tcPr>
          <w:p w14:paraId="76926952" w14:textId="77777777" w:rsidR="00096A42" w:rsidRPr="00096A42" w:rsidRDefault="00096A42" w:rsidP="00096A42">
            <w:pPr>
              <w:spacing w:after="0" w:line="360" w:lineRule="auto"/>
              <w:jc w:val="both"/>
              <w:rPr>
                <w:rFonts w:ascii="Arial" w:hAnsi="Arial" w:cs="Arial"/>
                <w:iCs/>
                <w:sz w:val="24"/>
                <w:szCs w:val="24"/>
                <w:lang w:val="es-ES_tradnl"/>
              </w:rPr>
            </w:pPr>
            <w:r w:rsidRPr="00096A42">
              <w:rPr>
                <w:rFonts w:ascii="Arial" w:hAnsi="Arial" w:cs="Arial"/>
                <w:b/>
                <w:bCs/>
                <w:iCs/>
                <w:sz w:val="24"/>
                <w:szCs w:val="24"/>
                <w:lang w:val="es-ES_tradnl"/>
              </w:rPr>
              <w:t>CES 1</w:t>
            </w:r>
          </w:p>
        </w:tc>
        <w:tc>
          <w:tcPr>
            <w:tcW w:w="2648" w:type="dxa"/>
            <w:gridSpan w:val="2"/>
            <w:tcMar>
              <w:top w:w="80" w:type="dxa"/>
              <w:left w:w="80" w:type="dxa"/>
              <w:bottom w:w="80" w:type="dxa"/>
              <w:right w:w="80" w:type="dxa"/>
            </w:tcMar>
          </w:tcPr>
          <w:p w14:paraId="69DF6FD0" w14:textId="77777777" w:rsidR="00096A42" w:rsidRPr="00096A42" w:rsidRDefault="00096A42" w:rsidP="00096A42">
            <w:pPr>
              <w:spacing w:after="0" w:line="360" w:lineRule="auto"/>
              <w:jc w:val="both"/>
              <w:rPr>
                <w:rFonts w:ascii="Arial" w:hAnsi="Arial" w:cs="Arial"/>
                <w:iCs/>
                <w:sz w:val="24"/>
                <w:szCs w:val="24"/>
                <w:lang w:val="es-ES_tradnl"/>
              </w:rPr>
            </w:pPr>
            <w:r w:rsidRPr="00096A42">
              <w:rPr>
                <w:rFonts w:ascii="Arial" w:hAnsi="Arial" w:cs="Arial"/>
                <w:iCs/>
                <w:sz w:val="24"/>
                <w:szCs w:val="24"/>
                <w:lang w:val="es-ES_tradnl"/>
              </w:rPr>
              <w:t>10,00</w:t>
            </w:r>
          </w:p>
        </w:tc>
        <w:tc>
          <w:tcPr>
            <w:tcW w:w="2551" w:type="dxa"/>
            <w:tcMar>
              <w:top w:w="80" w:type="dxa"/>
              <w:left w:w="80" w:type="dxa"/>
              <w:bottom w:w="80" w:type="dxa"/>
              <w:right w:w="80" w:type="dxa"/>
            </w:tcMar>
          </w:tcPr>
          <w:p w14:paraId="3BD176AC" w14:textId="77777777" w:rsidR="00096A42" w:rsidRPr="00096A42" w:rsidRDefault="00096A42" w:rsidP="00096A42">
            <w:pPr>
              <w:spacing w:after="0" w:line="360" w:lineRule="auto"/>
              <w:jc w:val="both"/>
              <w:rPr>
                <w:rFonts w:ascii="Arial" w:hAnsi="Arial" w:cs="Arial"/>
                <w:iCs/>
                <w:sz w:val="24"/>
                <w:szCs w:val="24"/>
                <w:lang w:val="es-ES_tradnl"/>
              </w:rPr>
            </w:pPr>
            <w:r w:rsidRPr="00096A42">
              <w:rPr>
                <w:rFonts w:ascii="Arial" w:hAnsi="Arial" w:cs="Arial"/>
                <w:iCs/>
                <w:sz w:val="24"/>
                <w:szCs w:val="24"/>
                <w:lang w:val="es-ES_tradnl"/>
              </w:rPr>
              <w:t>250,00</w:t>
            </w:r>
          </w:p>
        </w:tc>
      </w:tr>
      <w:tr w:rsidR="00096A42" w:rsidRPr="00096A42" w14:paraId="67C07073" w14:textId="77777777" w:rsidTr="004F03F5">
        <w:trPr>
          <w:trHeight w:val="236"/>
          <w:jc w:val="center"/>
        </w:trPr>
        <w:tc>
          <w:tcPr>
            <w:tcW w:w="2126" w:type="dxa"/>
            <w:shd w:val="clear" w:color="auto" w:fill="D9E2F3"/>
            <w:tcMar>
              <w:top w:w="80" w:type="dxa"/>
              <w:left w:w="80" w:type="dxa"/>
              <w:bottom w:w="80" w:type="dxa"/>
              <w:right w:w="80" w:type="dxa"/>
            </w:tcMar>
          </w:tcPr>
          <w:p w14:paraId="5A6F1C92" w14:textId="77777777" w:rsidR="00096A42" w:rsidRPr="00096A42" w:rsidRDefault="00096A42" w:rsidP="00096A42">
            <w:pPr>
              <w:spacing w:after="0" w:line="360" w:lineRule="auto"/>
              <w:jc w:val="both"/>
              <w:rPr>
                <w:rFonts w:ascii="Arial" w:hAnsi="Arial" w:cs="Arial"/>
                <w:iCs/>
                <w:sz w:val="24"/>
                <w:szCs w:val="24"/>
                <w:lang w:val="es-ES_tradnl"/>
              </w:rPr>
            </w:pPr>
            <w:r w:rsidRPr="00096A42">
              <w:rPr>
                <w:rFonts w:ascii="Arial" w:hAnsi="Arial" w:cs="Arial"/>
                <w:b/>
                <w:bCs/>
                <w:iCs/>
                <w:sz w:val="24"/>
                <w:szCs w:val="24"/>
                <w:lang w:val="es-ES_tradnl"/>
              </w:rPr>
              <w:t>CES 2</w:t>
            </w:r>
          </w:p>
        </w:tc>
        <w:tc>
          <w:tcPr>
            <w:tcW w:w="2648" w:type="dxa"/>
            <w:gridSpan w:val="2"/>
            <w:tcMar>
              <w:top w:w="80" w:type="dxa"/>
              <w:left w:w="80" w:type="dxa"/>
              <w:bottom w:w="80" w:type="dxa"/>
              <w:right w:w="80" w:type="dxa"/>
            </w:tcMar>
          </w:tcPr>
          <w:p w14:paraId="73A7FF9A" w14:textId="77777777" w:rsidR="00096A42" w:rsidRPr="00096A42" w:rsidRDefault="00096A42" w:rsidP="00096A42">
            <w:pPr>
              <w:spacing w:after="0" w:line="360" w:lineRule="auto"/>
              <w:jc w:val="both"/>
              <w:rPr>
                <w:rFonts w:ascii="Arial" w:hAnsi="Arial" w:cs="Arial"/>
                <w:iCs/>
                <w:sz w:val="24"/>
                <w:szCs w:val="24"/>
                <w:lang w:val="es-ES_tradnl"/>
              </w:rPr>
            </w:pPr>
            <w:r w:rsidRPr="00096A42">
              <w:rPr>
                <w:rFonts w:ascii="Arial" w:hAnsi="Arial" w:cs="Arial"/>
                <w:iCs/>
                <w:sz w:val="24"/>
                <w:szCs w:val="24"/>
                <w:lang w:val="es-ES_tradnl"/>
              </w:rPr>
              <w:t>10,00</w:t>
            </w:r>
          </w:p>
        </w:tc>
        <w:tc>
          <w:tcPr>
            <w:tcW w:w="2551" w:type="dxa"/>
            <w:tcMar>
              <w:top w:w="80" w:type="dxa"/>
              <w:left w:w="80" w:type="dxa"/>
              <w:bottom w:w="80" w:type="dxa"/>
              <w:right w:w="80" w:type="dxa"/>
            </w:tcMar>
          </w:tcPr>
          <w:p w14:paraId="0F05ACBC" w14:textId="77777777" w:rsidR="00096A42" w:rsidRPr="00096A42" w:rsidRDefault="00096A42" w:rsidP="00096A42">
            <w:pPr>
              <w:spacing w:after="0" w:line="360" w:lineRule="auto"/>
              <w:jc w:val="both"/>
              <w:rPr>
                <w:rFonts w:ascii="Arial" w:hAnsi="Arial" w:cs="Arial"/>
                <w:iCs/>
                <w:sz w:val="24"/>
                <w:szCs w:val="24"/>
                <w:lang w:val="es-ES_tradnl"/>
              </w:rPr>
            </w:pPr>
            <w:r w:rsidRPr="00096A42">
              <w:rPr>
                <w:rFonts w:ascii="Arial" w:hAnsi="Arial" w:cs="Arial"/>
                <w:iCs/>
                <w:sz w:val="24"/>
                <w:szCs w:val="24"/>
                <w:lang w:val="es-ES_tradnl"/>
              </w:rPr>
              <w:t>250,00</w:t>
            </w:r>
          </w:p>
        </w:tc>
      </w:tr>
      <w:tr w:rsidR="00096A42" w:rsidRPr="00096A42" w14:paraId="4A741730" w14:textId="77777777" w:rsidTr="004F03F5">
        <w:trPr>
          <w:trHeight w:val="236"/>
          <w:jc w:val="center"/>
        </w:trPr>
        <w:tc>
          <w:tcPr>
            <w:tcW w:w="2126" w:type="dxa"/>
            <w:shd w:val="clear" w:color="auto" w:fill="D9E2F3"/>
            <w:tcMar>
              <w:top w:w="80" w:type="dxa"/>
              <w:left w:w="80" w:type="dxa"/>
              <w:bottom w:w="80" w:type="dxa"/>
              <w:right w:w="80" w:type="dxa"/>
            </w:tcMar>
          </w:tcPr>
          <w:p w14:paraId="5CA6E8E8" w14:textId="77777777" w:rsidR="00096A42" w:rsidRPr="00096A42" w:rsidRDefault="00096A42" w:rsidP="00096A42">
            <w:pPr>
              <w:spacing w:after="0" w:line="360" w:lineRule="auto"/>
              <w:jc w:val="both"/>
              <w:rPr>
                <w:rFonts w:ascii="Arial" w:hAnsi="Arial" w:cs="Arial"/>
                <w:iCs/>
                <w:sz w:val="24"/>
                <w:szCs w:val="24"/>
                <w:lang w:val="es-ES_tradnl"/>
              </w:rPr>
            </w:pPr>
            <w:r w:rsidRPr="00096A42">
              <w:rPr>
                <w:rFonts w:ascii="Arial" w:hAnsi="Arial" w:cs="Arial"/>
                <w:b/>
                <w:bCs/>
                <w:iCs/>
                <w:sz w:val="24"/>
                <w:szCs w:val="24"/>
                <w:lang w:val="es-ES_tradnl"/>
              </w:rPr>
              <w:t>CES 3</w:t>
            </w:r>
          </w:p>
        </w:tc>
        <w:tc>
          <w:tcPr>
            <w:tcW w:w="2648" w:type="dxa"/>
            <w:gridSpan w:val="2"/>
            <w:tcMar>
              <w:top w:w="80" w:type="dxa"/>
              <w:left w:w="80" w:type="dxa"/>
              <w:bottom w:w="80" w:type="dxa"/>
              <w:right w:w="80" w:type="dxa"/>
            </w:tcMar>
          </w:tcPr>
          <w:p w14:paraId="0A41F329" w14:textId="77777777" w:rsidR="00096A42" w:rsidRPr="00096A42" w:rsidRDefault="00096A42" w:rsidP="00096A42">
            <w:pPr>
              <w:spacing w:after="0" w:line="360" w:lineRule="auto"/>
              <w:jc w:val="both"/>
              <w:rPr>
                <w:rFonts w:ascii="Arial" w:hAnsi="Arial" w:cs="Arial"/>
                <w:iCs/>
                <w:sz w:val="24"/>
                <w:szCs w:val="24"/>
                <w:lang w:val="es-ES_tradnl"/>
              </w:rPr>
            </w:pPr>
            <w:r w:rsidRPr="00096A42">
              <w:rPr>
                <w:rFonts w:ascii="Arial" w:hAnsi="Arial" w:cs="Arial"/>
                <w:iCs/>
                <w:sz w:val="24"/>
                <w:szCs w:val="24"/>
                <w:lang w:val="es-ES_tradnl"/>
              </w:rPr>
              <w:t>10,00</w:t>
            </w:r>
          </w:p>
        </w:tc>
        <w:tc>
          <w:tcPr>
            <w:tcW w:w="2551" w:type="dxa"/>
            <w:tcMar>
              <w:top w:w="80" w:type="dxa"/>
              <w:left w:w="80" w:type="dxa"/>
              <w:bottom w:w="80" w:type="dxa"/>
              <w:right w:w="80" w:type="dxa"/>
            </w:tcMar>
          </w:tcPr>
          <w:p w14:paraId="1F1A2E6F" w14:textId="77777777" w:rsidR="00096A42" w:rsidRPr="00096A42" w:rsidRDefault="00096A42" w:rsidP="00096A42">
            <w:pPr>
              <w:spacing w:after="0" w:line="360" w:lineRule="auto"/>
              <w:jc w:val="both"/>
              <w:rPr>
                <w:rFonts w:ascii="Arial" w:hAnsi="Arial" w:cs="Arial"/>
                <w:iCs/>
                <w:sz w:val="24"/>
                <w:szCs w:val="24"/>
                <w:lang w:val="es-ES_tradnl"/>
              </w:rPr>
            </w:pPr>
            <w:r w:rsidRPr="00096A42">
              <w:rPr>
                <w:rFonts w:ascii="Arial" w:hAnsi="Arial" w:cs="Arial"/>
                <w:iCs/>
                <w:sz w:val="24"/>
                <w:szCs w:val="24"/>
                <w:lang w:val="es-ES_tradnl"/>
              </w:rPr>
              <w:t>300,00</w:t>
            </w:r>
          </w:p>
        </w:tc>
      </w:tr>
      <w:tr w:rsidR="00096A42" w:rsidRPr="00096A42" w14:paraId="21714C27" w14:textId="77777777" w:rsidTr="004F03F5">
        <w:trPr>
          <w:trHeight w:val="236"/>
          <w:jc w:val="center"/>
        </w:trPr>
        <w:tc>
          <w:tcPr>
            <w:tcW w:w="2126" w:type="dxa"/>
            <w:shd w:val="clear" w:color="auto" w:fill="D9E2F3"/>
            <w:tcMar>
              <w:top w:w="80" w:type="dxa"/>
              <w:left w:w="80" w:type="dxa"/>
              <w:bottom w:w="80" w:type="dxa"/>
              <w:right w:w="80" w:type="dxa"/>
            </w:tcMar>
          </w:tcPr>
          <w:p w14:paraId="62AA757C" w14:textId="77777777" w:rsidR="00096A42" w:rsidRPr="00096A42" w:rsidRDefault="00096A42" w:rsidP="00096A42">
            <w:pPr>
              <w:spacing w:after="0" w:line="360" w:lineRule="auto"/>
              <w:jc w:val="both"/>
              <w:rPr>
                <w:rFonts w:ascii="Arial" w:hAnsi="Arial" w:cs="Arial"/>
                <w:iCs/>
                <w:sz w:val="24"/>
                <w:szCs w:val="24"/>
                <w:lang w:val="es-ES_tradnl"/>
              </w:rPr>
            </w:pPr>
            <w:r w:rsidRPr="00096A42">
              <w:rPr>
                <w:rFonts w:ascii="Arial" w:hAnsi="Arial" w:cs="Arial"/>
                <w:b/>
                <w:bCs/>
                <w:iCs/>
                <w:sz w:val="24"/>
                <w:szCs w:val="24"/>
                <w:lang w:val="es-ES_tradnl"/>
              </w:rPr>
              <w:t>CES 4</w:t>
            </w:r>
          </w:p>
        </w:tc>
        <w:tc>
          <w:tcPr>
            <w:tcW w:w="2648" w:type="dxa"/>
            <w:gridSpan w:val="2"/>
            <w:tcMar>
              <w:top w:w="80" w:type="dxa"/>
              <w:left w:w="80" w:type="dxa"/>
              <w:bottom w:w="80" w:type="dxa"/>
              <w:right w:w="80" w:type="dxa"/>
            </w:tcMar>
          </w:tcPr>
          <w:p w14:paraId="406A0936" w14:textId="77777777" w:rsidR="00096A42" w:rsidRPr="00096A42" w:rsidRDefault="00096A42" w:rsidP="00096A42">
            <w:pPr>
              <w:spacing w:after="0" w:line="360" w:lineRule="auto"/>
              <w:jc w:val="both"/>
              <w:rPr>
                <w:rFonts w:ascii="Arial" w:hAnsi="Arial" w:cs="Arial"/>
                <w:iCs/>
                <w:sz w:val="24"/>
                <w:szCs w:val="24"/>
                <w:lang w:val="es-ES_tradnl"/>
              </w:rPr>
            </w:pPr>
            <w:r w:rsidRPr="00096A42">
              <w:rPr>
                <w:rFonts w:ascii="Arial" w:hAnsi="Arial" w:cs="Arial"/>
                <w:iCs/>
                <w:sz w:val="24"/>
                <w:szCs w:val="24"/>
                <w:lang w:val="es-ES_tradnl"/>
              </w:rPr>
              <w:t>10,00</w:t>
            </w:r>
          </w:p>
        </w:tc>
        <w:tc>
          <w:tcPr>
            <w:tcW w:w="2551" w:type="dxa"/>
            <w:tcMar>
              <w:top w:w="80" w:type="dxa"/>
              <w:left w:w="80" w:type="dxa"/>
              <w:bottom w:w="80" w:type="dxa"/>
              <w:right w:w="80" w:type="dxa"/>
            </w:tcMar>
          </w:tcPr>
          <w:p w14:paraId="3EF03D6D" w14:textId="77777777" w:rsidR="00096A42" w:rsidRPr="00096A42" w:rsidRDefault="00096A42" w:rsidP="00096A42">
            <w:pPr>
              <w:spacing w:after="0" w:line="360" w:lineRule="auto"/>
              <w:jc w:val="both"/>
              <w:rPr>
                <w:rFonts w:ascii="Arial" w:hAnsi="Arial" w:cs="Arial"/>
                <w:iCs/>
                <w:sz w:val="24"/>
                <w:szCs w:val="24"/>
                <w:lang w:val="es-ES_tradnl"/>
              </w:rPr>
            </w:pPr>
            <w:r w:rsidRPr="00096A42">
              <w:rPr>
                <w:rFonts w:ascii="Arial" w:hAnsi="Arial" w:cs="Arial"/>
                <w:iCs/>
                <w:sz w:val="24"/>
                <w:szCs w:val="24"/>
                <w:lang w:val="es-ES_tradnl"/>
              </w:rPr>
              <w:t>250,00</w:t>
            </w:r>
          </w:p>
        </w:tc>
      </w:tr>
      <w:tr w:rsidR="00096A42" w:rsidRPr="00096A42" w14:paraId="0F6899A0" w14:textId="77777777" w:rsidTr="004F03F5">
        <w:trPr>
          <w:trHeight w:val="236"/>
          <w:jc w:val="center"/>
        </w:trPr>
        <w:tc>
          <w:tcPr>
            <w:tcW w:w="2126" w:type="dxa"/>
            <w:shd w:val="clear" w:color="auto" w:fill="D9E2F3"/>
            <w:tcMar>
              <w:top w:w="80" w:type="dxa"/>
              <w:left w:w="80" w:type="dxa"/>
              <w:bottom w:w="80" w:type="dxa"/>
              <w:right w:w="80" w:type="dxa"/>
            </w:tcMar>
          </w:tcPr>
          <w:p w14:paraId="12832792" w14:textId="77777777" w:rsidR="00096A42" w:rsidRPr="00096A42" w:rsidRDefault="00096A42" w:rsidP="00096A42">
            <w:pPr>
              <w:spacing w:after="0" w:line="360" w:lineRule="auto"/>
              <w:jc w:val="both"/>
              <w:rPr>
                <w:rFonts w:ascii="Arial" w:hAnsi="Arial" w:cs="Arial"/>
                <w:iCs/>
                <w:sz w:val="24"/>
                <w:szCs w:val="24"/>
                <w:lang w:val="es-ES_tradnl"/>
              </w:rPr>
            </w:pPr>
            <w:r w:rsidRPr="00096A42">
              <w:rPr>
                <w:rFonts w:ascii="Arial" w:hAnsi="Arial" w:cs="Arial"/>
                <w:b/>
                <w:bCs/>
                <w:iCs/>
                <w:sz w:val="24"/>
                <w:szCs w:val="24"/>
                <w:lang w:val="es-ES_tradnl"/>
              </w:rPr>
              <w:t>CES 5</w:t>
            </w:r>
          </w:p>
        </w:tc>
        <w:tc>
          <w:tcPr>
            <w:tcW w:w="2648" w:type="dxa"/>
            <w:gridSpan w:val="2"/>
            <w:tcMar>
              <w:top w:w="80" w:type="dxa"/>
              <w:left w:w="80" w:type="dxa"/>
              <w:bottom w:w="80" w:type="dxa"/>
              <w:right w:w="80" w:type="dxa"/>
            </w:tcMar>
          </w:tcPr>
          <w:p w14:paraId="4C91D6BE" w14:textId="77777777" w:rsidR="00096A42" w:rsidRPr="00096A42" w:rsidRDefault="00096A42" w:rsidP="00096A42">
            <w:pPr>
              <w:spacing w:after="0" w:line="360" w:lineRule="auto"/>
              <w:jc w:val="both"/>
              <w:rPr>
                <w:rFonts w:ascii="Arial" w:hAnsi="Arial" w:cs="Arial"/>
                <w:iCs/>
                <w:sz w:val="24"/>
                <w:szCs w:val="24"/>
                <w:lang w:val="es-ES_tradnl"/>
              </w:rPr>
            </w:pPr>
            <w:r w:rsidRPr="00096A42">
              <w:rPr>
                <w:rFonts w:ascii="Arial" w:hAnsi="Arial" w:cs="Arial"/>
                <w:iCs/>
                <w:sz w:val="24"/>
                <w:szCs w:val="24"/>
                <w:lang w:val="es-ES_tradnl"/>
              </w:rPr>
              <w:t>12,00</w:t>
            </w:r>
          </w:p>
        </w:tc>
        <w:tc>
          <w:tcPr>
            <w:tcW w:w="2551" w:type="dxa"/>
            <w:tcMar>
              <w:top w:w="80" w:type="dxa"/>
              <w:left w:w="80" w:type="dxa"/>
              <w:bottom w:w="80" w:type="dxa"/>
              <w:right w:w="80" w:type="dxa"/>
            </w:tcMar>
          </w:tcPr>
          <w:p w14:paraId="11E81489" w14:textId="77777777" w:rsidR="00096A42" w:rsidRPr="00096A42" w:rsidRDefault="00096A42" w:rsidP="00096A42">
            <w:pPr>
              <w:spacing w:after="0" w:line="360" w:lineRule="auto"/>
              <w:jc w:val="both"/>
              <w:rPr>
                <w:rFonts w:ascii="Arial" w:hAnsi="Arial" w:cs="Arial"/>
                <w:iCs/>
                <w:sz w:val="24"/>
                <w:szCs w:val="24"/>
                <w:lang w:val="es-ES_tradnl"/>
              </w:rPr>
            </w:pPr>
            <w:r w:rsidRPr="00096A42">
              <w:rPr>
                <w:rFonts w:ascii="Arial" w:hAnsi="Arial" w:cs="Arial"/>
                <w:iCs/>
                <w:sz w:val="24"/>
                <w:szCs w:val="24"/>
                <w:lang w:val="es-ES_tradnl"/>
              </w:rPr>
              <w:t>300,00</w:t>
            </w:r>
          </w:p>
        </w:tc>
      </w:tr>
      <w:tr w:rsidR="00096A42" w:rsidRPr="00096A42" w14:paraId="4C5EAC04" w14:textId="77777777" w:rsidTr="004F03F5">
        <w:trPr>
          <w:trHeight w:val="236"/>
          <w:jc w:val="center"/>
        </w:trPr>
        <w:tc>
          <w:tcPr>
            <w:tcW w:w="2126" w:type="dxa"/>
            <w:shd w:val="clear" w:color="auto" w:fill="D9E2F3"/>
            <w:tcMar>
              <w:top w:w="80" w:type="dxa"/>
              <w:left w:w="80" w:type="dxa"/>
              <w:bottom w:w="80" w:type="dxa"/>
              <w:right w:w="80" w:type="dxa"/>
            </w:tcMar>
          </w:tcPr>
          <w:p w14:paraId="3ADA3809" w14:textId="77777777" w:rsidR="00096A42" w:rsidRPr="00096A42" w:rsidRDefault="00096A42" w:rsidP="00096A42">
            <w:pPr>
              <w:spacing w:after="0" w:line="360" w:lineRule="auto"/>
              <w:jc w:val="both"/>
              <w:rPr>
                <w:rFonts w:ascii="Arial" w:hAnsi="Arial" w:cs="Arial"/>
                <w:iCs/>
                <w:sz w:val="24"/>
                <w:szCs w:val="24"/>
                <w:lang w:val="es-ES_tradnl"/>
              </w:rPr>
            </w:pPr>
            <w:r w:rsidRPr="00096A42">
              <w:rPr>
                <w:rFonts w:ascii="Arial" w:hAnsi="Arial" w:cs="Arial"/>
                <w:b/>
                <w:bCs/>
                <w:iCs/>
                <w:sz w:val="24"/>
                <w:szCs w:val="24"/>
                <w:lang w:val="es-ES_tradnl"/>
              </w:rPr>
              <w:t>CES 6</w:t>
            </w:r>
          </w:p>
        </w:tc>
        <w:tc>
          <w:tcPr>
            <w:tcW w:w="2648" w:type="dxa"/>
            <w:gridSpan w:val="2"/>
            <w:tcMar>
              <w:top w:w="80" w:type="dxa"/>
              <w:left w:w="80" w:type="dxa"/>
              <w:bottom w:w="80" w:type="dxa"/>
              <w:right w:w="80" w:type="dxa"/>
            </w:tcMar>
          </w:tcPr>
          <w:p w14:paraId="60A491DA" w14:textId="77777777" w:rsidR="00096A42" w:rsidRPr="00096A42" w:rsidRDefault="00096A42" w:rsidP="00096A42">
            <w:pPr>
              <w:spacing w:after="0" w:line="360" w:lineRule="auto"/>
              <w:jc w:val="both"/>
              <w:rPr>
                <w:rFonts w:ascii="Arial" w:hAnsi="Arial" w:cs="Arial"/>
                <w:iCs/>
                <w:sz w:val="24"/>
                <w:szCs w:val="24"/>
                <w:lang w:val="es-ES_tradnl"/>
              </w:rPr>
            </w:pPr>
            <w:r w:rsidRPr="00096A42">
              <w:rPr>
                <w:rFonts w:ascii="Arial" w:hAnsi="Arial" w:cs="Arial"/>
                <w:iCs/>
                <w:sz w:val="24"/>
                <w:szCs w:val="24"/>
                <w:lang w:val="es-ES_tradnl"/>
              </w:rPr>
              <w:t>10,00</w:t>
            </w:r>
          </w:p>
        </w:tc>
        <w:tc>
          <w:tcPr>
            <w:tcW w:w="2551" w:type="dxa"/>
            <w:tcMar>
              <w:top w:w="80" w:type="dxa"/>
              <w:left w:w="80" w:type="dxa"/>
              <w:bottom w:w="80" w:type="dxa"/>
              <w:right w:w="80" w:type="dxa"/>
            </w:tcMar>
          </w:tcPr>
          <w:p w14:paraId="247C3735" w14:textId="77777777" w:rsidR="00096A42" w:rsidRPr="00096A42" w:rsidRDefault="00096A42" w:rsidP="00096A42">
            <w:pPr>
              <w:spacing w:after="0" w:line="360" w:lineRule="auto"/>
              <w:jc w:val="both"/>
              <w:rPr>
                <w:rFonts w:ascii="Arial" w:hAnsi="Arial" w:cs="Arial"/>
                <w:iCs/>
                <w:sz w:val="24"/>
                <w:szCs w:val="24"/>
                <w:lang w:val="es-ES_tradnl"/>
              </w:rPr>
            </w:pPr>
            <w:r w:rsidRPr="00096A42">
              <w:rPr>
                <w:rFonts w:ascii="Arial" w:hAnsi="Arial" w:cs="Arial"/>
                <w:iCs/>
                <w:sz w:val="24"/>
                <w:szCs w:val="24"/>
                <w:lang w:val="es-ES_tradnl"/>
              </w:rPr>
              <w:t>250,00</w:t>
            </w:r>
          </w:p>
        </w:tc>
      </w:tr>
      <w:tr w:rsidR="00096A42" w:rsidRPr="00096A42" w14:paraId="27C2EBE2" w14:textId="77777777" w:rsidTr="004F03F5">
        <w:trPr>
          <w:trHeight w:val="236"/>
          <w:jc w:val="center"/>
        </w:trPr>
        <w:tc>
          <w:tcPr>
            <w:tcW w:w="2126" w:type="dxa"/>
            <w:shd w:val="clear" w:color="auto" w:fill="D9E2F3"/>
            <w:tcMar>
              <w:top w:w="80" w:type="dxa"/>
              <w:left w:w="80" w:type="dxa"/>
              <w:bottom w:w="80" w:type="dxa"/>
              <w:right w:w="80" w:type="dxa"/>
            </w:tcMar>
          </w:tcPr>
          <w:p w14:paraId="66FA0565" w14:textId="77777777" w:rsidR="00096A42" w:rsidRPr="00096A42" w:rsidRDefault="00096A42" w:rsidP="00096A42">
            <w:pPr>
              <w:spacing w:after="0" w:line="360" w:lineRule="auto"/>
              <w:jc w:val="both"/>
              <w:rPr>
                <w:rFonts w:ascii="Arial" w:hAnsi="Arial" w:cs="Arial"/>
                <w:iCs/>
                <w:sz w:val="24"/>
                <w:szCs w:val="24"/>
                <w:lang w:val="es-ES_tradnl"/>
              </w:rPr>
            </w:pPr>
            <w:r w:rsidRPr="00096A42">
              <w:rPr>
                <w:rFonts w:ascii="Arial" w:hAnsi="Arial" w:cs="Arial"/>
                <w:b/>
                <w:bCs/>
                <w:iCs/>
                <w:sz w:val="24"/>
                <w:szCs w:val="24"/>
                <w:lang w:val="es-ES_tradnl"/>
              </w:rPr>
              <w:t>UD 1</w:t>
            </w:r>
          </w:p>
        </w:tc>
        <w:tc>
          <w:tcPr>
            <w:tcW w:w="2648" w:type="dxa"/>
            <w:gridSpan w:val="2"/>
            <w:tcMar>
              <w:top w:w="80" w:type="dxa"/>
              <w:left w:w="80" w:type="dxa"/>
              <w:bottom w:w="80" w:type="dxa"/>
              <w:right w:w="80" w:type="dxa"/>
            </w:tcMar>
          </w:tcPr>
          <w:p w14:paraId="20ADDBC5" w14:textId="77777777" w:rsidR="00096A42" w:rsidRPr="00096A42" w:rsidRDefault="00096A42" w:rsidP="00096A42">
            <w:pPr>
              <w:spacing w:after="0" w:line="360" w:lineRule="auto"/>
              <w:jc w:val="both"/>
              <w:rPr>
                <w:rFonts w:ascii="Arial" w:hAnsi="Arial" w:cs="Arial"/>
                <w:iCs/>
                <w:sz w:val="24"/>
                <w:szCs w:val="24"/>
                <w:lang w:val="es-ES_tradnl"/>
              </w:rPr>
            </w:pPr>
            <w:r w:rsidRPr="00096A42">
              <w:rPr>
                <w:rFonts w:ascii="Arial" w:hAnsi="Arial" w:cs="Arial"/>
                <w:iCs/>
                <w:sz w:val="24"/>
                <w:szCs w:val="24"/>
                <w:lang w:val="es-ES_tradnl"/>
              </w:rPr>
              <w:t>Sujeto a proyecto</w:t>
            </w:r>
          </w:p>
        </w:tc>
        <w:tc>
          <w:tcPr>
            <w:tcW w:w="2551" w:type="dxa"/>
            <w:tcMar>
              <w:top w:w="80" w:type="dxa"/>
              <w:left w:w="80" w:type="dxa"/>
              <w:bottom w:w="80" w:type="dxa"/>
              <w:right w:w="80" w:type="dxa"/>
            </w:tcMar>
          </w:tcPr>
          <w:p w14:paraId="48D4D382" w14:textId="77777777" w:rsidR="00096A42" w:rsidRPr="00096A42" w:rsidRDefault="00096A42" w:rsidP="00096A42">
            <w:pPr>
              <w:spacing w:after="0" w:line="360" w:lineRule="auto"/>
              <w:jc w:val="both"/>
              <w:rPr>
                <w:rFonts w:ascii="Arial" w:hAnsi="Arial" w:cs="Arial"/>
                <w:iCs/>
                <w:sz w:val="24"/>
                <w:szCs w:val="24"/>
                <w:lang w:val="es-ES_tradnl"/>
              </w:rPr>
            </w:pPr>
            <w:r w:rsidRPr="00096A42">
              <w:rPr>
                <w:rFonts w:ascii="Arial" w:hAnsi="Arial" w:cs="Arial"/>
                <w:iCs/>
                <w:sz w:val="24"/>
                <w:szCs w:val="24"/>
                <w:lang w:val="es-ES_tradnl"/>
              </w:rPr>
              <w:t>300,00</w:t>
            </w:r>
          </w:p>
        </w:tc>
      </w:tr>
      <w:tr w:rsidR="00096A42" w:rsidRPr="00096A42" w14:paraId="14DC17BF" w14:textId="77777777" w:rsidTr="004F03F5">
        <w:trPr>
          <w:trHeight w:val="236"/>
          <w:jc w:val="center"/>
        </w:trPr>
        <w:tc>
          <w:tcPr>
            <w:tcW w:w="2126" w:type="dxa"/>
            <w:shd w:val="clear" w:color="auto" w:fill="D9E2F3"/>
            <w:tcMar>
              <w:top w:w="80" w:type="dxa"/>
              <w:left w:w="80" w:type="dxa"/>
              <w:bottom w:w="80" w:type="dxa"/>
              <w:right w:w="80" w:type="dxa"/>
            </w:tcMar>
          </w:tcPr>
          <w:p w14:paraId="7BE005C7" w14:textId="77777777" w:rsidR="00096A42" w:rsidRPr="00096A42" w:rsidRDefault="00096A42" w:rsidP="00096A42">
            <w:pPr>
              <w:spacing w:after="0" w:line="360" w:lineRule="auto"/>
              <w:jc w:val="both"/>
              <w:rPr>
                <w:rFonts w:ascii="Arial" w:hAnsi="Arial" w:cs="Arial"/>
                <w:iCs/>
                <w:sz w:val="24"/>
                <w:szCs w:val="24"/>
                <w:lang w:val="es-ES_tradnl"/>
              </w:rPr>
            </w:pPr>
            <w:r w:rsidRPr="00096A42">
              <w:rPr>
                <w:rFonts w:ascii="Arial" w:hAnsi="Arial" w:cs="Arial"/>
                <w:b/>
                <w:bCs/>
                <w:iCs/>
                <w:sz w:val="24"/>
                <w:szCs w:val="24"/>
                <w:lang w:val="es-ES_tradnl"/>
              </w:rPr>
              <w:t>UD 2</w:t>
            </w:r>
          </w:p>
        </w:tc>
        <w:tc>
          <w:tcPr>
            <w:tcW w:w="2648" w:type="dxa"/>
            <w:gridSpan w:val="2"/>
            <w:tcMar>
              <w:top w:w="80" w:type="dxa"/>
              <w:left w:w="80" w:type="dxa"/>
              <w:bottom w:w="80" w:type="dxa"/>
              <w:right w:w="80" w:type="dxa"/>
            </w:tcMar>
          </w:tcPr>
          <w:p w14:paraId="5C4AAAD6" w14:textId="77777777" w:rsidR="00096A42" w:rsidRPr="00096A42" w:rsidRDefault="00096A42" w:rsidP="00096A42">
            <w:pPr>
              <w:spacing w:after="0" w:line="360" w:lineRule="auto"/>
              <w:jc w:val="both"/>
              <w:rPr>
                <w:rFonts w:ascii="Arial" w:hAnsi="Arial" w:cs="Arial"/>
                <w:iCs/>
                <w:sz w:val="24"/>
                <w:szCs w:val="24"/>
                <w:lang w:val="es-ES_tradnl"/>
              </w:rPr>
            </w:pPr>
            <w:r w:rsidRPr="00096A42">
              <w:rPr>
                <w:rFonts w:ascii="Arial" w:hAnsi="Arial" w:cs="Arial"/>
                <w:iCs/>
                <w:sz w:val="24"/>
                <w:szCs w:val="24"/>
                <w:lang w:val="es-ES_tradnl"/>
              </w:rPr>
              <w:t>Sujeto a proyecto</w:t>
            </w:r>
          </w:p>
        </w:tc>
        <w:tc>
          <w:tcPr>
            <w:tcW w:w="2551" w:type="dxa"/>
            <w:tcMar>
              <w:top w:w="80" w:type="dxa"/>
              <w:left w:w="80" w:type="dxa"/>
              <w:bottom w:w="80" w:type="dxa"/>
              <w:right w:w="80" w:type="dxa"/>
            </w:tcMar>
          </w:tcPr>
          <w:p w14:paraId="3788C436" w14:textId="77777777" w:rsidR="00096A42" w:rsidRPr="00096A42" w:rsidRDefault="00096A42" w:rsidP="00096A42">
            <w:pPr>
              <w:spacing w:after="0" w:line="360" w:lineRule="auto"/>
              <w:jc w:val="both"/>
              <w:rPr>
                <w:rFonts w:ascii="Arial" w:hAnsi="Arial" w:cs="Arial"/>
                <w:iCs/>
                <w:sz w:val="24"/>
                <w:szCs w:val="24"/>
                <w:lang w:val="es-ES_tradnl"/>
              </w:rPr>
            </w:pPr>
            <w:r w:rsidRPr="00096A42">
              <w:rPr>
                <w:rFonts w:ascii="Arial" w:hAnsi="Arial" w:cs="Arial"/>
                <w:iCs/>
                <w:sz w:val="24"/>
                <w:szCs w:val="24"/>
                <w:lang w:val="es-ES_tradnl"/>
              </w:rPr>
              <w:t>600,00</w:t>
            </w:r>
          </w:p>
        </w:tc>
      </w:tr>
      <w:tr w:rsidR="00096A42" w:rsidRPr="00096A42" w14:paraId="5F4701B1" w14:textId="77777777" w:rsidTr="004F03F5">
        <w:trPr>
          <w:trHeight w:val="236"/>
          <w:jc w:val="center"/>
        </w:trPr>
        <w:tc>
          <w:tcPr>
            <w:tcW w:w="2126" w:type="dxa"/>
            <w:shd w:val="clear" w:color="auto" w:fill="D9E2F3"/>
            <w:tcMar>
              <w:top w:w="80" w:type="dxa"/>
              <w:left w:w="80" w:type="dxa"/>
              <w:bottom w:w="80" w:type="dxa"/>
              <w:right w:w="80" w:type="dxa"/>
            </w:tcMar>
          </w:tcPr>
          <w:p w14:paraId="5A87C2D7" w14:textId="77777777" w:rsidR="00096A42" w:rsidRPr="00096A42" w:rsidRDefault="00096A42" w:rsidP="00096A42">
            <w:pPr>
              <w:spacing w:after="0" w:line="360" w:lineRule="auto"/>
              <w:jc w:val="both"/>
              <w:rPr>
                <w:rFonts w:ascii="Arial" w:hAnsi="Arial" w:cs="Arial"/>
                <w:iCs/>
                <w:sz w:val="24"/>
                <w:szCs w:val="24"/>
                <w:lang w:val="es-ES_tradnl"/>
              </w:rPr>
            </w:pPr>
            <w:r w:rsidRPr="00096A42">
              <w:rPr>
                <w:rFonts w:ascii="Arial" w:hAnsi="Arial" w:cs="Arial"/>
                <w:b/>
                <w:bCs/>
                <w:iCs/>
                <w:sz w:val="24"/>
                <w:szCs w:val="24"/>
                <w:lang w:val="es-ES_tradnl"/>
              </w:rPr>
              <w:t>UD 3</w:t>
            </w:r>
          </w:p>
        </w:tc>
        <w:tc>
          <w:tcPr>
            <w:tcW w:w="2648" w:type="dxa"/>
            <w:gridSpan w:val="2"/>
            <w:tcMar>
              <w:top w:w="80" w:type="dxa"/>
              <w:left w:w="80" w:type="dxa"/>
              <w:bottom w:w="80" w:type="dxa"/>
              <w:right w:w="80" w:type="dxa"/>
            </w:tcMar>
          </w:tcPr>
          <w:p w14:paraId="254AA4BF" w14:textId="77777777" w:rsidR="00096A42" w:rsidRPr="00096A42" w:rsidRDefault="00096A42" w:rsidP="00096A42">
            <w:pPr>
              <w:spacing w:after="0" w:line="360" w:lineRule="auto"/>
              <w:jc w:val="both"/>
              <w:rPr>
                <w:rFonts w:ascii="Arial" w:hAnsi="Arial" w:cs="Arial"/>
                <w:iCs/>
                <w:sz w:val="24"/>
                <w:szCs w:val="24"/>
                <w:lang w:val="es-ES_tradnl"/>
              </w:rPr>
            </w:pPr>
            <w:r w:rsidRPr="00096A42">
              <w:rPr>
                <w:rFonts w:ascii="Arial" w:hAnsi="Arial" w:cs="Arial"/>
                <w:iCs/>
                <w:sz w:val="24"/>
                <w:szCs w:val="24"/>
                <w:lang w:val="es-ES_tradnl"/>
              </w:rPr>
              <w:t>Sujeto a proyecto</w:t>
            </w:r>
          </w:p>
        </w:tc>
        <w:tc>
          <w:tcPr>
            <w:tcW w:w="2551" w:type="dxa"/>
            <w:tcMar>
              <w:top w:w="80" w:type="dxa"/>
              <w:left w:w="80" w:type="dxa"/>
              <w:bottom w:w="80" w:type="dxa"/>
              <w:right w:w="80" w:type="dxa"/>
            </w:tcMar>
          </w:tcPr>
          <w:p w14:paraId="3B9F09C8" w14:textId="77777777" w:rsidR="00096A42" w:rsidRPr="00096A42" w:rsidRDefault="00096A42" w:rsidP="00096A42">
            <w:pPr>
              <w:spacing w:after="0" w:line="360" w:lineRule="auto"/>
              <w:jc w:val="both"/>
              <w:rPr>
                <w:rFonts w:ascii="Arial" w:hAnsi="Arial" w:cs="Arial"/>
                <w:iCs/>
                <w:sz w:val="24"/>
                <w:szCs w:val="24"/>
                <w:lang w:val="es-ES_tradnl"/>
              </w:rPr>
            </w:pPr>
            <w:r w:rsidRPr="00096A42">
              <w:rPr>
                <w:rFonts w:ascii="Arial" w:hAnsi="Arial" w:cs="Arial"/>
                <w:iCs/>
                <w:sz w:val="24"/>
                <w:szCs w:val="24"/>
                <w:lang w:val="es-ES_tradnl"/>
              </w:rPr>
              <w:t>1.000,00</w:t>
            </w:r>
          </w:p>
        </w:tc>
      </w:tr>
      <w:tr w:rsidR="00096A42" w:rsidRPr="00096A42" w14:paraId="125DC602" w14:textId="77777777" w:rsidTr="004F03F5">
        <w:trPr>
          <w:trHeight w:val="236"/>
          <w:jc w:val="center"/>
        </w:trPr>
        <w:tc>
          <w:tcPr>
            <w:tcW w:w="2126" w:type="dxa"/>
            <w:shd w:val="clear" w:color="auto" w:fill="D9E2F3"/>
            <w:tcMar>
              <w:top w:w="80" w:type="dxa"/>
              <w:left w:w="80" w:type="dxa"/>
              <w:bottom w:w="80" w:type="dxa"/>
              <w:right w:w="80" w:type="dxa"/>
            </w:tcMar>
          </w:tcPr>
          <w:p w14:paraId="4218BA71" w14:textId="77777777" w:rsidR="00096A42" w:rsidRPr="00096A42" w:rsidRDefault="00096A42" w:rsidP="00096A42">
            <w:pPr>
              <w:spacing w:after="0" w:line="360" w:lineRule="auto"/>
              <w:jc w:val="both"/>
              <w:rPr>
                <w:rFonts w:ascii="Arial" w:hAnsi="Arial" w:cs="Arial"/>
                <w:iCs/>
                <w:sz w:val="24"/>
                <w:szCs w:val="24"/>
                <w:lang w:val="es-ES_tradnl"/>
              </w:rPr>
            </w:pPr>
            <w:r w:rsidRPr="00096A42">
              <w:rPr>
                <w:rFonts w:ascii="Arial" w:hAnsi="Arial" w:cs="Arial"/>
                <w:b/>
                <w:bCs/>
                <w:iCs/>
                <w:sz w:val="24"/>
                <w:szCs w:val="24"/>
                <w:lang w:val="es-ES_tradnl"/>
              </w:rPr>
              <w:t>UD 4</w:t>
            </w:r>
          </w:p>
        </w:tc>
        <w:tc>
          <w:tcPr>
            <w:tcW w:w="2648" w:type="dxa"/>
            <w:gridSpan w:val="2"/>
            <w:tcMar>
              <w:top w:w="80" w:type="dxa"/>
              <w:left w:w="80" w:type="dxa"/>
              <w:bottom w:w="80" w:type="dxa"/>
              <w:right w:w="80" w:type="dxa"/>
            </w:tcMar>
          </w:tcPr>
          <w:p w14:paraId="49B56468" w14:textId="77777777" w:rsidR="00096A42" w:rsidRPr="00096A42" w:rsidRDefault="00096A42" w:rsidP="00096A42">
            <w:pPr>
              <w:spacing w:after="0" w:line="360" w:lineRule="auto"/>
              <w:jc w:val="both"/>
              <w:rPr>
                <w:rFonts w:ascii="Arial" w:hAnsi="Arial" w:cs="Arial"/>
                <w:iCs/>
                <w:sz w:val="24"/>
                <w:szCs w:val="24"/>
                <w:lang w:val="es-ES_tradnl"/>
              </w:rPr>
            </w:pPr>
            <w:r w:rsidRPr="00096A42">
              <w:rPr>
                <w:rFonts w:ascii="Arial" w:hAnsi="Arial" w:cs="Arial"/>
                <w:iCs/>
                <w:sz w:val="24"/>
                <w:szCs w:val="24"/>
                <w:lang w:val="es-ES_tradnl"/>
              </w:rPr>
              <w:t>Sujeto a proyecto</w:t>
            </w:r>
          </w:p>
        </w:tc>
        <w:tc>
          <w:tcPr>
            <w:tcW w:w="2551" w:type="dxa"/>
            <w:tcMar>
              <w:top w:w="80" w:type="dxa"/>
              <w:left w:w="80" w:type="dxa"/>
              <w:bottom w:w="80" w:type="dxa"/>
              <w:right w:w="80" w:type="dxa"/>
            </w:tcMar>
          </w:tcPr>
          <w:p w14:paraId="4ED9BE13" w14:textId="77777777" w:rsidR="00096A42" w:rsidRPr="00096A42" w:rsidRDefault="00096A42" w:rsidP="00096A42">
            <w:pPr>
              <w:spacing w:after="0" w:line="360" w:lineRule="auto"/>
              <w:jc w:val="both"/>
              <w:rPr>
                <w:rFonts w:ascii="Arial" w:hAnsi="Arial" w:cs="Arial"/>
                <w:iCs/>
                <w:sz w:val="24"/>
                <w:szCs w:val="24"/>
                <w:lang w:val="es-ES_tradnl"/>
              </w:rPr>
            </w:pPr>
            <w:r w:rsidRPr="00096A42">
              <w:rPr>
                <w:rFonts w:ascii="Arial" w:hAnsi="Arial" w:cs="Arial"/>
                <w:iCs/>
                <w:sz w:val="24"/>
                <w:szCs w:val="24"/>
                <w:lang w:val="es-ES_tradnl"/>
              </w:rPr>
              <w:t>2.500,00</w:t>
            </w:r>
          </w:p>
        </w:tc>
      </w:tr>
      <w:tr w:rsidR="00096A42" w:rsidRPr="00096A42" w14:paraId="30217C21" w14:textId="77777777" w:rsidTr="004F03F5">
        <w:trPr>
          <w:trHeight w:val="236"/>
          <w:jc w:val="center"/>
        </w:trPr>
        <w:tc>
          <w:tcPr>
            <w:tcW w:w="2126" w:type="dxa"/>
            <w:shd w:val="clear" w:color="auto" w:fill="D9E2F3"/>
            <w:tcMar>
              <w:top w:w="80" w:type="dxa"/>
              <w:left w:w="80" w:type="dxa"/>
              <w:bottom w:w="80" w:type="dxa"/>
              <w:right w:w="80" w:type="dxa"/>
            </w:tcMar>
          </w:tcPr>
          <w:p w14:paraId="3281EBCE" w14:textId="77777777" w:rsidR="00096A42" w:rsidRPr="00096A42" w:rsidRDefault="00096A42" w:rsidP="00096A42">
            <w:pPr>
              <w:spacing w:after="0" w:line="360" w:lineRule="auto"/>
              <w:jc w:val="both"/>
              <w:rPr>
                <w:rFonts w:ascii="Arial" w:hAnsi="Arial" w:cs="Arial"/>
                <w:iCs/>
                <w:sz w:val="24"/>
                <w:szCs w:val="24"/>
                <w:lang w:val="es-ES_tradnl"/>
              </w:rPr>
            </w:pPr>
            <w:r w:rsidRPr="00096A42">
              <w:rPr>
                <w:rFonts w:ascii="Arial" w:hAnsi="Arial" w:cs="Arial"/>
                <w:b/>
                <w:bCs/>
                <w:iCs/>
                <w:sz w:val="24"/>
                <w:szCs w:val="24"/>
                <w:lang w:val="es-ES_tradnl"/>
              </w:rPr>
              <w:t>UD 5</w:t>
            </w:r>
          </w:p>
        </w:tc>
        <w:tc>
          <w:tcPr>
            <w:tcW w:w="2648" w:type="dxa"/>
            <w:gridSpan w:val="2"/>
            <w:tcMar>
              <w:top w:w="80" w:type="dxa"/>
              <w:left w:w="80" w:type="dxa"/>
              <w:bottom w:w="80" w:type="dxa"/>
              <w:right w:w="80" w:type="dxa"/>
            </w:tcMar>
          </w:tcPr>
          <w:p w14:paraId="3D4016B4" w14:textId="77777777" w:rsidR="00096A42" w:rsidRPr="00096A42" w:rsidRDefault="00096A42" w:rsidP="00096A42">
            <w:pPr>
              <w:spacing w:after="0" w:line="360" w:lineRule="auto"/>
              <w:jc w:val="both"/>
              <w:rPr>
                <w:rFonts w:ascii="Arial" w:hAnsi="Arial" w:cs="Arial"/>
                <w:iCs/>
                <w:sz w:val="24"/>
                <w:szCs w:val="24"/>
                <w:lang w:val="es-ES_tradnl"/>
              </w:rPr>
            </w:pPr>
            <w:r w:rsidRPr="00096A42">
              <w:rPr>
                <w:rFonts w:ascii="Arial" w:hAnsi="Arial" w:cs="Arial"/>
                <w:iCs/>
                <w:sz w:val="24"/>
                <w:szCs w:val="24"/>
                <w:lang w:val="es-ES_tradnl"/>
              </w:rPr>
              <w:t>Sujeto a proyecto</w:t>
            </w:r>
          </w:p>
        </w:tc>
        <w:tc>
          <w:tcPr>
            <w:tcW w:w="2551" w:type="dxa"/>
            <w:tcMar>
              <w:top w:w="80" w:type="dxa"/>
              <w:left w:w="80" w:type="dxa"/>
              <w:bottom w:w="80" w:type="dxa"/>
              <w:right w:w="80" w:type="dxa"/>
            </w:tcMar>
          </w:tcPr>
          <w:p w14:paraId="5EB3BB33" w14:textId="77777777" w:rsidR="00096A42" w:rsidRPr="00096A42" w:rsidRDefault="00096A42" w:rsidP="00096A42">
            <w:pPr>
              <w:spacing w:after="0" w:line="360" w:lineRule="auto"/>
              <w:jc w:val="both"/>
              <w:rPr>
                <w:rFonts w:ascii="Arial" w:hAnsi="Arial" w:cs="Arial"/>
                <w:iCs/>
                <w:sz w:val="24"/>
                <w:szCs w:val="24"/>
                <w:lang w:val="es-ES_tradnl"/>
              </w:rPr>
            </w:pPr>
            <w:r w:rsidRPr="00096A42">
              <w:rPr>
                <w:rFonts w:ascii="Arial" w:hAnsi="Arial" w:cs="Arial"/>
                <w:iCs/>
                <w:sz w:val="24"/>
                <w:szCs w:val="24"/>
                <w:lang w:val="es-ES_tradnl"/>
              </w:rPr>
              <w:t>25.000,00</w:t>
            </w:r>
          </w:p>
        </w:tc>
      </w:tr>
      <w:tr w:rsidR="00096A42" w:rsidRPr="00096A42" w14:paraId="23252622" w14:textId="77777777" w:rsidTr="004F03F5">
        <w:trPr>
          <w:trHeight w:val="236"/>
          <w:jc w:val="center"/>
        </w:trPr>
        <w:tc>
          <w:tcPr>
            <w:tcW w:w="2126" w:type="dxa"/>
            <w:shd w:val="clear" w:color="auto" w:fill="D9E2F3"/>
            <w:tcMar>
              <w:top w:w="80" w:type="dxa"/>
              <w:left w:w="80" w:type="dxa"/>
              <w:bottom w:w="80" w:type="dxa"/>
              <w:right w:w="80" w:type="dxa"/>
            </w:tcMar>
          </w:tcPr>
          <w:p w14:paraId="0FA3C759" w14:textId="77777777" w:rsidR="00096A42" w:rsidRPr="00096A42" w:rsidRDefault="00096A42" w:rsidP="00096A42">
            <w:pPr>
              <w:spacing w:after="0" w:line="360" w:lineRule="auto"/>
              <w:jc w:val="both"/>
              <w:rPr>
                <w:rFonts w:ascii="Arial" w:hAnsi="Arial" w:cs="Arial"/>
                <w:iCs/>
                <w:sz w:val="24"/>
                <w:szCs w:val="24"/>
                <w:lang w:val="es-ES_tradnl"/>
              </w:rPr>
            </w:pPr>
            <w:r w:rsidRPr="00096A42">
              <w:rPr>
                <w:rFonts w:ascii="Arial" w:hAnsi="Arial" w:cs="Arial"/>
                <w:b/>
                <w:bCs/>
                <w:iCs/>
                <w:sz w:val="24"/>
                <w:szCs w:val="24"/>
                <w:lang w:val="es-ES_tradnl"/>
              </w:rPr>
              <w:t>UD 6</w:t>
            </w:r>
          </w:p>
        </w:tc>
        <w:tc>
          <w:tcPr>
            <w:tcW w:w="2648" w:type="dxa"/>
            <w:gridSpan w:val="2"/>
            <w:tcMar>
              <w:top w:w="80" w:type="dxa"/>
              <w:left w:w="80" w:type="dxa"/>
              <w:bottom w:w="80" w:type="dxa"/>
              <w:right w:w="80" w:type="dxa"/>
            </w:tcMar>
          </w:tcPr>
          <w:p w14:paraId="19234E24" w14:textId="77777777" w:rsidR="00096A42" w:rsidRPr="00096A42" w:rsidRDefault="00096A42" w:rsidP="00096A42">
            <w:pPr>
              <w:spacing w:after="0" w:line="360" w:lineRule="auto"/>
              <w:jc w:val="both"/>
              <w:rPr>
                <w:rFonts w:ascii="Arial" w:hAnsi="Arial" w:cs="Arial"/>
                <w:iCs/>
                <w:sz w:val="24"/>
                <w:szCs w:val="24"/>
                <w:lang w:val="es-ES_tradnl"/>
              </w:rPr>
            </w:pPr>
            <w:r w:rsidRPr="00096A42">
              <w:rPr>
                <w:rFonts w:ascii="Arial" w:hAnsi="Arial" w:cs="Arial"/>
                <w:iCs/>
                <w:sz w:val="24"/>
                <w:szCs w:val="24"/>
                <w:lang w:val="es-ES_tradnl"/>
              </w:rPr>
              <w:t>Sujeto a proyecto</w:t>
            </w:r>
          </w:p>
        </w:tc>
        <w:tc>
          <w:tcPr>
            <w:tcW w:w="2551" w:type="dxa"/>
            <w:tcMar>
              <w:top w:w="80" w:type="dxa"/>
              <w:left w:w="80" w:type="dxa"/>
              <w:bottom w:w="80" w:type="dxa"/>
              <w:right w:w="80" w:type="dxa"/>
            </w:tcMar>
          </w:tcPr>
          <w:p w14:paraId="7A798661" w14:textId="77777777" w:rsidR="00096A42" w:rsidRPr="00096A42" w:rsidRDefault="00096A42" w:rsidP="00096A42">
            <w:pPr>
              <w:spacing w:after="0" w:line="360" w:lineRule="auto"/>
              <w:jc w:val="both"/>
              <w:rPr>
                <w:rFonts w:ascii="Arial" w:hAnsi="Arial" w:cs="Arial"/>
                <w:iCs/>
                <w:sz w:val="24"/>
                <w:szCs w:val="24"/>
                <w:lang w:val="es-ES_tradnl"/>
              </w:rPr>
            </w:pPr>
            <w:r w:rsidRPr="00096A42">
              <w:rPr>
                <w:rFonts w:ascii="Arial" w:hAnsi="Arial" w:cs="Arial"/>
                <w:iCs/>
                <w:sz w:val="24"/>
                <w:szCs w:val="24"/>
                <w:lang w:val="es-ES_tradnl"/>
              </w:rPr>
              <w:t>250,00</w:t>
            </w:r>
          </w:p>
        </w:tc>
      </w:tr>
      <w:tr w:rsidR="00096A42" w:rsidRPr="00096A42" w14:paraId="1D7E39F8" w14:textId="77777777" w:rsidTr="004F03F5">
        <w:trPr>
          <w:trHeight w:val="236"/>
          <w:jc w:val="center"/>
        </w:trPr>
        <w:tc>
          <w:tcPr>
            <w:tcW w:w="2126" w:type="dxa"/>
            <w:shd w:val="clear" w:color="auto" w:fill="D9E2F3"/>
            <w:tcMar>
              <w:top w:w="80" w:type="dxa"/>
              <w:left w:w="80" w:type="dxa"/>
              <w:bottom w:w="80" w:type="dxa"/>
              <w:right w:w="80" w:type="dxa"/>
            </w:tcMar>
          </w:tcPr>
          <w:p w14:paraId="6334B998" w14:textId="77777777" w:rsidR="00096A42" w:rsidRPr="00096A42" w:rsidRDefault="00096A42" w:rsidP="00096A42">
            <w:pPr>
              <w:spacing w:after="0" w:line="360" w:lineRule="auto"/>
              <w:jc w:val="both"/>
              <w:rPr>
                <w:rFonts w:ascii="Arial" w:hAnsi="Arial" w:cs="Arial"/>
                <w:iCs/>
                <w:sz w:val="24"/>
                <w:szCs w:val="24"/>
                <w:lang w:val="es-ES_tradnl"/>
              </w:rPr>
            </w:pPr>
            <w:r w:rsidRPr="00096A42">
              <w:rPr>
                <w:rFonts w:ascii="Arial" w:hAnsi="Arial" w:cs="Arial"/>
                <w:b/>
                <w:bCs/>
                <w:iCs/>
                <w:sz w:val="24"/>
                <w:szCs w:val="24"/>
                <w:lang w:val="es-ES_tradnl"/>
              </w:rPr>
              <w:t xml:space="preserve">PIR </w:t>
            </w:r>
          </w:p>
        </w:tc>
        <w:tc>
          <w:tcPr>
            <w:tcW w:w="5199" w:type="dxa"/>
            <w:gridSpan w:val="3"/>
            <w:tcMar>
              <w:top w:w="80" w:type="dxa"/>
              <w:left w:w="80" w:type="dxa"/>
              <w:bottom w:w="80" w:type="dxa"/>
              <w:right w:w="80" w:type="dxa"/>
            </w:tcMar>
          </w:tcPr>
          <w:p w14:paraId="78C0F4DA" w14:textId="77777777" w:rsidR="00096A42" w:rsidRPr="00096A42" w:rsidRDefault="00096A42" w:rsidP="00096A42">
            <w:pPr>
              <w:spacing w:after="0" w:line="360" w:lineRule="auto"/>
              <w:jc w:val="center"/>
              <w:rPr>
                <w:rFonts w:ascii="Arial" w:hAnsi="Arial" w:cs="Arial"/>
                <w:iCs/>
                <w:sz w:val="24"/>
                <w:szCs w:val="24"/>
                <w:lang w:val="es-ES_tradnl"/>
              </w:rPr>
            </w:pPr>
            <w:r w:rsidRPr="00096A42">
              <w:rPr>
                <w:rFonts w:ascii="Arial" w:hAnsi="Arial" w:cs="Arial"/>
                <w:iCs/>
                <w:sz w:val="24"/>
                <w:szCs w:val="24"/>
                <w:lang w:val="es-ES_tradnl"/>
              </w:rPr>
              <w:t>A definir según proyecto</w:t>
            </w:r>
          </w:p>
        </w:tc>
      </w:tr>
      <w:tr w:rsidR="00096A42" w:rsidRPr="00096A42" w14:paraId="0FC3487F" w14:textId="77777777" w:rsidTr="004F03F5">
        <w:trPr>
          <w:trHeight w:val="236"/>
          <w:jc w:val="center"/>
        </w:trPr>
        <w:tc>
          <w:tcPr>
            <w:tcW w:w="2126" w:type="dxa"/>
            <w:shd w:val="clear" w:color="auto" w:fill="D9E2F3"/>
            <w:tcMar>
              <w:top w:w="80" w:type="dxa"/>
              <w:left w:w="80" w:type="dxa"/>
              <w:bottom w:w="80" w:type="dxa"/>
              <w:right w:w="80" w:type="dxa"/>
            </w:tcMar>
          </w:tcPr>
          <w:p w14:paraId="0E82B2CB" w14:textId="77777777" w:rsidR="00096A42" w:rsidRPr="00096A42" w:rsidRDefault="00096A42" w:rsidP="00096A42">
            <w:pPr>
              <w:spacing w:after="0" w:line="360" w:lineRule="auto"/>
              <w:jc w:val="both"/>
              <w:rPr>
                <w:rFonts w:ascii="Arial" w:hAnsi="Arial" w:cs="Arial"/>
                <w:iCs/>
                <w:sz w:val="24"/>
                <w:szCs w:val="24"/>
                <w:lang w:val="es-ES_tradnl"/>
              </w:rPr>
            </w:pPr>
            <w:r w:rsidRPr="00096A42">
              <w:rPr>
                <w:rFonts w:ascii="Arial" w:hAnsi="Arial" w:cs="Arial"/>
                <w:b/>
                <w:bCs/>
                <w:iCs/>
                <w:sz w:val="24"/>
                <w:szCs w:val="24"/>
                <w:lang w:val="es-ES_tradnl"/>
              </w:rPr>
              <w:t>PIP</w:t>
            </w:r>
          </w:p>
        </w:tc>
        <w:tc>
          <w:tcPr>
            <w:tcW w:w="5199" w:type="dxa"/>
            <w:gridSpan w:val="3"/>
            <w:tcMar>
              <w:top w:w="80" w:type="dxa"/>
              <w:left w:w="80" w:type="dxa"/>
              <w:bottom w:w="80" w:type="dxa"/>
              <w:right w:w="80" w:type="dxa"/>
            </w:tcMar>
          </w:tcPr>
          <w:p w14:paraId="4711C51A" w14:textId="77777777" w:rsidR="00096A42" w:rsidRPr="00096A42" w:rsidRDefault="00096A42" w:rsidP="00096A42">
            <w:pPr>
              <w:spacing w:after="0" w:line="360" w:lineRule="auto"/>
              <w:jc w:val="center"/>
              <w:rPr>
                <w:rFonts w:ascii="Arial" w:hAnsi="Arial" w:cs="Arial"/>
                <w:iCs/>
                <w:sz w:val="24"/>
                <w:szCs w:val="24"/>
                <w:lang w:val="es-ES_tradnl"/>
              </w:rPr>
            </w:pPr>
            <w:r w:rsidRPr="00096A42">
              <w:rPr>
                <w:rFonts w:ascii="Arial" w:hAnsi="Arial" w:cs="Arial"/>
                <w:iCs/>
                <w:sz w:val="24"/>
                <w:szCs w:val="24"/>
                <w:lang w:val="es-ES_tradnl"/>
              </w:rPr>
              <w:t>A definir según proyecto</w:t>
            </w:r>
          </w:p>
        </w:tc>
      </w:tr>
      <w:tr w:rsidR="00096A42" w:rsidRPr="00096A42" w14:paraId="7CE13FEF" w14:textId="77777777" w:rsidTr="004F03F5">
        <w:trPr>
          <w:trHeight w:val="236"/>
          <w:jc w:val="center"/>
        </w:trPr>
        <w:tc>
          <w:tcPr>
            <w:tcW w:w="2126" w:type="dxa"/>
            <w:shd w:val="clear" w:color="auto" w:fill="D9E2F3"/>
            <w:tcMar>
              <w:top w:w="80" w:type="dxa"/>
              <w:left w:w="80" w:type="dxa"/>
              <w:bottom w:w="80" w:type="dxa"/>
              <w:right w:w="80" w:type="dxa"/>
            </w:tcMar>
          </w:tcPr>
          <w:p w14:paraId="51C0DFA4" w14:textId="77777777" w:rsidR="00096A42" w:rsidRPr="00096A42" w:rsidRDefault="00096A42" w:rsidP="00096A42">
            <w:pPr>
              <w:spacing w:after="0" w:line="360" w:lineRule="auto"/>
              <w:jc w:val="both"/>
              <w:rPr>
                <w:rFonts w:ascii="Arial" w:hAnsi="Arial" w:cs="Arial"/>
                <w:iCs/>
                <w:sz w:val="24"/>
                <w:szCs w:val="24"/>
                <w:lang w:val="es-ES_tradnl"/>
              </w:rPr>
            </w:pPr>
            <w:r w:rsidRPr="00096A42">
              <w:rPr>
                <w:rFonts w:ascii="Arial" w:hAnsi="Arial" w:cs="Arial"/>
                <w:b/>
                <w:bCs/>
                <w:iCs/>
                <w:sz w:val="24"/>
                <w:szCs w:val="24"/>
                <w:lang w:val="es-ES_tradnl"/>
              </w:rPr>
              <w:t>PIL</w:t>
            </w:r>
          </w:p>
        </w:tc>
        <w:tc>
          <w:tcPr>
            <w:tcW w:w="5199" w:type="dxa"/>
            <w:gridSpan w:val="3"/>
            <w:tcMar>
              <w:top w:w="80" w:type="dxa"/>
              <w:left w:w="80" w:type="dxa"/>
              <w:bottom w:w="80" w:type="dxa"/>
              <w:right w:w="80" w:type="dxa"/>
            </w:tcMar>
          </w:tcPr>
          <w:p w14:paraId="6F50768F" w14:textId="77777777" w:rsidR="00096A42" w:rsidRPr="00096A42" w:rsidRDefault="00096A42" w:rsidP="00096A42">
            <w:pPr>
              <w:spacing w:after="0" w:line="360" w:lineRule="auto"/>
              <w:jc w:val="center"/>
              <w:rPr>
                <w:rFonts w:ascii="Arial" w:hAnsi="Arial" w:cs="Arial"/>
                <w:iCs/>
                <w:sz w:val="24"/>
                <w:szCs w:val="24"/>
                <w:lang w:val="es-ES_tradnl"/>
              </w:rPr>
            </w:pPr>
            <w:r w:rsidRPr="00096A42">
              <w:rPr>
                <w:rFonts w:ascii="Arial" w:hAnsi="Arial" w:cs="Arial"/>
                <w:iCs/>
                <w:sz w:val="24"/>
                <w:szCs w:val="24"/>
                <w:lang w:val="es-ES_tradnl"/>
              </w:rPr>
              <w:t>A definir según proyecto</w:t>
            </w:r>
          </w:p>
        </w:tc>
      </w:tr>
      <w:tr w:rsidR="00096A42" w:rsidRPr="00096A42" w14:paraId="48A2FF2E" w14:textId="77777777" w:rsidTr="004F03F5">
        <w:trPr>
          <w:trHeight w:val="236"/>
          <w:jc w:val="center"/>
        </w:trPr>
        <w:tc>
          <w:tcPr>
            <w:tcW w:w="2126" w:type="dxa"/>
            <w:shd w:val="clear" w:color="auto" w:fill="D9E2F3"/>
            <w:tcMar>
              <w:top w:w="80" w:type="dxa"/>
              <w:left w:w="80" w:type="dxa"/>
              <w:bottom w:w="80" w:type="dxa"/>
              <w:right w:w="80" w:type="dxa"/>
            </w:tcMar>
          </w:tcPr>
          <w:p w14:paraId="685EBAEB" w14:textId="77777777" w:rsidR="00096A42" w:rsidRPr="00096A42" w:rsidRDefault="00096A42" w:rsidP="00096A42">
            <w:pPr>
              <w:spacing w:after="0" w:line="360" w:lineRule="auto"/>
              <w:jc w:val="both"/>
              <w:rPr>
                <w:rFonts w:ascii="Arial" w:hAnsi="Arial" w:cs="Arial"/>
                <w:iCs/>
                <w:sz w:val="24"/>
                <w:szCs w:val="24"/>
                <w:lang w:val="es-ES_tradnl"/>
              </w:rPr>
            </w:pPr>
            <w:r w:rsidRPr="00096A42">
              <w:rPr>
                <w:rFonts w:ascii="Arial" w:hAnsi="Arial" w:cs="Arial"/>
                <w:b/>
                <w:bCs/>
                <w:iCs/>
                <w:sz w:val="24"/>
                <w:szCs w:val="24"/>
                <w:lang w:val="es-ES_tradnl"/>
              </w:rPr>
              <w:t>PE</w:t>
            </w:r>
          </w:p>
        </w:tc>
        <w:tc>
          <w:tcPr>
            <w:tcW w:w="5199" w:type="dxa"/>
            <w:gridSpan w:val="3"/>
            <w:tcMar>
              <w:top w:w="80" w:type="dxa"/>
              <w:left w:w="80" w:type="dxa"/>
              <w:bottom w:w="80" w:type="dxa"/>
              <w:right w:w="80" w:type="dxa"/>
            </w:tcMar>
          </w:tcPr>
          <w:p w14:paraId="1535B665" w14:textId="77777777" w:rsidR="00096A42" w:rsidRPr="00096A42" w:rsidRDefault="00096A42" w:rsidP="00096A42">
            <w:pPr>
              <w:spacing w:after="0" w:line="360" w:lineRule="auto"/>
              <w:jc w:val="center"/>
              <w:rPr>
                <w:rFonts w:ascii="Arial" w:hAnsi="Arial" w:cs="Arial"/>
                <w:iCs/>
                <w:sz w:val="24"/>
                <w:szCs w:val="24"/>
                <w:lang w:val="es-ES_tradnl"/>
              </w:rPr>
            </w:pPr>
            <w:r w:rsidRPr="00096A42">
              <w:rPr>
                <w:rFonts w:ascii="Arial" w:hAnsi="Arial" w:cs="Arial"/>
                <w:iCs/>
                <w:sz w:val="24"/>
                <w:szCs w:val="24"/>
                <w:lang w:val="es-ES_tradnl"/>
              </w:rPr>
              <w:t>A definir según proyecto</w:t>
            </w:r>
          </w:p>
        </w:tc>
      </w:tr>
      <w:tr w:rsidR="00096A42" w:rsidRPr="00096A42" w14:paraId="3860A63F" w14:textId="77777777" w:rsidTr="004F03F5">
        <w:trPr>
          <w:trHeight w:val="236"/>
          <w:jc w:val="center"/>
        </w:trPr>
        <w:tc>
          <w:tcPr>
            <w:tcW w:w="2126" w:type="dxa"/>
            <w:shd w:val="clear" w:color="auto" w:fill="D9E2F3"/>
            <w:tcMar>
              <w:top w:w="80" w:type="dxa"/>
              <w:left w:w="80" w:type="dxa"/>
              <w:bottom w:w="80" w:type="dxa"/>
              <w:right w:w="80" w:type="dxa"/>
            </w:tcMar>
          </w:tcPr>
          <w:p w14:paraId="30247449" w14:textId="77777777" w:rsidR="00096A42" w:rsidRPr="00096A42" w:rsidRDefault="00096A42" w:rsidP="00096A42">
            <w:pPr>
              <w:spacing w:after="0" w:line="360" w:lineRule="auto"/>
              <w:jc w:val="both"/>
              <w:rPr>
                <w:rFonts w:ascii="Arial" w:hAnsi="Arial" w:cs="Arial"/>
                <w:iCs/>
                <w:sz w:val="24"/>
                <w:szCs w:val="24"/>
                <w:lang w:val="es-ES_tradnl"/>
              </w:rPr>
            </w:pPr>
            <w:r w:rsidRPr="00096A42">
              <w:rPr>
                <w:rFonts w:ascii="Arial" w:hAnsi="Arial" w:cs="Arial"/>
                <w:b/>
                <w:bCs/>
                <w:iCs/>
                <w:sz w:val="24"/>
                <w:szCs w:val="24"/>
                <w:lang w:val="es-ES_tradnl"/>
              </w:rPr>
              <w:t>ESP.</w:t>
            </w:r>
          </w:p>
        </w:tc>
        <w:tc>
          <w:tcPr>
            <w:tcW w:w="5199" w:type="dxa"/>
            <w:gridSpan w:val="3"/>
            <w:tcMar>
              <w:top w:w="80" w:type="dxa"/>
              <w:left w:w="80" w:type="dxa"/>
              <w:bottom w:w="80" w:type="dxa"/>
              <w:right w:w="80" w:type="dxa"/>
            </w:tcMar>
          </w:tcPr>
          <w:p w14:paraId="018DCF91" w14:textId="77777777" w:rsidR="00096A42" w:rsidRPr="00096A42" w:rsidRDefault="00096A42" w:rsidP="00096A42">
            <w:pPr>
              <w:spacing w:after="0" w:line="360" w:lineRule="auto"/>
              <w:jc w:val="center"/>
              <w:rPr>
                <w:rFonts w:ascii="Arial" w:hAnsi="Arial" w:cs="Arial"/>
                <w:iCs/>
                <w:sz w:val="24"/>
                <w:szCs w:val="24"/>
                <w:lang w:val="es-ES_tradnl"/>
              </w:rPr>
            </w:pPr>
            <w:r w:rsidRPr="00096A42">
              <w:rPr>
                <w:rFonts w:ascii="Arial" w:hAnsi="Arial" w:cs="Arial"/>
                <w:iCs/>
                <w:sz w:val="24"/>
                <w:szCs w:val="24"/>
                <w:lang w:val="es-ES_tradnl"/>
              </w:rPr>
              <w:t>A definir según proyecto</w:t>
            </w:r>
          </w:p>
        </w:tc>
      </w:tr>
      <w:tr w:rsidR="00096A42" w:rsidRPr="00096A42" w14:paraId="1342CEA5" w14:textId="77777777" w:rsidTr="004F03F5">
        <w:trPr>
          <w:trHeight w:val="236"/>
          <w:jc w:val="center"/>
        </w:trPr>
        <w:tc>
          <w:tcPr>
            <w:tcW w:w="2126" w:type="dxa"/>
            <w:shd w:val="clear" w:color="auto" w:fill="D9E2F3"/>
            <w:tcMar>
              <w:top w:w="80" w:type="dxa"/>
              <w:left w:w="80" w:type="dxa"/>
              <w:bottom w:w="80" w:type="dxa"/>
              <w:right w:w="80" w:type="dxa"/>
            </w:tcMar>
          </w:tcPr>
          <w:p w14:paraId="6ED69E0B" w14:textId="77777777" w:rsidR="00096A42" w:rsidRPr="00096A42" w:rsidRDefault="00096A42" w:rsidP="00096A42">
            <w:pPr>
              <w:spacing w:after="0" w:line="360" w:lineRule="auto"/>
              <w:jc w:val="both"/>
              <w:rPr>
                <w:rFonts w:ascii="Arial" w:hAnsi="Arial" w:cs="Arial"/>
                <w:b/>
                <w:bCs/>
                <w:iCs/>
                <w:sz w:val="24"/>
                <w:szCs w:val="24"/>
                <w:lang w:val="es-ES_tradnl"/>
              </w:rPr>
            </w:pPr>
            <w:r w:rsidRPr="00096A42">
              <w:rPr>
                <w:rFonts w:ascii="Arial" w:hAnsi="Arial" w:cs="Arial"/>
                <w:b/>
                <w:bCs/>
                <w:iCs/>
                <w:sz w:val="24"/>
                <w:szCs w:val="24"/>
                <w:lang w:val="es-ES_tradnl"/>
              </w:rPr>
              <w:t>MRU</w:t>
            </w:r>
          </w:p>
        </w:tc>
        <w:tc>
          <w:tcPr>
            <w:tcW w:w="2599" w:type="dxa"/>
            <w:tcMar>
              <w:top w:w="80" w:type="dxa"/>
              <w:left w:w="80" w:type="dxa"/>
              <w:bottom w:w="80" w:type="dxa"/>
              <w:right w:w="80" w:type="dxa"/>
            </w:tcMar>
          </w:tcPr>
          <w:p w14:paraId="3A7A0B86" w14:textId="77777777" w:rsidR="00096A42" w:rsidRPr="00096A42" w:rsidRDefault="00096A42" w:rsidP="00096A42">
            <w:pPr>
              <w:spacing w:after="0" w:line="360" w:lineRule="auto"/>
              <w:jc w:val="center"/>
              <w:rPr>
                <w:rFonts w:ascii="Arial" w:hAnsi="Arial" w:cs="Arial"/>
                <w:iCs/>
                <w:sz w:val="24"/>
                <w:szCs w:val="24"/>
                <w:lang w:val="es-ES_tradnl"/>
              </w:rPr>
            </w:pPr>
            <w:r w:rsidRPr="00096A42">
              <w:rPr>
                <w:rFonts w:ascii="Arial" w:hAnsi="Arial" w:cs="Arial"/>
                <w:iCs/>
                <w:sz w:val="24"/>
                <w:szCs w:val="24"/>
                <w:lang w:val="es-ES_tradnl"/>
              </w:rPr>
              <w:t>100,00</w:t>
            </w:r>
          </w:p>
        </w:tc>
        <w:tc>
          <w:tcPr>
            <w:tcW w:w="2600" w:type="dxa"/>
            <w:gridSpan w:val="2"/>
          </w:tcPr>
          <w:p w14:paraId="7718F383" w14:textId="77777777" w:rsidR="00096A42" w:rsidRPr="00096A42" w:rsidRDefault="00096A42" w:rsidP="00096A42">
            <w:pPr>
              <w:spacing w:after="0" w:line="360" w:lineRule="auto"/>
              <w:jc w:val="center"/>
              <w:rPr>
                <w:rFonts w:ascii="Arial" w:hAnsi="Arial" w:cs="Arial"/>
                <w:iCs/>
                <w:sz w:val="24"/>
                <w:szCs w:val="24"/>
                <w:lang w:val="es-ES_tradnl"/>
              </w:rPr>
            </w:pPr>
            <w:r w:rsidRPr="00096A42">
              <w:rPr>
                <w:rFonts w:ascii="Arial" w:hAnsi="Arial" w:cs="Arial"/>
                <w:iCs/>
                <w:sz w:val="24"/>
                <w:szCs w:val="24"/>
                <w:lang w:val="es-ES_tradnl"/>
              </w:rPr>
              <w:t>25.000,00</w:t>
            </w:r>
          </w:p>
        </w:tc>
      </w:tr>
      <w:tr w:rsidR="00096A42" w:rsidRPr="00096A42" w14:paraId="49D10E0E" w14:textId="77777777" w:rsidTr="004F03F5">
        <w:trPr>
          <w:trHeight w:val="236"/>
          <w:jc w:val="center"/>
        </w:trPr>
        <w:tc>
          <w:tcPr>
            <w:tcW w:w="2126" w:type="dxa"/>
            <w:shd w:val="clear" w:color="auto" w:fill="D9E2F3"/>
            <w:tcMar>
              <w:top w:w="80" w:type="dxa"/>
              <w:left w:w="80" w:type="dxa"/>
              <w:bottom w:w="80" w:type="dxa"/>
              <w:right w:w="80" w:type="dxa"/>
            </w:tcMar>
          </w:tcPr>
          <w:p w14:paraId="04FE52B5" w14:textId="77777777" w:rsidR="00096A42" w:rsidRPr="00096A42" w:rsidRDefault="00096A42" w:rsidP="00096A42">
            <w:pPr>
              <w:spacing w:after="0" w:line="360" w:lineRule="auto"/>
              <w:jc w:val="both"/>
              <w:rPr>
                <w:rFonts w:ascii="Arial" w:hAnsi="Arial" w:cs="Arial"/>
                <w:b/>
                <w:bCs/>
                <w:iCs/>
                <w:sz w:val="24"/>
                <w:szCs w:val="24"/>
                <w:lang w:val="es-ES_tradnl"/>
              </w:rPr>
            </w:pPr>
            <w:r w:rsidRPr="00096A42">
              <w:rPr>
                <w:rFonts w:ascii="Arial" w:hAnsi="Arial" w:cs="Arial"/>
                <w:b/>
                <w:bCs/>
                <w:iCs/>
                <w:sz w:val="24"/>
                <w:szCs w:val="24"/>
                <w:lang w:val="es-ES_tradnl"/>
              </w:rPr>
              <w:t>MR</w:t>
            </w:r>
          </w:p>
        </w:tc>
        <w:tc>
          <w:tcPr>
            <w:tcW w:w="2599" w:type="dxa"/>
            <w:tcMar>
              <w:top w:w="80" w:type="dxa"/>
              <w:left w:w="80" w:type="dxa"/>
              <w:bottom w:w="80" w:type="dxa"/>
              <w:right w:w="80" w:type="dxa"/>
            </w:tcMar>
          </w:tcPr>
          <w:p w14:paraId="2BB79729" w14:textId="77777777" w:rsidR="00096A42" w:rsidRPr="00096A42" w:rsidRDefault="00096A42" w:rsidP="00096A42">
            <w:pPr>
              <w:spacing w:after="0" w:line="360" w:lineRule="auto"/>
              <w:jc w:val="center"/>
              <w:rPr>
                <w:rFonts w:ascii="Arial" w:hAnsi="Arial" w:cs="Arial"/>
                <w:iCs/>
                <w:sz w:val="24"/>
                <w:szCs w:val="24"/>
                <w:lang w:val="es-ES_tradnl"/>
              </w:rPr>
            </w:pPr>
            <w:r w:rsidRPr="00096A42">
              <w:rPr>
                <w:rFonts w:ascii="Arial" w:hAnsi="Arial" w:cs="Arial"/>
                <w:iCs/>
                <w:sz w:val="24"/>
                <w:szCs w:val="24"/>
                <w:lang w:val="es-ES_tradnl"/>
              </w:rPr>
              <w:t>100,00</w:t>
            </w:r>
          </w:p>
        </w:tc>
        <w:tc>
          <w:tcPr>
            <w:tcW w:w="2600" w:type="dxa"/>
            <w:gridSpan w:val="2"/>
          </w:tcPr>
          <w:p w14:paraId="3D2EDC95" w14:textId="77777777" w:rsidR="00096A42" w:rsidRPr="00096A42" w:rsidRDefault="00096A42" w:rsidP="00096A42">
            <w:pPr>
              <w:spacing w:after="0" w:line="360" w:lineRule="auto"/>
              <w:jc w:val="center"/>
              <w:rPr>
                <w:rFonts w:ascii="Arial" w:hAnsi="Arial" w:cs="Arial"/>
                <w:iCs/>
                <w:sz w:val="24"/>
                <w:szCs w:val="24"/>
                <w:lang w:val="es-ES_tradnl"/>
              </w:rPr>
            </w:pPr>
            <w:r w:rsidRPr="00096A42">
              <w:rPr>
                <w:rFonts w:ascii="Arial" w:hAnsi="Arial" w:cs="Arial"/>
                <w:iCs/>
                <w:sz w:val="24"/>
                <w:szCs w:val="24"/>
                <w:lang w:val="es-ES_tradnl"/>
              </w:rPr>
              <w:t>25.000,00</w:t>
            </w:r>
          </w:p>
        </w:tc>
      </w:tr>
    </w:tbl>
    <w:p w14:paraId="74150553" w14:textId="77777777" w:rsidR="00096A42" w:rsidRPr="00096A42" w:rsidRDefault="00096A42" w:rsidP="00096A42">
      <w:pPr>
        <w:spacing w:after="0" w:line="360" w:lineRule="auto"/>
        <w:jc w:val="both"/>
        <w:rPr>
          <w:rFonts w:ascii="Arial" w:hAnsi="Arial" w:cs="Arial"/>
          <w:iCs/>
          <w:sz w:val="24"/>
          <w:szCs w:val="24"/>
        </w:rPr>
      </w:pPr>
    </w:p>
    <w:p w14:paraId="657A43FA" w14:textId="77777777" w:rsidR="00096A42" w:rsidRPr="00096A42" w:rsidRDefault="00096A42" w:rsidP="00096A42">
      <w:pPr>
        <w:widowControl w:val="0"/>
        <w:numPr>
          <w:ilvl w:val="0"/>
          <w:numId w:val="114"/>
        </w:numPr>
        <w:pBdr>
          <w:top w:val="nil"/>
          <w:left w:val="nil"/>
          <w:bottom w:val="nil"/>
          <w:right w:val="nil"/>
          <w:between w:val="nil"/>
          <w:bar w:val="nil"/>
        </w:pBdr>
        <w:spacing w:after="0" w:line="360" w:lineRule="auto"/>
        <w:jc w:val="both"/>
        <w:rPr>
          <w:rFonts w:ascii="Arial" w:hAnsi="Arial" w:cs="Arial"/>
          <w:iCs/>
          <w:sz w:val="24"/>
          <w:szCs w:val="24"/>
        </w:rPr>
      </w:pPr>
      <w:r w:rsidRPr="00096A42">
        <w:rPr>
          <w:rFonts w:ascii="Arial" w:hAnsi="Arial" w:cs="Arial"/>
          <w:iCs/>
          <w:sz w:val="24"/>
          <w:szCs w:val="24"/>
        </w:rPr>
        <w:t xml:space="preserve">En todos los casos la relación máxima entre ancho y fondo de parcela no </w:t>
      </w:r>
      <w:r w:rsidRPr="00096A42">
        <w:rPr>
          <w:rFonts w:ascii="Arial" w:hAnsi="Arial" w:cs="Arial"/>
          <w:iCs/>
          <w:sz w:val="24"/>
          <w:szCs w:val="24"/>
        </w:rPr>
        <w:lastRenderedPageBreak/>
        <w:t>será inferior a Un Tercio (1/3).</w:t>
      </w:r>
    </w:p>
    <w:p w14:paraId="1E8EAD5B" w14:textId="77777777" w:rsidR="00096A42" w:rsidRPr="00096A42" w:rsidRDefault="00096A42" w:rsidP="00096A42">
      <w:pPr>
        <w:widowControl w:val="0"/>
        <w:numPr>
          <w:ilvl w:val="0"/>
          <w:numId w:val="114"/>
        </w:numPr>
        <w:pBdr>
          <w:top w:val="nil"/>
          <w:left w:val="nil"/>
          <w:bottom w:val="nil"/>
          <w:right w:val="nil"/>
          <w:between w:val="nil"/>
          <w:bar w:val="nil"/>
        </w:pBdr>
        <w:spacing w:after="0" w:line="360" w:lineRule="auto"/>
        <w:jc w:val="both"/>
        <w:rPr>
          <w:rFonts w:ascii="Arial" w:hAnsi="Arial" w:cs="Arial"/>
          <w:iCs/>
          <w:sz w:val="24"/>
          <w:szCs w:val="24"/>
        </w:rPr>
      </w:pPr>
      <w:r w:rsidRPr="00096A42">
        <w:rPr>
          <w:rFonts w:ascii="Arial" w:hAnsi="Arial" w:cs="Arial"/>
          <w:iCs/>
          <w:sz w:val="24"/>
          <w:szCs w:val="24"/>
        </w:rPr>
        <w:t>La disposición de los lotes será de modo que las líneas divisorias laterales, en lo posible, sean perpendiculares a la L.M., o sigan los radios en el caso de curvas.</w:t>
      </w:r>
    </w:p>
    <w:p w14:paraId="629D463C" w14:textId="77777777" w:rsidR="00096A42" w:rsidRPr="00096A42" w:rsidRDefault="00096A42" w:rsidP="00096A42">
      <w:pPr>
        <w:widowControl w:val="0"/>
        <w:numPr>
          <w:ilvl w:val="0"/>
          <w:numId w:val="114"/>
        </w:numPr>
        <w:pBdr>
          <w:top w:val="nil"/>
          <w:left w:val="nil"/>
          <w:bottom w:val="nil"/>
          <w:right w:val="nil"/>
          <w:between w:val="nil"/>
          <w:bar w:val="nil"/>
        </w:pBdr>
        <w:spacing w:after="0" w:line="360" w:lineRule="auto"/>
        <w:jc w:val="both"/>
        <w:rPr>
          <w:rFonts w:ascii="Arial" w:hAnsi="Arial" w:cs="Arial"/>
          <w:iCs/>
          <w:sz w:val="24"/>
          <w:szCs w:val="24"/>
        </w:rPr>
      </w:pPr>
      <w:r w:rsidRPr="00096A42">
        <w:rPr>
          <w:rFonts w:ascii="Arial" w:hAnsi="Arial" w:cs="Arial"/>
          <w:iCs/>
          <w:sz w:val="24"/>
          <w:szCs w:val="24"/>
        </w:rPr>
        <w:t>Los parcelamientos de carácter social, impulsados por el Estado Municipal, Provincial o Nacional, podrán tener Diez Metros (10,00 m) de ancho mínimo y una superficie mínima de Doscientos Metros Cuadrados (200,00 m2).</w:t>
      </w:r>
    </w:p>
    <w:p w14:paraId="469C6541" w14:textId="77777777" w:rsidR="00096A42" w:rsidRPr="00096A42" w:rsidRDefault="00096A42" w:rsidP="00096A42">
      <w:pPr>
        <w:widowControl w:val="0"/>
        <w:numPr>
          <w:ilvl w:val="0"/>
          <w:numId w:val="114"/>
        </w:numPr>
        <w:pBdr>
          <w:top w:val="nil"/>
          <w:left w:val="nil"/>
          <w:bottom w:val="nil"/>
          <w:right w:val="nil"/>
          <w:between w:val="nil"/>
          <w:bar w:val="nil"/>
        </w:pBdr>
        <w:spacing w:after="0" w:line="360" w:lineRule="auto"/>
        <w:jc w:val="both"/>
        <w:rPr>
          <w:rFonts w:cs="Arial"/>
          <w:iCs/>
          <w:sz w:val="24"/>
          <w:szCs w:val="24"/>
        </w:rPr>
      </w:pPr>
      <w:r w:rsidRPr="00096A42">
        <w:rPr>
          <w:rFonts w:ascii="Arial" w:hAnsi="Arial" w:cs="Arial"/>
          <w:iCs/>
          <w:sz w:val="24"/>
          <w:szCs w:val="24"/>
        </w:rPr>
        <w:t>Cuando la parcela esté destinada exclusivamente para el emplazamiento de plantas de bombeo, cisternas, subestaciones y otros usos necesarios para la correcta provisión de servicios por parte de los organismos prestadores, tendrá una superficie mínima de Cincuenta Metros Cuadrados (50,00 m2).</w:t>
      </w:r>
    </w:p>
    <w:p w14:paraId="78E5594F" w14:textId="77777777" w:rsidR="00096A42" w:rsidRPr="00096A42" w:rsidRDefault="00096A42" w:rsidP="00096A42">
      <w:pPr>
        <w:spacing w:after="0" w:line="360" w:lineRule="auto"/>
        <w:jc w:val="both"/>
        <w:rPr>
          <w:rFonts w:ascii="Arial" w:hAnsi="Arial" w:cs="Arial"/>
          <w:b/>
          <w:bCs/>
          <w:iCs/>
          <w:sz w:val="24"/>
          <w:szCs w:val="24"/>
        </w:rPr>
      </w:pPr>
      <w:r w:rsidRPr="00096A42">
        <w:rPr>
          <w:rFonts w:ascii="Arial" w:hAnsi="Arial" w:cs="Arial"/>
          <w:b/>
          <w:bCs/>
          <w:iCs/>
          <w:sz w:val="24"/>
          <w:szCs w:val="24"/>
        </w:rPr>
        <w:t>CALLES</w:t>
      </w:r>
    </w:p>
    <w:tbl>
      <w:tblPr>
        <w:tblW w:w="8534" w:type="dxa"/>
        <w:jc w:val="center"/>
        <w:shd w:val="clear" w:color="auto" w:fill="D0DDEF"/>
        <w:tblLayout w:type="fixed"/>
        <w:tblLook w:val="04A0" w:firstRow="1" w:lastRow="0" w:firstColumn="1" w:lastColumn="0" w:noHBand="0" w:noVBand="1"/>
      </w:tblPr>
      <w:tblGrid>
        <w:gridCol w:w="2160"/>
        <w:gridCol w:w="4214"/>
        <w:gridCol w:w="2160"/>
      </w:tblGrid>
      <w:tr w:rsidR="00096A42" w:rsidRPr="00096A42" w14:paraId="60F3A35B" w14:textId="77777777" w:rsidTr="004F03F5">
        <w:trPr>
          <w:trHeight w:val="236"/>
          <w:jc w:val="center"/>
        </w:trPr>
        <w:tc>
          <w:tcPr>
            <w:tcW w:w="6374" w:type="dxa"/>
            <w:gridSpan w:val="2"/>
            <w:shd w:val="clear" w:color="auto" w:fill="D9E2F3"/>
            <w:tcMar>
              <w:top w:w="80" w:type="dxa"/>
              <w:left w:w="80" w:type="dxa"/>
              <w:bottom w:w="80" w:type="dxa"/>
              <w:right w:w="80" w:type="dxa"/>
            </w:tcMar>
          </w:tcPr>
          <w:p w14:paraId="11A01EB8" w14:textId="77777777" w:rsidR="00096A42" w:rsidRPr="00096A42" w:rsidRDefault="00096A42" w:rsidP="00096A42">
            <w:pPr>
              <w:spacing w:after="0" w:line="360" w:lineRule="auto"/>
              <w:jc w:val="center"/>
              <w:rPr>
                <w:rFonts w:ascii="Arial" w:hAnsi="Arial" w:cs="Arial"/>
                <w:iCs/>
                <w:sz w:val="24"/>
                <w:szCs w:val="24"/>
                <w:lang w:val="es-ES_tradnl"/>
              </w:rPr>
            </w:pPr>
            <w:r w:rsidRPr="00096A42">
              <w:rPr>
                <w:rFonts w:ascii="Arial" w:hAnsi="Arial" w:cs="Arial"/>
                <w:b/>
                <w:bCs/>
                <w:iCs/>
                <w:sz w:val="24"/>
                <w:szCs w:val="24"/>
                <w:lang w:val="es-ES_tradnl"/>
              </w:rPr>
              <w:t>CALLES</w:t>
            </w:r>
          </w:p>
        </w:tc>
        <w:tc>
          <w:tcPr>
            <w:tcW w:w="2160" w:type="dxa"/>
            <w:shd w:val="clear" w:color="auto" w:fill="D9E2F3"/>
            <w:tcMar>
              <w:top w:w="80" w:type="dxa"/>
              <w:left w:w="80" w:type="dxa"/>
              <w:bottom w:w="80" w:type="dxa"/>
              <w:right w:w="80" w:type="dxa"/>
            </w:tcMar>
          </w:tcPr>
          <w:p w14:paraId="46C7256D" w14:textId="77777777" w:rsidR="00096A42" w:rsidRPr="00096A42" w:rsidRDefault="00096A42" w:rsidP="00096A42">
            <w:pPr>
              <w:spacing w:after="0" w:line="360" w:lineRule="auto"/>
              <w:jc w:val="both"/>
              <w:rPr>
                <w:rFonts w:ascii="Arial" w:hAnsi="Arial" w:cs="Arial"/>
                <w:iCs/>
                <w:sz w:val="24"/>
                <w:szCs w:val="24"/>
                <w:lang w:val="es-ES_tradnl"/>
              </w:rPr>
            </w:pPr>
            <w:r w:rsidRPr="00096A42">
              <w:rPr>
                <w:rFonts w:ascii="Arial" w:hAnsi="Arial" w:cs="Arial"/>
                <w:b/>
                <w:bCs/>
                <w:iCs/>
                <w:sz w:val="24"/>
                <w:szCs w:val="24"/>
                <w:lang w:val="es-ES_tradnl"/>
              </w:rPr>
              <w:t>ANCHO MÍNIMO</w:t>
            </w:r>
          </w:p>
        </w:tc>
      </w:tr>
      <w:tr w:rsidR="00096A42" w:rsidRPr="00096A42" w14:paraId="15482988" w14:textId="77777777" w:rsidTr="004F03F5">
        <w:trPr>
          <w:trHeight w:val="236"/>
          <w:jc w:val="center"/>
        </w:trPr>
        <w:tc>
          <w:tcPr>
            <w:tcW w:w="2160" w:type="dxa"/>
            <w:vMerge w:val="restart"/>
            <w:shd w:val="clear" w:color="auto" w:fill="D9E2F3"/>
            <w:tcMar>
              <w:top w:w="80" w:type="dxa"/>
              <w:left w:w="80" w:type="dxa"/>
              <w:bottom w:w="80" w:type="dxa"/>
              <w:right w:w="80" w:type="dxa"/>
            </w:tcMar>
            <w:vAlign w:val="center"/>
          </w:tcPr>
          <w:p w14:paraId="7DCED550" w14:textId="77777777" w:rsidR="00096A42" w:rsidRPr="00096A42" w:rsidRDefault="00096A42" w:rsidP="00096A42">
            <w:pPr>
              <w:spacing w:after="0" w:line="360" w:lineRule="auto"/>
              <w:jc w:val="both"/>
              <w:rPr>
                <w:rFonts w:ascii="Arial" w:hAnsi="Arial" w:cs="Arial"/>
                <w:iCs/>
                <w:sz w:val="24"/>
                <w:szCs w:val="24"/>
                <w:lang w:val="es-ES_tradnl"/>
              </w:rPr>
            </w:pPr>
            <w:r w:rsidRPr="00096A42">
              <w:rPr>
                <w:rFonts w:ascii="Arial" w:hAnsi="Arial" w:cs="Arial"/>
                <w:b/>
                <w:bCs/>
                <w:iCs/>
                <w:sz w:val="24"/>
                <w:szCs w:val="24"/>
                <w:lang w:val="es-ES_tradnl"/>
              </w:rPr>
              <w:t>MU - MEU</w:t>
            </w:r>
          </w:p>
        </w:tc>
        <w:tc>
          <w:tcPr>
            <w:tcW w:w="4214" w:type="dxa"/>
            <w:shd w:val="clear" w:color="auto" w:fill="D9E2F3"/>
            <w:tcMar>
              <w:top w:w="80" w:type="dxa"/>
              <w:left w:w="80" w:type="dxa"/>
              <w:bottom w:w="80" w:type="dxa"/>
              <w:right w:w="80" w:type="dxa"/>
            </w:tcMar>
          </w:tcPr>
          <w:p w14:paraId="02DA568D" w14:textId="77777777" w:rsidR="00096A42" w:rsidRPr="00096A42" w:rsidRDefault="00096A42" w:rsidP="00096A42">
            <w:pPr>
              <w:spacing w:after="0" w:line="360" w:lineRule="auto"/>
              <w:jc w:val="both"/>
              <w:rPr>
                <w:rFonts w:ascii="Arial" w:hAnsi="Arial" w:cs="Arial"/>
                <w:iCs/>
                <w:sz w:val="24"/>
                <w:szCs w:val="24"/>
                <w:lang w:val="es-ES_tradnl"/>
              </w:rPr>
            </w:pPr>
            <w:r w:rsidRPr="00096A42">
              <w:rPr>
                <w:rFonts w:ascii="Arial" w:hAnsi="Arial" w:cs="Arial"/>
                <w:iCs/>
                <w:sz w:val="24"/>
                <w:szCs w:val="24"/>
                <w:lang w:val="es-ES_tradnl"/>
              </w:rPr>
              <w:t>Vías conectoras principales.</w:t>
            </w:r>
          </w:p>
        </w:tc>
        <w:tc>
          <w:tcPr>
            <w:tcW w:w="2160" w:type="dxa"/>
            <w:tcMar>
              <w:top w:w="80" w:type="dxa"/>
              <w:left w:w="80" w:type="dxa"/>
              <w:bottom w:w="80" w:type="dxa"/>
              <w:right w:w="80" w:type="dxa"/>
            </w:tcMar>
          </w:tcPr>
          <w:p w14:paraId="0D3715B3" w14:textId="77777777" w:rsidR="00096A42" w:rsidRPr="00096A42" w:rsidRDefault="00096A42" w:rsidP="00096A42">
            <w:pPr>
              <w:spacing w:after="0" w:line="360" w:lineRule="auto"/>
              <w:jc w:val="both"/>
              <w:rPr>
                <w:rFonts w:ascii="Arial" w:hAnsi="Arial" w:cs="Arial"/>
                <w:iCs/>
                <w:sz w:val="24"/>
                <w:szCs w:val="24"/>
                <w:lang w:val="es-ES_tradnl"/>
              </w:rPr>
            </w:pPr>
            <w:r w:rsidRPr="00096A42">
              <w:rPr>
                <w:rFonts w:ascii="Arial" w:hAnsi="Arial" w:cs="Arial"/>
                <w:iCs/>
                <w:sz w:val="24"/>
                <w:szCs w:val="24"/>
                <w:lang w:val="es-ES_tradnl"/>
              </w:rPr>
              <w:t>30,00 m</w:t>
            </w:r>
          </w:p>
        </w:tc>
      </w:tr>
      <w:tr w:rsidR="00096A42" w:rsidRPr="00096A42" w14:paraId="359B9E8D" w14:textId="77777777" w:rsidTr="004F03F5">
        <w:trPr>
          <w:trHeight w:val="236"/>
          <w:jc w:val="center"/>
        </w:trPr>
        <w:tc>
          <w:tcPr>
            <w:tcW w:w="2160" w:type="dxa"/>
            <w:vMerge/>
            <w:shd w:val="clear" w:color="auto" w:fill="D9E2F3"/>
          </w:tcPr>
          <w:p w14:paraId="0C6E050A" w14:textId="77777777" w:rsidR="00096A42" w:rsidRPr="00096A42" w:rsidRDefault="00096A42" w:rsidP="00096A42">
            <w:pPr>
              <w:spacing w:after="0" w:line="360" w:lineRule="auto"/>
              <w:jc w:val="both"/>
              <w:rPr>
                <w:rFonts w:ascii="Arial" w:hAnsi="Arial" w:cs="Arial"/>
                <w:iCs/>
                <w:sz w:val="24"/>
                <w:szCs w:val="24"/>
                <w:lang w:val="en-US"/>
              </w:rPr>
            </w:pPr>
          </w:p>
        </w:tc>
        <w:tc>
          <w:tcPr>
            <w:tcW w:w="4214" w:type="dxa"/>
            <w:shd w:val="clear" w:color="auto" w:fill="D9E2F3"/>
            <w:tcMar>
              <w:top w:w="80" w:type="dxa"/>
              <w:left w:w="80" w:type="dxa"/>
              <w:bottom w:w="80" w:type="dxa"/>
              <w:right w:w="80" w:type="dxa"/>
            </w:tcMar>
          </w:tcPr>
          <w:p w14:paraId="73C41587" w14:textId="77777777" w:rsidR="00096A42" w:rsidRPr="00096A42" w:rsidRDefault="00096A42" w:rsidP="00096A42">
            <w:pPr>
              <w:spacing w:after="0" w:line="360" w:lineRule="auto"/>
              <w:jc w:val="both"/>
              <w:rPr>
                <w:rFonts w:ascii="Arial" w:hAnsi="Arial" w:cs="Arial"/>
                <w:iCs/>
                <w:sz w:val="24"/>
                <w:szCs w:val="24"/>
                <w:lang w:val="es-ES_tradnl"/>
              </w:rPr>
            </w:pPr>
            <w:r w:rsidRPr="00096A42">
              <w:rPr>
                <w:rFonts w:ascii="Arial" w:hAnsi="Arial" w:cs="Arial"/>
                <w:iCs/>
                <w:sz w:val="24"/>
                <w:szCs w:val="24"/>
                <w:lang w:val="es-ES_tradnl"/>
              </w:rPr>
              <w:t>Vías residenciales.</w:t>
            </w:r>
          </w:p>
        </w:tc>
        <w:tc>
          <w:tcPr>
            <w:tcW w:w="2160" w:type="dxa"/>
            <w:tcMar>
              <w:top w:w="80" w:type="dxa"/>
              <w:left w:w="80" w:type="dxa"/>
              <w:bottom w:w="80" w:type="dxa"/>
              <w:right w:w="80" w:type="dxa"/>
            </w:tcMar>
          </w:tcPr>
          <w:p w14:paraId="447AC9C7" w14:textId="77777777" w:rsidR="00096A42" w:rsidRPr="00096A42" w:rsidRDefault="00096A42" w:rsidP="00096A42">
            <w:pPr>
              <w:spacing w:after="0" w:line="360" w:lineRule="auto"/>
              <w:jc w:val="both"/>
              <w:rPr>
                <w:rFonts w:ascii="Arial" w:hAnsi="Arial" w:cs="Arial"/>
                <w:iCs/>
                <w:sz w:val="24"/>
                <w:szCs w:val="24"/>
                <w:lang w:val="es-ES_tradnl"/>
              </w:rPr>
            </w:pPr>
            <w:r w:rsidRPr="00096A42">
              <w:rPr>
                <w:rFonts w:ascii="Arial" w:hAnsi="Arial" w:cs="Arial"/>
                <w:iCs/>
                <w:sz w:val="24"/>
                <w:szCs w:val="24"/>
                <w:lang w:val="es-ES_tradnl"/>
              </w:rPr>
              <w:t>20,00 m</w:t>
            </w:r>
          </w:p>
        </w:tc>
      </w:tr>
      <w:tr w:rsidR="00096A42" w:rsidRPr="00096A42" w14:paraId="0223F5F3" w14:textId="77777777" w:rsidTr="004F03F5">
        <w:trPr>
          <w:trHeight w:val="236"/>
          <w:jc w:val="center"/>
        </w:trPr>
        <w:tc>
          <w:tcPr>
            <w:tcW w:w="2160" w:type="dxa"/>
            <w:vMerge w:val="restart"/>
            <w:shd w:val="clear" w:color="auto" w:fill="D9E2F3"/>
            <w:tcMar>
              <w:top w:w="80" w:type="dxa"/>
              <w:left w:w="80" w:type="dxa"/>
              <w:bottom w:w="80" w:type="dxa"/>
              <w:right w:w="80" w:type="dxa"/>
            </w:tcMar>
            <w:vAlign w:val="center"/>
          </w:tcPr>
          <w:p w14:paraId="2E1E5719" w14:textId="77777777" w:rsidR="00096A42" w:rsidRPr="00096A42" w:rsidRDefault="00096A42" w:rsidP="00096A42">
            <w:pPr>
              <w:spacing w:after="0" w:line="360" w:lineRule="auto"/>
              <w:jc w:val="both"/>
              <w:rPr>
                <w:rFonts w:ascii="Arial" w:hAnsi="Arial" w:cs="Arial"/>
                <w:iCs/>
                <w:sz w:val="24"/>
                <w:szCs w:val="24"/>
                <w:lang w:val="es-ES_tradnl"/>
              </w:rPr>
            </w:pPr>
            <w:r w:rsidRPr="00096A42">
              <w:rPr>
                <w:rFonts w:ascii="Arial" w:hAnsi="Arial" w:cs="Arial"/>
                <w:b/>
                <w:bCs/>
                <w:iCs/>
                <w:sz w:val="24"/>
                <w:szCs w:val="24"/>
                <w:lang w:val="es-ES_tradnl"/>
              </w:rPr>
              <w:t>MC</w:t>
            </w:r>
          </w:p>
        </w:tc>
        <w:tc>
          <w:tcPr>
            <w:tcW w:w="4214" w:type="dxa"/>
            <w:shd w:val="clear" w:color="auto" w:fill="D9E2F3"/>
            <w:tcMar>
              <w:top w:w="80" w:type="dxa"/>
              <w:left w:w="80" w:type="dxa"/>
              <w:bottom w:w="80" w:type="dxa"/>
              <w:right w:w="80" w:type="dxa"/>
            </w:tcMar>
          </w:tcPr>
          <w:p w14:paraId="5D0025AF" w14:textId="77777777" w:rsidR="00096A42" w:rsidRPr="00096A42" w:rsidRDefault="00096A42" w:rsidP="00096A42">
            <w:pPr>
              <w:spacing w:after="0" w:line="360" w:lineRule="auto"/>
              <w:jc w:val="both"/>
              <w:rPr>
                <w:rFonts w:ascii="Arial" w:hAnsi="Arial" w:cs="Arial"/>
                <w:iCs/>
                <w:sz w:val="24"/>
                <w:szCs w:val="24"/>
                <w:lang w:val="es-ES_tradnl"/>
              </w:rPr>
            </w:pPr>
            <w:r w:rsidRPr="00096A42">
              <w:rPr>
                <w:rFonts w:ascii="Arial" w:hAnsi="Arial" w:cs="Arial"/>
                <w:iCs/>
                <w:sz w:val="24"/>
                <w:szCs w:val="24"/>
                <w:lang w:val="es-ES_tradnl"/>
              </w:rPr>
              <w:t>Vías conectoras principales.</w:t>
            </w:r>
          </w:p>
        </w:tc>
        <w:tc>
          <w:tcPr>
            <w:tcW w:w="2160" w:type="dxa"/>
            <w:tcMar>
              <w:top w:w="80" w:type="dxa"/>
              <w:left w:w="80" w:type="dxa"/>
              <w:bottom w:w="80" w:type="dxa"/>
              <w:right w:w="80" w:type="dxa"/>
            </w:tcMar>
          </w:tcPr>
          <w:p w14:paraId="69B28EFA" w14:textId="77777777" w:rsidR="00096A42" w:rsidRPr="00096A42" w:rsidRDefault="00096A42" w:rsidP="00096A42">
            <w:pPr>
              <w:spacing w:after="0" w:line="360" w:lineRule="auto"/>
              <w:jc w:val="both"/>
              <w:rPr>
                <w:rFonts w:ascii="Arial" w:hAnsi="Arial" w:cs="Arial"/>
                <w:iCs/>
                <w:sz w:val="24"/>
                <w:szCs w:val="24"/>
                <w:lang w:val="es-ES_tradnl"/>
              </w:rPr>
            </w:pPr>
            <w:r w:rsidRPr="00096A42">
              <w:rPr>
                <w:rFonts w:ascii="Arial" w:hAnsi="Arial" w:cs="Arial"/>
                <w:iCs/>
                <w:sz w:val="24"/>
                <w:szCs w:val="24"/>
                <w:lang w:val="es-ES_tradnl"/>
              </w:rPr>
              <w:t>20,00 m</w:t>
            </w:r>
          </w:p>
        </w:tc>
      </w:tr>
      <w:tr w:rsidR="00096A42" w:rsidRPr="00096A42" w14:paraId="1EAFB53F" w14:textId="77777777" w:rsidTr="004F03F5">
        <w:trPr>
          <w:trHeight w:val="236"/>
          <w:jc w:val="center"/>
        </w:trPr>
        <w:tc>
          <w:tcPr>
            <w:tcW w:w="2160" w:type="dxa"/>
            <w:vMerge/>
            <w:shd w:val="clear" w:color="auto" w:fill="D9E2F3"/>
          </w:tcPr>
          <w:p w14:paraId="389F18AF" w14:textId="77777777" w:rsidR="00096A42" w:rsidRPr="00096A42" w:rsidRDefault="00096A42" w:rsidP="00096A42">
            <w:pPr>
              <w:spacing w:after="0" w:line="360" w:lineRule="auto"/>
              <w:jc w:val="both"/>
              <w:rPr>
                <w:rFonts w:ascii="Arial" w:hAnsi="Arial" w:cs="Arial"/>
                <w:iCs/>
                <w:sz w:val="24"/>
                <w:szCs w:val="24"/>
                <w:lang w:val="en-US"/>
              </w:rPr>
            </w:pPr>
          </w:p>
        </w:tc>
        <w:tc>
          <w:tcPr>
            <w:tcW w:w="4214" w:type="dxa"/>
            <w:shd w:val="clear" w:color="auto" w:fill="D9E2F3"/>
            <w:tcMar>
              <w:top w:w="80" w:type="dxa"/>
              <w:left w:w="80" w:type="dxa"/>
              <w:bottom w:w="80" w:type="dxa"/>
              <w:right w:w="80" w:type="dxa"/>
            </w:tcMar>
          </w:tcPr>
          <w:p w14:paraId="4A82CE43" w14:textId="77777777" w:rsidR="00096A42" w:rsidRPr="00096A42" w:rsidRDefault="00096A42" w:rsidP="00096A42">
            <w:pPr>
              <w:spacing w:after="0" w:line="360" w:lineRule="auto"/>
              <w:jc w:val="both"/>
              <w:rPr>
                <w:rFonts w:ascii="Arial" w:hAnsi="Arial" w:cs="Arial"/>
                <w:iCs/>
                <w:sz w:val="24"/>
                <w:szCs w:val="24"/>
                <w:lang w:val="es-ES_tradnl"/>
              </w:rPr>
            </w:pPr>
            <w:r w:rsidRPr="00096A42">
              <w:rPr>
                <w:rFonts w:ascii="Arial" w:hAnsi="Arial" w:cs="Arial"/>
                <w:iCs/>
                <w:sz w:val="24"/>
                <w:szCs w:val="24"/>
                <w:lang w:val="es-ES_tradnl"/>
              </w:rPr>
              <w:t>Vías residenciales.</w:t>
            </w:r>
          </w:p>
        </w:tc>
        <w:tc>
          <w:tcPr>
            <w:tcW w:w="2160" w:type="dxa"/>
            <w:tcMar>
              <w:top w:w="80" w:type="dxa"/>
              <w:left w:w="80" w:type="dxa"/>
              <w:bottom w:w="80" w:type="dxa"/>
              <w:right w:w="80" w:type="dxa"/>
            </w:tcMar>
          </w:tcPr>
          <w:p w14:paraId="172FC545" w14:textId="77777777" w:rsidR="00096A42" w:rsidRPr="00096A42" w:rsidRDefault="00096A42" w:rsidP="00096A42">
            <w:pPr>
              <w:spacing w:after="0" w:line="360" w:lineRule="auto"/>
              <w:jc w:val="both"/>
              <w:rPr>
                <w:rFonts w:ascii="Arial" w:hAnsi="Arial" w:cs="Arial"/>
                <w:iCs/>
                <w:sz w:val="24"/>
                <w:szCs w:val="24"/>
                <w:lang w:val="es-ES_tradnl"/>
              </w:rPr>
            </w:pPr>
            <w:r w:rsidRPr="00096A42">
              <w:rPr>
                <w:rFonts w:ascii="Arial" w:hAnsi="Arial" w:cs="Arial"/>
                <w:iCs/>
                <w:sz w:val="24"/>
                <w:szCs w:val="24"/>
                <w:lang w:val="es-ES_tradnl"/>
              </w:rPr>
              <w:t>15,00 m</w:t>
            </w:r>
          </w:p>
        </w:tc>
      </w:tr>
      <w:tr w:rsidR="00096A42" w:rsidRPr="00096A42" w14:paraId="75A7C7BE" w14:textId="77777777" w:rsidTr="004F03F5">
        <w:trPr>
          <w:trHeight w:val="300"/>
          <w:jc w:val="center"/>
        </w:trPr>
        <w:tc>
          <w:tcPr>
            <w:tcW w:w="2160" w:type="dxa"/>
            <w:shd w:val="clear" w:color="auto" w:fill="D9E2F3"/>
            <w:tcMar>
              <w:top w:w="80" w:type="dxa"/>
              <w:left w:w="80" w:type="dxa"/>
              <w:bottom w:w="80" w:type="dxa"/>
              <w:right w:w="80" w:type="dxa"/>
            </w:tcMar>
          </w:tcPr>
          <w:p w14:paraId="55C8E8CF" w14:textId="77777777" w:rsidR="00096A42" w:rsidRPr="00096A42" w:rsidRDefault="00096A42" w:rsidP="00096A42">
            <w:pPr>
              <w:spacing w:after="0" w:line="360" w:lineRule="auto"/>
              <w:jc w:val="both"/>
              <w:rPr>
                <w:rFonts w:ascii="Arial" w:hAnsi="Arial" w:cs="Arial"/>
                <w:iCs/>
                <w:sz w:val="24"/>
                <w:szCs w:val="24"/>
                <w:lang w:val="es-ES_tradnl"/>
              </w:rPr>
            </w:pPr>
            <w:r w:rsidRPr="00096A42">
              <w:rPr>
                <w:rFonts w:ascii="Arial" w:hAnsi="Arial" w:cs="Arial"/>
                <w:b/>
                <w:bCs/>
                <w:iCs/>
                <w:sz w:val="24"/>
                <w:szCs w:val="24"/>
                <w:lang w:val="es-ES_tradnl"/>
              </w:rPr>
              <w:t>MRU</w:t>
            </w:r>
          </w:p>
        </w:tc>
        <w:tc>
          <w:tcPr>
            <w:tcW w:w="4214" w:type="dxa"/>
            <w:shd w:val="clear" w:color="auto" w:fill="D9E2F3"/>
            <w:tcMar>
              <w:top w:w="80" w:type="dxa"/>
              <w:left w:w="80" w:type="dxa"/>
              <w:bottom w:w="80" w:type="dxa"/>
              <w:right w:w="80" w:type="dxa"/>
            </w:tcMar>
          </w:tcPr>
          <w:p w14:paraId="17982C83" w14:textId="77777777" w:rsidR="00096A42" w:rsidRPr="00096A42" w:rsidRDefault="00096A42" w:rsidP="00096A42">
            <w:pPr>
              <w:spacing w:after="0" w:line="360" w:lineRule="auto"/>
              <w:jc w:val="both"/>
              <w:rPr>
                <w:rFonts w:ascii="Arial" w:hAnsi="Arial" w:cs="Arial"/>
                <w:iCs/>
                <w:sz w:val="24"/>
                <w:szCs w:val="24"/>
                <w:lang w:val="en-US"/>
              </w:rPr>
            </w:pPr>
          </w:p>
        </w:tc>
        <w:tc>
          <w:tcPr>
            <w:tcW w:w="2160" w:type="dxa"/>
            <w:tcMar>
              <w:top w:w="80" w:type="dxa"/>
              <w:left w:w="80" w:type="dxa"/>
              <w:bottom w:w="80" w:type="dxa"/>
              <w:right w:w="80" w:type="dxa"/>
            </w:tcMar>
          </w:tcPr>
          <w:p w14:paraId="43F052DD" w14:textId="77777777" w:rsidR="00096A42" w:rsidRPr="00096A42" w:rsidRDefault="00096A42" w:rsidP="00096A42">
            <w:pPr>
              <w:spacing w:after="0" w:line="360" w:lineRule="auto"/>
              <w:jc w:val="both"/>
              <w:rPr>
                <w:rFonts w:ascii="Arial" w:hAnsi="Arial" w:cs="Arial"/>
                <w:iCs/>
                <w:sz w:val="24"/>
                <w:szCs w:val="24"/>
                <w:lang w:val="es-ES_tradnl"/>
              </w:rPr>
            </w:pPr>
            <w:r w:rsidRPr="00096A42">
              <w:rPr>
                <w:rFonts w:ascii="Arial" w:hAnsi="Arial" w:cs="Arial"/>
                <w:iCs/>
                <w:sz w:val="24"/>
                <w:szCs w:val="24"/>
                <w:lang w:val="es-ES_tradnl"/>
              </w:rPr>
              <w:t>20,00 m</w:t>
            </w:r>
          </w:p>
        </w:tc>
      </w:tr>
      <w:tr w:rsidR="00096A42" w:rsidRPr="00096A42" w14:paraId="60CA2D63" w14:textId="77777777" w:rsidTr="004F03F5">
        <w:trPr>
          <w:trHeight w:val="300"/>
          <w:jc w:val="center"/>
        </w:trPr>
        <w:tc>
          <w:tcPr>
            <w:tcW w:w="2160" w:type="dxa"/>
            <w:shd w:val="clear" w:color="auto" w:fill="D9E2F3"/>
            <w:tcMar>
              <w:top w:w="80" w:type="dxa"/>
              <w:left w:w="80" w:type="dxa"/>
              <w:bottom w:w="80" w:type="dxa"/>
              <w:right w:w="80" w:type="dxa"/>
            </w:tcMar>
          </w:tcPr>
          <w:p w14:paraId="40A6AD99" w14:textId="77777777" w:rsidR="00096A42" w:rsidRPr="00096A42" w:rsidRDefault="00096A42" w:rsidP="00096A42">
            <w:pPr>
              <w:spacing w:after="0" w:line="360" w:lineRule="auto"/>
              <w:jc w:val="both"/>
              <w:rPr>
                <w:rFonts w:ascii="Arial" w:hAnsi="Arial" w:cs="Arial"/>
                <w:iCs/>
                <w:sz w:val="24"/>
                <w:szCs w:val="24"/>
                <w:lang w:val="es-ES_tradnl"/>
              </w:rPr>
            </w:pPr>
            <w:r w:rsidRPr="00096A42">
              <w:rPr>
                <w:rFonts w:ascii="Arial" w:hAnsi="Arial" w:cs="Arial"/>
                <w:b/>
                <w:bCs/>
                <w:iCs/>
                <w:sz w:val="24"/>
                <w:szCs w:val="24"/>
                <w:lang w:val="es-ES_tradnl"/>
              </w:rPr>
              <w:t>MR</w:t>
            </w:r>
          </w:p>
        </w:tc>
        <w:tc>
          <w:tcPr>
            <w:tcW w:w="4214" w:type="dxa"/>
            <w:shd w:val="clear" w:color="auto" w:fill="D9E2F3"/>
            <w:tcMar>
              <w:top w:w="80" w:type="dxa"/>
              <w:left w:w="80" w:type="dxa"/>
              <w:bottom w:w="80" w:type="dxa"/>
              <w:right w:w="80" w:type="dxa"/>
            </w:tcMar>
          </w:tcPr>
          <w:p w14:paraId="555E9DDF" w14:textId="77777777" w:rsidR="00096A42" w:rsidRPr="00096A42" w:rsidRDefault="00096A42" w:rsidP="00096A42">
            <w:pPr>
              <w:spacing w:after="0" w:line="360" w:lineRule="auto"/>
              <w:jc w:val="both"/>
              <w:rPr>
                <w:rFonts w:ascii="Arial" w:hAnsi="Arial" w:cs="Arial"/>
                <w:iCs/>
                <w:sz w:val="24"/>
                <w:szCs w:val="24"/>
                <w:lang w:val="en-US"/>
              </w:rPr>
            </w:pPr>
          </w:p>
        </w:tc>
        <w:tc>
          <w:tcPr>
            <w:tcW w:w="2160" w:type="dxa"/>
            <w:tcMar>
              <w:top w:w="80" w:type="dxa"/>
              <w:left w:w="80" w:type="dxa"/>
              <w:bottom w:w="80" w:type="dxa"/>
              <w:right w:w="80" w:type="dxa"/>
            </w:tcMar>
          </w:tcPr>
          <w:p w14:paraId="29DB654E" w14:textId="77777777" w:rsidR="00096A42" w:rsidRPr="00096A42" w:rsidRDefault="00096A42" w:rsidP="00096A42">
            <w:pPr>
              <w:spacing w:after="0" w:line="360" w:lineRule="auto"/>
              <w:jc w:val="both"/>
              <w:rPr>
                <w:rFonts w:ascii="Arial" w:hAnsi="Arial" w:cs="Arial"/>
                <w:iCs/>
                <w:sz w:val="24"/>
                <w:szCs w:val="24"/>
                <w:lang w:val="es-ES_tradnl"/>
              </w:rPr>
            </w:pPr>
            <w:r w:rsidRPr="00096A42">
              <w:rPr>
                <w:rFonts w:ascii="Arial" w:hAnsi="Arial" w:cs="Arial"/>
                <w:iCs/>
                <w:sz w:val="24"/>
                <w:szCs w:val="24"/>
                <w:lang w:val="es-ES_tradnl"/>
              </w:rPr>
              <w:t>20,00 m</w:t>
            </w:r>
          </w:p>
        </w:tc>
      </w:tr>
    </w:tbl>
    <w:p w14:paraId="3AC24EB4" w14:textId="77777777" w:rsidR="009E75CA" w:rsidRPr="009E75CA" w:rsidRDefault="009E75CA" w:rsidP="009E75CA">
      <w:pPr>
        <w:spacing w:after="0" w:line="360" w:lineRule="auto"/>
        <w:jc w:val="both"/>
        <w:rPr>
          <w:rFonts w:ascii="Arial" w:hAnsi="Arial" w:cs="Arial"/>
          <w:sz w:val="24"/>
          <w:szCs w:val="24"/>
        </w:rPr>
      </w:pPr>
    </w:p>
    <w:p w14:paraId="443A7E85" w14:textId="77777777" w:rsidR="00096A42" w:rsidRPr="000235E5" w:rsidRDefault="00096A42" w:rsidP="00096A42">
      <w:pPr>
        <w:spacing w:after="0" w:line="360" w:lineRule="auto"/>
        <w:jc w:val="both"/>
        <w:rPr>
          <w:rFonts w:ascii="Arial" w:hAnsi="Arial" w:cs="Arial"/>
          <w:b/>
          <w:sz w:val="24"/>
          <w:szCs w:val="24"/>
        </w:rPr>
      </w:pPr>
      <w:r w:rsidRPr="000235E5">
        <w:rPr>
          <w:rFonts w:ascii="Arial" w:hAnsi="Arial" w:cs="Arial"/>
          <w:b/>
          <w:sz w:val="24"/>
          <w:szCs w:val="24"/>
        </w:rPr>
        <w:t>“</w:t>
      </w:r>
      <w:r w:rsidRPr="000235E5">
        <w:rPr>
          <w:rFonts w:ascii="Arial" w:hAnsi="Arial" w:cs="Arial"/>
          <w:b/>
          <w:sz w:val="24"/>
          <w:szCs w:val="24"/>
          <w:u w:val="single"/>
        </w:rPr>
        <w:t>Artículo 52.-</w:t>
      </w:r>
      <w:r w:rsidRPr="000235E5">
        <w:rPr>
          <w:rFonts w:ascii="Arial" w:hAnsi="Arial" w:cs="Arial"/>
          <w:b/>
          <w:sz w:val="24"/>
          <w:szCs w:val="24"/>
        </w:rPr>
        <w:t xml:space="preserve"> CESIONES Y CARGAS PÚBLICAS</w:t>
      </w:r>
    </w:p>
    <w:p w14:paraId="13149773" w14:textId="77777777" w:rsidR="00096A42" w:rsidRPr="000235E5" w:rsidRDefault="00096A42" w:rsidP="00096A42">
      <w:pPr>
        <w:spacing w:after="0" w:line="360" w:lineRule="auto"/>
        <w:jc w:val="both"/>
        <w:rPr>
          <w:rFonts w:ascii="Arial" w:hAnsi="Arial" w:cs="Arial"/>
          <w:sz w:val="24"/>
          <w:szCs w:val="24"/>
        </w:rPr>
      </w:pPr>
      <w:r w:rsidRPr="000235E5">
        <w:rPr>
          <w:rFonts w:ascii="Arial" w:hAnsi="Arial" w:cs="Arial"/>
          <w:sz w:val="24"/>
          <w:szCs w:val="24"/>
        </w:rPr>
        <w:t xml:space="preserve">                      </w:t>
      </w:r>
      <w:r>
        <w:rPr>
          <w:rFonts w:ascii="Arial" w:hAnsi="Arial" w:cs="Arial"/>
          <w:sz w:val="24"/>
          <w:szCs w:val="24"/>
        </w:rPr>
        <w:t xml:space="preserve"> </w:t>
      </w:r>
      <w:r w:rsidRPr="000235E5">
        <w:rPr>
          <w:rFonts w:ascii="Arial" w:hAnsi="Arial" w:cs="Arial"/>
          <w:sz w:val="24"/>
          <w:szCs w:val="24"/>
        </w:rPr>
        <w:t xml:space="preserve">Todo nuevo trazado urbano, parcelamiento y/o subdivisión del suelo implica la cesión al Estado Municipal -por parte del propietario- de superficies destinadas a vía pública de circulación (veredas y calzadas), espacios verdes y reserva fiscal para la localización de equipamiento público, de acuerdo </w:t>
      </w:r>
      <w:r w:rsidRPr="000235E5">
        <w:rPr>
          <w:rFonts w:ascii="Arial" w:hAnsi="Arial" w:cs="Arial"/>
          <w:sz w:val="24"/>
          <w:szCs w:val="24"/>
        </w:rPr>
        <w:lastRenderedPageBreak/>
        <w:t>con los siguientes porcentajes respecto de la superficie total afectada a la subdivisión:</w:t>
      </w:r>
    </w:p>
    <w:tbl>
      <w:tblPr>
        <w:tblW w:w="8611" w:type="dxa"/>
        <w:jc w:val="center"/>
        <w:shd w:val="clear" w:color="auto" w:fill="D0DDEF"/>
        <w:tblLayout w:type="fixed"/>
        <w:tblLook w:val="04A0" w:firstRow="1" w:lastRow="0" w:firstColumn="1" w:lastColumn="0" w:noHBand="0" w:noVBand="1"/>
      </w:tblPr>
      <w:tblGrid>
        <w:gridCol w:w="2297"/>
        <w:gridCol w:w="2100"/>
        <w:gridCol w:w="2102"/>
        <w:gridCol w:w="2112"/>
      </w:tblGrid>
      <w:tr w:rsidR="00096A42" w:rsidRPr="000235E5" w14:paraId="7881586E" w14:textId="77777777" w:rsidTr="004F03F5">
        <w:trPr>
          <w:trHeight w:val="300"/>
          <w:jc w:val="center"/>
        </w:trPr>
        <w:tc>
          <w:tcPr>
            <w:tcW w:w="2297" w:type="dxa"/>
            <w:shd w:val="clear" w:color="auto" w:fill="D9E2F3"/>
            <w:tcMar>
              <w:top w:w="80" w:type="dxa"/>
              <w:left w:w="80" w:type="dxa"/>
              <w:bottom w:w="80" w:type="dxa"/>
              <w:right w:w="80" w:type="dxa"/>
            </w:tcMar>
          </w:tcPr>
          <w:p w14:paraId="1802D62B" w14:textId="77777777" w:rsidR="00096A42" w:rsidRPr="000235E5" w:rsidRDefault="00096A42" w:rsidP="004F03F5">
            <w:pPr>
              <w:spacing w:after="0" w:line="360" w:lineRule="auto"/>
              <w:jc w:val="both"/>
              <w:rPr>
                <w:rFonts w:ascii="Arial" w:hAnsi="Arial" w:cs="Arial"/>
                <w:iCs/>
                <w:sz w:val="24"/>
                <w:szCs w:val="24"/>
                <w:lang w:val="es-ES"/>
              </w:rPr>
            </w:pPr>
          </w:p>
        </w:tc>
        <w:tc>
          <w:tcPr>
            <w:tcW w:w="2100" w:type="dxa"/>
            <w:shd w:val="clear" w:color="auto" w:fill="D9E2F3"/>
            <w:tcMar>
              <w:top w:w="80" w:type="dxa"/>
              <w:left w:w="80" w:type="dxa"/>
              <w:bottom w:w="80" w:type="dxa"/>
              <w:right w:w="80" w:type="dxa"/>
            </w:tcMar>
          </w:tcPr>
          <w:p w14:paraId="3FDEFCB9" w14:textId="77777777" w:rsidR="00096A42" w:rsidRPr="000235E5" w:rsidRDefault="00096A42" w:rsidP="004F03F5">
            <w:pPr>
              <w:spacing w:after="0" w:line="360" w:lineRule="auto"/>
              <w:jc w:val="center"/>
              <w:rPr>
                <w:rFonts w:ascii="Arial" w:hAnsi="Arial" w:cs="Arial"/>
                <w:iCs/>
                <w:sz w:val="24"/>
                <w:szCs w:val="24"/>
                <w:lang w:val="es-ES_tradnl"/>
              </w:rPr>
            </w:pPr>
            <w:r w:rsidRPr="000235E5">
              <w:rPr>
                <w:rFonts w:ascii="Arial" w:hAnsi="Arial" w:cs="Arial"/>
                <w:b/>
                <w:bCs/>
                <w:iCs/>
                <w:sz w:val="24"/>
                <w:szCs w:val="24"/>
                <w:lang w:val="es-ES_tradnl"/>
              </w:rPr>
              <w:t>VÍA PÚBLICA</w:t>
            </w:r>
          </w:p>
        </w:tc>
        <w:tc>
          <w:tcPr>
            <w:tcW w:w="2102" w:type="dxa"/>
            <w:shd w:val="clear" w:color="auto" w:fill="D9E2F3"/>
            <w:tcMar>
              <w:top w:w="80" w:type="dxa"/>
              <w:left w:w="80" w:type="dxa"/>
              <w:bottom w:w="80" w:type="dxa"/>
              <w:right w:w="80" w:type="dxa"/>
            </w:tcMar>
          </w:tcPr>
          <w:p w14:paraId="68921B86" w14:textId="77777777" w:rsidR="00096A42" w:rsidRPr="000235E5" w:rsidRDefault="00096A42" w:rsidP="004F03F5">
            <w:pPr>
              <w:spacing w:after="0" w:line="360" w:lineRule="auto"/>
              <w:jc w:val="center"/>
              <w:rPr>
                <w:rFonts w:ascii="Arial" w:hAnsi="Arial" w:cs="Arial"/>
                <w:iCs/>
                <w:sz w:val="24"/>
                <w:szCs w:val="24"/>
                <w:lang w:val="es-ES_tradnl"/>
              </w:rPr>
            </w:pPr>
            <w:r w:rsidRPr="000235E5">
              <w:rPr>
                <w:rFonts w:ascii="Arial" w:hAnsi="Arial" w:cs="Arial"/>
                <w:b/>
                <w:bCs/>
                <w:iCs/>
                <w:sz w:val="24"/>
                <w:szCs w:val="24"/>
                <w:lang w:val="es-ES_tradnl"/>
              </w:rPr>
              <w:t>ESPACIOS VERDES</w:t>
            </w:r>
          </w:p>
        </w:tc>
        <w:tc>
          <w:tcPr>
            <w:tcW w:w="2112" w:type="dxa"/>
            <w:shd w:val="clear" w:color="auto" w:fill="D9E2F3"/>
            <w:tcMar>
              <w:top w:w="80" w:type="dxa"/>
              <w:left w:w="80" w:type="dxa"/>
              <w:bottom w:w="80" w:type="dxa"/>
              <w:right w:w="80" w:type="dxa"/>
            </w:tcMar>
          </w:tcPr>
          <w:p w14:paraId="4836C71C" w14:textId="77777777" w:rsidR="00096A42" w:rsidRPr="000235E5" w:rsidRDefault="00096A42" w:rsidP="004F03F5">
            <w:pPr>
              <w:spacing w:after="0" w:line="360" w:lineRule="auto"/>
              <w:jc w:val="center"/>
              <w:rPr>
                <w:rFonts w:ascii="Arial" w:hAnsi="Arial" w:cs="Arial"/>
                <w:iCs/>
                <w:sz w:val="24"/>
                <w:szCs w:val="24"/>
                <w:lang w:val="es-ES_tradnl"/>
              </w:rPr>
            </w:pPr>
            <w:r w:rsidRPr="000235E5">
              <w:rPr>
                <w:rFonts w:ascii="Arial" w:hAnsi="Arial" w:cs="Arial"/>
                <w:b/>
                <w:bCs/>
                <w:iCs/>
                <w:sz w:val="24"/>
                <w:szCs w:val="24"/>
                <w:lang w:val="es-ES_tradnl"/>
              </w:rPr>
              <w:t>RESERVA FISCAL</w:t>
            </w:r>
          </w:p>
        </w:tc>
      </w:tr>
      <w:tr w:rsidR="00096A42" w:rsidRPr="000235E5" w14:paraId="32ECFE35" w14:textId="77777777" w:rsidTr="004F03F5">
        <w:trPr>
          <w:trHeight w:val="236"/>
          <w:jc w:val="center"/>
        </w:trPr>
        <w:tc>
          <w:tcPr>
            <w:tcW w:w="2297" w:type="dxa"/>
            <w:shd w:val="clear" w:color="auto" w:fill="D9E2F3"/>
            <w:tcMar>
              <w:top w:w="80" w:type="dxa"/>
              <w:left w:w="80" w:type="dxa"/>
              <w:bottom w:w="80" w:type="dxa"/>
              <w:right w:w="80" w:type="dxa"/>
            </w:tcMar>
          </w:tcPr>
          <w:p w14:paraId="152A7D4F" w14:textId="77777777" w:rsidR="00096A42" w:rsidRPr="000235E5" w:rsidRDefault="00096A42" w:rsidP="004F03F5">
            <w:pPr>
              <w:spacing w:after="0" w:line="360" w:lineRule="auto"/>
              <w:jc w:val="both"/>
              <w:rPr>
                <w:rFonts w:ascii="Arial" w:hAnsi="Arial" w:cs="Arial"/>
                <w:iCs/>
                <w:sz w:val="24"/>
                <w:szCs w:val="24"/>
                <w:lang w:val="es-ES_tradnl"/>
              </w:rPr>
            </w:pPr>
            <w:r w:rsidRPr="000235E5">
              <w:rPr>
                <w:rFonts w:ascii="Arial" w:hAnsi="Arial" w:cs="Arial"/>
                <w:b/>
                <w:bCs/>
                <w:iCs/>
                <w:sz w:val="24"/>
                <w:szCs w:val="24"/>
                <w:lang w:val="es-ES_tradnl"/>
              </w:rPr>
              <w:t>MU</w:t>
            </w:r>
          </w:p>
        </w:tc>
        <w:tc>
          <w:tcPr>
            <w:tcW w:w="2100" w:type="dxa"/>
            <w:tcMar>
              <w:top w:w="80" w:type="dxa"/>
              <w:left w:w="80" w:type="dxa"/>
              <w:bottom w:w="80" w:type="dxa"/>
              <w:right w:w="80" w:type="dxa"/>
            </w:tcMar>
          </w:tcPr>
          <w:p w14:paraId="1A15F13B" w14:textId="77777777" w:rsidR="00096A42" w:rsidRPr="000235E5" w:rsidRDefault="00096A42" w:rsidP="004F03F5">
            <w:pPr>
              <w:spacing w:after="0" w:line="360" w:lineRule="auto"/>
              <w:jc w:val="center"/>
              <w:rPr>
                <w:rFonts w:ascii="Arial" w:hAnsi="Arial" w:cs="Arial"/>
                <w:iCs/>
                <w:sz w:val="24"/>
                <w:szCs w:val="24"/>
                <w:lang w:val="es-ES_tradnl"/>
              </w:rPr>
            </w:pPr>
            <w:r w:rsidRPr="000235E5">
              <w:rPr>
                <w:rFonts w:ascii="Arial" w:hAnsi="Arial" w:cs="Arial"/>
                <w:iCs/>
                <w:sz w:val="24"/>
                <w:szCs w:val="24"/>
                <w:lang w:val="es-ES_tradnl"/>
              </w:rPr>
              <w:t>Entre 25% - 50%</w:t>
            </w:r>
          </w:p>
        </w:tc>
        <w:tc>
          <w:tcPr>
            <w:tcW w:w="2102" w:type="dxa"/>
            <w:tcMar>
              <w:top w:w="80" w:type="dxa"/>
              <w:left w:w="80" w:type="dxa"/>
              <w:bottom w:w="80" w:type="dxa"/>
              <w:right w:w="80" w:type="dxa"/>
            </w:tcMar>
          </w:tcPr>
          <w:p w14:paraId="56D41A62" w14:textId="77777777" w:rsidR="00096A42" w:rsidRPr="000235E5" w:rsidRDefault="00096A42" w:rsidP="004F03F5">
            <w:pPr>
              <w:spacing w:after="0" w:line="360" w:lineRule="auto"/>
              <w:jc w:val="center"/>
              <w:rPr>
                <w:rFonts w:ascii="Arial" w:hAnsi="Arial" w:cs="Arial"/>
                <w:iCs/>
                <w:sz w:val="24"/>
                <w:szCs w:val="24"/>
                <w:lang w:val="es-ES_tradnl"/>
              </w:rPr>
            </w:pPr>
            <w:r w:rsidRPr="000235E5">
              <w:rPr>
                <w:rFonts w:ascii="Arial" w:hAnsi="Arial" w:cs="Arial"/>
                <w:iCs/>
                <w:sz w:val="24"/>
                <w:szCs w:val="24"/>
                <w:lang w:val="es-ES_tradnl"/>
              </w:rPr>
              <w:t>10%</w:t>
            </w:r>
          </w:p>
        </w:tc>
        <w:tc>
          <w:tcPr>
            <w:tcW w:w="2112" w:type="dxa"/>
            <w:tcMar>
              <w:top w:w="80" w:type="dxa"/>
              <w:left w:w="80" w:type="dxa"/>
              <w:bottom w:w="80" w:type="dxa"/>
              <w:right w:w="80" w:type="dxa"/>
            </w:tcMar>
          </w:tcPr>
          <w:p w14:paraId="2204F30D" w14:textId="77777777" w:rsidR="00096A42" w:rsidRPr="000235E5" w:rsidRDefault="00096A42" w:rsidP="004F03F5">
            <w:pPr>
              <w:spacing w:after="0" w:line="360" w:lineRule="auto"/>
              <w:jc w:val="center"/>
              <w:rPr>
                <w:rFonts w:ascii="Arial" w:hAnsi="Arial" w:cs="Arial"/>
                <w:iCs/>
                <w:sz w:val="24"/>
                <w:szCs w:val="24"/>
                <w:lang w:val="es-ES_tradnl"/>
              </w:rPr>
            </w:pPr>
            <w:r w:rsidRPr="000235E5">
              <w:rPr>
                <w:rFonts w:ascii="Arial" w:hAnsi="Arial" w:cs="Arial"/>
                <w:iCs/>
                <w:sz w:val="24"/>
                <w:szCs w:val="24"/>
                <w:lang w:val="es-ES_tradnl"/>
              </w:rPr>
              <w:t>5%</w:t>
            </w:r>
          </w:p>
        </w:tc>
      </w:tr>
      <w:tr w:rsidR="00096A42" w:rsidRPr="000235E5" w14:paraId="5F3F34DA" w14:textId="77777777" w:rsidTr="004F03F5">
        <w:trPr>
          <w:trHeight w:val="592"/>
          <w:jc w:val="center"/>
        </w:trPr>
        <w:tc>
          <w:tcPr>
            <w:tcW w:w="2297" w:type="dxa"/>
            <w:shd w:val="clear" w:color="auto" w:fill="D9E2F3"/>
            <w:tcMar>
              <w:top w:w="80" w:type="dxa"/>
              <w:left w:w="80" w:type="dxa"/>
              <w:bottom w:w="80" w:type="dxa"/>
              <w:right w:w="80" w:type="dxa"/>
            </w:tcMar>
          </w:tcPr>
          <w:p w14:paraId="48E111D8" w14:textId="77777777" w:rsidR="00096A42" w:rsidRPr="000235E5" w:rsidRDefault="00096A42" w:rsidP="004F03F5">
            <w:pPr>
              <w:spacing w:after="0" w:line="360" w:lineRule="auto"/>
              <w:jc w:val="both"/>
              <w:rPr>
                <w:rFonts w:ascii="Arial" w:hAnsi="Arial" w:cs="Arial"/>
                <w:iCs/>
                <w:sz w:val="24"/>
                <w:szCs w:val="24"/>
                <w:lang w:val="es-ES_tradnl"/>
              </w:rPr>
            </w:pPr>
            <w:r w:rsidRPr="000235E5">
              <w:rPr>
                <w:rFonts w:ascii="Arial" w:hAnsi="Arial" w:cs="Arial"/>
                <w:b/>
                <w:bCs/>
                <w:iCs/>
                <w:sz w:val="24"/>
                <w:szCs w:val="24"/>
                <w:lang w:val="es-ES_tradnl"/>
              </w:rPr>
              <w:t>MEU - MC - MRU - MR</w:t>
            </w:r>
          </w:p>
        </w:tc>
        <w:tc>
          <w:tcPr>
            <w:tcW w:w="2100" w:type="dxa"/>
            <w:tcMar>
              <w:top w:w="80" w:type="dxa"/>
              <w:left w:w="80" w:type="dxa"/>
              <w:bottom w:w="80" w:type="dxa"/>
              <w:right w:w="80" w:type="dxa"/>
            </w:tcMar>
            <w:vAlign w:val="center"/>
          </w:tcPr>
          <w:p w14:paraId="7D765618" w14:textId="77777777" w:rsidR="00096A42" w:rsidRPr="000235E5" w:rsidRDefault="00096A42" w:rsidP="004F03F5">
            <w:pPr>
              <w:spacing w:after="0" w:line="360" w:lineRule="auto"/>
              <w:jc w:val="center"/>
              <w:rPr>
                <w:rFonts w:ascii="Arial" w:hAnsi="Arial" w:cs="Arial"/>
                <w:iCs/>
                <w:sz w:val="24"/>
                <w:szCs w:val="24"/>
                <w:lang w:val="es-ES_tradnl"/>
              </w:rPr>
            </w:pPr>
            <w:r w:rsidRPr="000235E5">
              <w:rPr>
                <w:rFonts w:ascii="Arial" w:hAnsi="Arial" w:cs="Arial"/>
                <w:iCs/>
                <w:sz w:val="24"/>
                <w:szCs w:val="24"/>
                <w:lang w:val="es-ES_tradnl"/>
              </w:rPr>
              <w:t>25%</w:t>
            </w:r>
          </w:p>
        </w:tc>
        <w:tc>
          <w:tcPr>
            <w:tcW w:w="2102" w:type="dxa"/>
            <w:shd w:val="clear" w:color="auto" w:fill="FFFFFF"/>
            <w:tcMar>
              <w:top w:w="80" w:type="dxa"/>
              <w:left w:w="80" w:type="dxa"/>
              <w:bottom w:w="80" w:type="dxa"/>
              <w:right w:w="80" w:type="dxa"/>
            </w:tcMar>
            <w:vAlign w:val="center"/>
          </w:tcPr>
          <w:p w14:paraId="3FD1D3A0" w14:textId="77777777" w:rsidR="00096A42" w:rsidRPr="000235E5" w:rsidRDefault="00096A42" w:rsidP="004F03F5">
            <w:pPr>
              <w:spacing w:after="0" w:line="360" w:lineRule="auto"/>
              <w:jc w:val="center"/>
              <w:rPr>
                <w:rFonts w:ascii="Arial" w:hAnsi="Arial" w:cs="Arial"/>
                <w:iCs/>
                <w:sz w:val="24"/>
                <w:szCs w:val="24"/>
                <w:lang w:val="es-ES_tradnl"/>
              </w:rPr>
            </w:pPr>
            <w:r w:rsidRPr="000235E5">
              <w:rPr>
                <w:rFonts w:ascii="Arial" w:hAnsi="Arial" w:cs="Arial"/>
                <w:iCs/>
                <w:sz w:val="24"/>
                <w:szCs w:val="24"/>
                <w:lang w:val="es-ES_tradnl"/>
              </w:rPr>
              <w:t>10%</w:t>
            </w:r>
          </w:p>
        </w:tc>
        <w:tc>
          <w:tcPr>
            <w:tcW w:w="2112" w:type="dxa"/>
            <w:tcMar>
              <w:top w:w="80" w:type="dxa"/>
              <w:left w:w="80" w:type="dxa"/>
              <w:bottom w:w="80" w:type="dxa"/>
              <w:right w:w="80" w:type="dxa"/>
            </w:tcMar>
            <w:vAlign w:val="center"/>
          </w:tcPr>
          <w:p w14:paraId="6FB0732B" w14:textId="77777777" w:rsidR="00096A42" w:rsidRPr="000235E5" w:rsidRDefault="00096A42" w:rsidP="004F03F5">
            <w:pPr>
              <w:spacing w:after="0" w:line="360" w:lineRule="auto"/>
              <w:jc w:val="center"/>
              <w:rPr>
                <w:rFonts w:ascii="Arial" w:hAnsi="Arial" w:cs="Arial"/>
                <w:iCs/>
                <w:sz w:val="24"/>
                <w:szCs w:val="24"/>
                <w:lang w:val="es-ES_tradnl"/>
              </w:rPr>
            </w:pPr>
            <w:r w:rsidRPr="000235E5">
              <w:rPr>
                <w:rFonts w:ascii="Arial" w:hAnsi="Arial" w:cs="Arial"/>
                <w:iCs/>
                <w:sz w:val="24"/>
                <w:szCs w:val="24"/>
                <w:lang w:val="es-ES_tradnl"/>
              </w:rPr>
              <w:t>10%</w:t>
            </w:r>
          </w:p>
        </w:tc>
      </w:tr>
    </w:tbl>
    <w:p w14:paraId="16DB6F55" w14:textId="77777777" w:rsidR="00096A42" w:rsidRPr="000235E5" w:rsidRDefault="00096A42" w:rsidP="00096A42">
      <w:pPr>
        <w:spacing w:after="0" w:line="360" w:lineRule="auto"/>
        <w:jc w:val="both"/>
        <w:rPr>
          <w:rFonts w:ascii="Arial" w:hAnsi="Arial" w:cs="Arial"/>
          <w:iCs/>
          <w:sz w:val="24"/>
          <w:szCs w:val="24"/>
        </w:rPr>
      </w:pPr>
    </w:p>
    <w:p w14:paraId="7B4AC513" w14:textId="77777777" w:rsidR="00096A42" w:rsidRPr="000235E5" w:rsidRDefault="00096A42" w:rsidP="00096A42">
      <w:pPr>
        <w:pStyle w:val="Prrafodelista"/>
        <w:numPr>
          <w:ilvl w:val="0"/>
          <w:numId w:val="115"/>
        </w:numPr>
        <w:spacing w:line="360" w:lineRule="auto"/>
        <w:rPr>
          <w:rFonts w:cs="Arial"/>
          <w:iCs/>
          <w:sz w:val="24"/>
          <w:szCs w:val="24"/>
        </w:rPr>
      </w:pPr>
      <w:r w:rsidRPr="000235E5">
        <w:rPr>
          <w:rFonts w:cs="Arial"/>
          <w:iCs/>
          <w:sz w:val="24"/>
          <w:szCs w:val="24"/>
        </w:rPr>
        <w:t>La distribución y ubicación de reservas fiscales y espacios verdes deberá justificarse y ser aprobada por la Municipalidad, quien podrá decidir su modificación, desplazamiento o agrupación con el fin de crear espacios de uso común con las condiciones óptimas o persiguiendo un objetivo que beneficie a la totalidad de la población (conformar un parque único, generar una parcela para equipamiento de gran escala, etc.).</w:t>
      </w:r>
    </w:p>
    <w:p w14:paraId="7E7768C1" w14:textId="77777777" w:rsidR="00096A42" w:rsidRPr="000235E5" w:rsidRDefault="00096A42" w:rsidP="00096A42">
      <w:pPr>
        <w:pStyle w:val="Prrafodelista"/>
        <w:numPr>
          <w:ilvl w:val="0"/>
          <w:numId w:val="115"/>
        </w:numPr>
        <w:spacing w:line="360" w:lineRule="auto"/>
        <w:rPr>
          <w:rFonts w:cs="Arial"/>
          <w:iCs/>
          <w:sz w:val="24"/>
          <w:szCs w:val="24"/>
        </w:rPr>
      </w:pPr>
      <w:r w:rsidRPr="000235E5">
        <w:rPr>
          <w:rFonts w:cs="Arial"/>
          <w:iCs/>
          <w:sz w:val="24"/>
          <w:szCs w:val="24"/>
        </w:rPr>
        <w:t>En ningún caso la superficie de reserva será menor a la superficie del lote mínimo.</w:t>
      </w:r>
    </w:p>
    <w:p w14:paraId="6E821951" w14:textId="45FAA1E2" w:rsidR="009E75CA" w:rsidRPr="00E66E3A" w:rsidRDefault="00096A42" w:rsidP="00096A42">
      <w:pPr>
        <w:pStyle w:val="Prrafodelista"/>
        <w:numPr>
          <w:ilvl w:val="0"/>
          <w:numId w:val="115"/>
        </w:numPr>
        <w:spacing w:line="360" w:lineRule="auto"/>
        <w:rPr>
          <w:rFonts w:cs="Arial"/>
          <w:sz w:val="24"/>
          <w:szCs w:val="24"/>
        </w:rPr>
      </w:pPr>
      <w:r w:rsidRPr="000235E5">
        <w:rPr>
          <w:rFonts w:cs="Arial"/>
          <w:iCs/>
          <w:sz w:val="24"/>
          <w:szCs w:val="24"/>
        </w:rPr>
        <w:t xml:space="preserve">Autorizase al Poder Ejecutivo a permutar reservas fiscales -una vez desafectadas de su destino original- por inmuebles de propiedad particular con el objetivo de obtener reservas de mayor dimensión que las preexistentes o que estén ubicadas en una mejor situación para satisfacer el interés </w:t>
      </w:r>
      <w:proofErr w:type="gramStart"/>
      <w:r w:rsidRPr="000235E5">
        <w:rPr>
          <w:rFonts w:cs="Arial"/>
          <w:iCs/>
          <w:sz w:val="24"/>
          <w:szCs w:val="24"/>
        </w:rPr>
        <w:t>público.</w:t>
      </w:r>
      <w:r>
        <w:rPr>
          <w:rFonts w:cs="Arial"/>
          <w:iCs/>
          <w:sz w:val="24"/>
          <w:szCs w:val="24"/>
        </w:rPr>
        <w:t>-</w:t>
      </w:r>
      <w:proofErr w:type="gramEnd"/>
      <w:r>
        <w:rPr>
          <w:rFonts w:cs="Arial"/>
          <w:iCs/>
          <w:sz w:val="24"/>
          <w:szCs w:val="24"/>
        </w:rPr>
        <w:t>”</w:t>
      </w:r>
    </w:p>
    <w:p w14:paraId="10122719" w14:textId="158AA96E"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u w:val="single"/>
        </w:rPr>
        <w:t>Artículo 53.-</w:t>
      </w:r>
      <w:r w:rsidRPr="009E75CA">
        <w:rPr>
          <w:rFonts w:ascii="Arial" w:hAnsi="Arial" w:cs="Arial"/>
          <w:sz w:val="24"/>
          <w:szCs w:val="24"/>
        </w:rPr>
        <w:t xml:space="preserve"> </w:t>
      </w:r>
      <w:r w:rsidRPr="009E75CA">
        <w:rPr>
          <w:rFonts w:ascii="Arial" w:hAnsi="Arial" w:cs="Arial"/>
          <w:b/>
          <w:sz w:val="24"/>
          <w:szCs w:val="24"/>
        </w:rPr>
        <w:t xml:space="preserve">SUBDIVISIONES QUE LIMITEN CON EL MAR ARGENTINO, RIO </w:t>
      </w:r>
      <w:r w:rsidR="00F857D0">
        <w:rPr>
          <w:rFonts w:ascii="Arial" w:hAnsi="Arial" w:cs="Arial"/>
          <w:b/>
          <w:sz w:val="24"/>
          <w:szCs w:val="24"/>
        </w:rPr>
        <w:br/>
        <w:t xml:space="preserve">                      </w:t>
      </w:r>
      <w:r w:rsidRPr="009E75CA">
        <w:rPr>
          <w:rFonts w:ascii="Arial" w:hAnsi="Arial" w:cs="Arial"/>
          <w:b/>
          <w:sz w:val="24"/>
          <w:szCs w:val="24"/>
        </w:rPr>
        <w:t>CHUBUT Y/O LAGUNAS ALUVIONALES</w:t>
      </w:r>
    </w:p>
    <w:p w14:paraId="2372A880" w14:textId="47017522"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 xml:space="preserve">Todo nuevo trazado urbano, fraccionamiento y/o subdivisión del suelo que limite con el Océano Atlántico deberá deslindar una franja de </w:t>
      </w:r>
      <w:r w:rsidR="00D97B51" w:rsidRPr="009E75CA">
        <w:rPr>
          <w:rFonts w:ascii="Arial" w:hAnsi="Arial" w:cs="Arial"/>
          <w:sz w:val="24"/>
          <w:szCs w:val="24"/>
        </w:rPr>
        <w:t xml:space="preserve">Cien </w:t>
      </w:r>
      <w:r w:rsidRPr="009E75CA">
        <w:rPr>
          <w:rFonts w:ascii="Arial" w:hAnsi="Arial" w:cs="Arial"/>
          <w:sz w:val="24"/>
          <w:szCs w:val="24"/>
        </w:rPr>
        <w:t>(100) metros de ancho, medida desde la línea máxima de crecida de marea, adyacente y paralela a la misma, destinada a usos complementarios de playa, que se cederá gratuitamente al dominio público Municipal.</w:t>
      </w:r>
    </w:p>
    <w:p w14:paraId="00B6F5BE" w14:textId="16BB71AD"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lastRenderedPageBreak/>
        <w:t xml:space="preserve">Todo nuevo trazado urbano, fraccionamiento y/o subdivisión del suelo que limite con cursos o espejos de agua permanentes, naturales o artificiales (ríos, lagunas, etc.), deberá deslindar una franja que se cederá gratuitamente al Estado. Sobre el Río Chubut, como también sobre las lagunas aluvionales y todo otro espejo de agua situado dentro del Ejido Municipal, se deberá deslindar una franja de </w:t>
      </w:r>
      <w:r w:rsidR="00D97B51" w:rsidRPr="009E75CA">
        <w:rPr>
          <w:rFonts w:ascii="Arial" w:hAnsi="Arial" w:cs="Arial"/>
          <w:sz w:val="24"/>
          <w:szCs w:val="24"/>
        </w:rPr>
        <w:t xml:space="preserve">Treinta </w:t>
      </w:r>
      <w:r w:rsidRPr="009E75CA">
        <w:rPr>
          <w:rFonts w:ascii="Arial" w:hAnsi="Arial" w:cs="Arial"/>
          <w:sz w:val="24"/>
          <w:szCs w:val="24"/>
        </w:rPr>
        <w:t xml:space="preserve">(30) metros de ancho desde la línea máxima de crecida y adyacente a la misma, en todo su recorrido. Cuando se trate de divisiones del suelo en el Área Rural o Suburbana con destino, únicamente, al uso productivo, se podrá deslindar una franja de </w:t>
      </w:r>
      <w:r w:rsidR="00D97B51" w:rsidRPr="009E75CA">
        <w:rPr>
          <w:rFonts w:ascii="Arial" w:hAnsi="Arial" w:cs="Arial"/>
          <w:sz w:val="24"/>
          <w:szCs w:val="24"/>
        </w:rPr>
        <w:t xml:space="preserve">Quince </w:t>
      </w:r>
      <w:r w:rsidRPr="009E75CA">
        <w:rPr>
          <w:rFonts w:ascii="Arial" w:hAnsi="Arial" w:cs="Arial"/>
          <w:sz w:val="24"/>
          <w:szCs w:val="24"/>
        </w:rPr>
        <w:t>(15) metros.</w:t>
      </w:r>
    </w:p>
    <w:p w14:paraId="05FE3931"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En todos los casos, en esta superficie no se podrá efectuar ninguna construcción, ni reparar las existentes, ni obstruir, ni deteriorar el terreno de manera alguna, exceptuando las que se realicen a través del Estado Municipal como equipamiento público. Esta medida está elaborada para recuperar el río y su entorno inmediato para las futuras generaciones, por tal razón, las construcciones existentes dentro de esta franja estarán sujetas a una futura expropiación.</w:t>
      </w:r>
    </w:p>
    <w:p w14:paraId="04E4C501"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Se deberá solicitar visado al Instituto Provincial del Agua (IPA), cuando el proyecto a ejecutar involucrase:</w:t>
      </w:r>
    </w:p>
    <w:p w14:paraId="576658D0" w14:textId="409C4241" w:rsidR="009E75CA" w:rsidRPr="00D97B51" w:rsidRDefault="009E75CA" w:rsidP="007B0B2E">
      <w:pPr>
        <w:pStyle w:val="Prrafodelista"/>
        <w:numPr>
          <w:ilvl w:val="0"/>
          <w:numId w:val="116"/>
        </w:numPr>
        <w:spacing w:line="360" w:lineRule="auto"/>
        <w:rPr>
          <w:rFonts w:cs="Arial"/>
          <w:sz w:val="24"/>
          <w:szCs w:val="24"/>
        </w:rPr>
      </w:pPr>
      <w:r w:rsidRPr="00D97B51">
        <w:rPr>
          <w:rFonts w:cs="Arial"/>
          <w:sz w:val="24"/>
          <w:szCs w:val="24"/>
        </w:rPr>
        <w:t>Utilización de aguas públicas, sean superficiales o subterráneas.</w:t>
      </w:r>
    </w:p>
    <w:p w14:paraId="0C6A0CE4" w14:textId="1FB9FCC0" w:rsidR="009E75CA" w:rsidRPr="00D97B51" w:rsidRDefault="009E75CA" w:rsidP="007B0B2E">
      <w:pPr>
        <w:pStyle w:val="Prrafodelista"/>
        <w:numPr>
          <w:ilvl w:val="0"/>
          <w:numId w:val="116"/>
        </w:numPr>
        <w:spacing w:line="360" w:lineRule="auto"/>
        <w:rPr>
          <w:rFonts w:cs="Arial"/>
          <w:sz w:val="24"/>
          <w:szCs w:val="24"/>
        </w:rPr>
      </w:pPr>
      <w:r w:rsidRPr="00D97B51">
        <w:rPr>
          <w:rFonts w:cs="Arial"/>
          <w:sz w:val="24"/>
          <w:szCs w:val="24"/>
        </w:rPr>
        <w:t>Intervención de lechos cauces, como ser las márgenes del río.</w:t>
      </w:r>
    </w:p>
    <w:p w14:paraId="5B7D495D" w14:textId="5E490711" w:rsidR="009E75CA" w:rsidRPr="00D97B51" w:rsidRDefault="009E75CA" w:rsidP="007B0B2E">
      <w:pPr>
        <w:pStyle w:val="Prrafodelista"/>
        <w:numPr>
          <w:ilvl w:val="0"/>
          <w:numId w:val="116"/>
        </w:numPr>
        <w:spacing w:line="360" w:lineRule="auto"/>
        <w:rPr>
          <w:rFonts w:cs="Arial"/>
          <w:sz w:val="24"/>
          <w:szCs w:val="24"/>
        </w:rPr>
      </w:pPr>
      <w:r w:rsidRPr="00D97B51">
        <w:rPr>
          <w:rFonts w:cs="Arial"/>
          <w:sz w:val="24"/>
          <w:szCs w:val="24"/>
        </w:rPr>
        <w:t>Obras hidráulicas.</w:t>
      </w:r>
    </w:p>
    <w:p w14:paraId="70745A03"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Siempre que en la zona se encuentre algún curso de agua, natural o artificial, deberá solicitarse ante el mismo organismo Certificado de NO Inundabilidad.</w:t>
      </w:r>
    </w:p>
    <w:p w14:paraId="3AAE0E24" w14:textId="2D76923E"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En caso de existir canales primarios, secundarios, terciarios y comuneros en el predio a conformar el barrio</w:t>
      </w:r>
      <w:r w:rsidR="00D97B51">
        <w:rPr>
          <w:rFonts w:ascii="Arial" w:hAnsi="Arial" w:cs="Arial"/>
          <w:sz w:val="24"/>
          <w:szCs w:val="24"/>
        </w:rPr>
        <w:t>,</w:t>
      </w:r>
      <w:r w:rsidRPr="009E75CA">
        <w:rPr>
          <w:rFonts w:ascii="Arial" w:hAnsi="Arial" w:cs="Arial"/>
          <w:sz w:val="24"/>
          <w:szCs w:val="24"/>
        </w:rPr>
        <w:t xml:space="preserve"> se exigirán los siguientes valores para limpieza y mantenimiento de canales:</w:t>
      </w:r>
    </w:p>
    <w:p w14:paraId="42614808" w14:textId="716821E9" w:rsidR="009E75CA" w:rsidRPr="00D97B51" w:rsidRDefault="009E75CA" w:rsidP="007B0B2E">
      <w:pPr>
        <w:pStyle w:val="Prrafodelista"/>
        <w:numPr>
          <w:ilvl w:val="0"/>
          <w:numId w:val="117"/>
        </w:numPr>
        <w:spacing w:line="360" w:lineRule="auto"/>
        <w:rPr>
          <w:rFonts w:cs="Arial"/>
          <w:sz w:val="24"/>
          <w:szCs w:val="24"/>
        </w:rPr>
      </w:pPr>
      <w:r w:rsidRPr="00D97B51">
        <w:rPr>
          <w:rFonts w:cs="Arial"/>
          <w:sz w:val="24"/>
          <w:szCs w:val="24"/>
        </w:rPr>
        <w:t xml:space="preserve">Canales principales y primarios: </w:t>
      </w:r>
      <w:r w:rsidR="0031739F">
        <w:rPr>
          <w:rFonts w:cs="Arial"/>
          <w:sz w:val="24"/>
          <w:szCs w:val="24"/>
        </w:rPr>
        <w:t>Quince (</w:t>
      </w:r>
      <w:r w:rsidRPr="00D97B51">
        <w:rPr>
          <w:rFonts w:cs="Arial"/>
          <w:sz w:val="24"/>
          <w:szCs w:val="24"/>
        </w:rPr>
        <w:t>15</w:t>
      </w:r>
      <w:r w:rsidR="0031739F">
        <w:rPr>
          <w:rFonts w:cs="Arial"/>
          <w:sz w:val="24"/>
          <w:szCs w:val="24"/>
        </w:rPr>
        <w:t xml:space="preserve">) </w:t>
      </w:r>
      <w:r w:rsidRPr="00D97B51">
        <w:rPr>
          <w:rFonts w:cs="Arial"/>
          <w:sz w:val="24"/>
          <w:szCs w:val="24"/>
        </w:rPr>
        <w:t>mts</w:t>
      </w:r>
      <w:r w:rsidR="0031739F">
        <w:rPr>
          <w:rFonts w:cs="Arial"/>
          <w:sz w:val="24"/>
          <w:szCs w:val="24"/>
        </w:rPr>
        <w:t>.</w:t>
      </w:r>
      <w:r w:rsidRPr="00D97B51">
        <w:rPr>
          <w:rFonts w:cs="Arial"/>
          <w:sz w:val="24"/>
          <w:szCs w:val="24"/>
        </w:rPr>
        <w:t xml:space="preserve"> a ambos lados del mismo, tomados a partir de su eje central.</w:t>
      </w:r>
    </w:p>
    <w:p w14:paraId="2915234A" w14:textId="68108C51" w:rsidR="009E75CA" w:rsidRPr="00D97B51" w:rsidRDefault="009E75CA" w:rsidP="007B0B2E">
      <w:pPr>
        <w:pStyle w:val="Prrafodelista"/>
        <w:numPr>
          <w:ilvl w:val="0"/>
          <w:numId w:val="117"/>
        </w:numPr>
        <w:spacing w:line="360" w:lineRule="auto"/>
        <w:rPr>
          <w:rFonts w:cs="Arial"/>
          <w:sz w:val="24"/>
          <w:szCs w:val="24"/>
        </w:rPr>
      </w:pPr>
      <w:r w:rsidRPr="00D97B51">
        <w:rPr>
          <w:rFonts w:cs="Arial"/>
          <w:sz w:val="24"/>
          <w:szCs w:val="24"/>
        </w:rPr>
        <w:t xml:space="preserve">Canales secundarios: </w:t>
      </w:r>
      <w:r w:rsidR="0031739F">
        <w:rPr>
          <w:rFonts w:cs="Arial"/>
          <w:sz w:val="24"/>
          <w:szCs w:val="24"/>
        </w:rPr>
        <w:t>Diez (</w:t>
      </w:r>
      <w:r w:rsidRPr="00D97B51">
        <w:rPr>
          <w:rFonts w:cs="Arial"/>
          <w:sz w:val="24"/>
          <w:szCs w:val="24"/>
        </w:rPr>
        <w:t>10</w:t>
      </w:r>
      <w:r w:rsidR="0031739F">
        <w:rPr>
          <w:rFonts w:cs="Arial"/>
          <w:sz w:val="24"/>
          <w:szCs w:val="24"/>
        </w:rPr>
        <w:t xml:space="preserve">) </w:t>
      </w:r>
      <w:proofErr w:type="gramStart"/>
      <w:r w:rsidRPr="00D97B51">
        <w:rPr>
          <w:rFonts w:cs="Arial"/>
          <w:sz w:val="24"/>
          <w:szCs w:val="24"/>
        </w:rPr>
        <w:t>mts</w:t>
      </w:r>
      <w:r w:rsidR="0031739F">
        <w:rPr>
          <w:rFonts w:cs="Arial"/>
          <w:sz w:val="24"/>
          <w:szCs w:val="24"/>
        </w:rPr>
        <w:t>,</w:t>
      </w:r>
      <w:r w:rsidRPr="00D97B51">
        <w:rPr>
          <w:rFonts w:cs="Arial"/>
          <w:sz w:val="24"/>
          <w:szCs w:val="24"/>
        </w:rPr>
        <w:t>,</w:t>
      </w:r>
      <w:proofErr w:type="gramEnd"/>
      <w:r w:rsidRPr="00D97B51">
        <w:rPr>
          <w:rFonts w:cs="Arial"/>
          <w:sz w:val="24"/>
          <w:szCs w:val="24"/>
        </w:rPr>
        <w:t xml:space="preserve"> y en los canales terciarios o de ramales previos a la afectación directa por los usuarios </w:t>
      </w:r>
      <w:r w:rsidR="0031739F">
        <w:rPr>
          <w:rFonts w:cs="Arial"/>
          <w:sz w:val="24"/>
          <w:szCs w:val="24"/>
        </w:rPr>
        <w:t>Cinco (</w:t>
      </w:r>
      <w:r w:rsidRPr="00D97B51">
        <w:rPr>
          <w:rFonts w:cs="Arial"/>
          <w:sz w:val="24"/>
          <w:szCs w:val="24"/>
        </w:rPr>
        <w:t>5</w:t>
      </w:r>
      <w:r w:rsidR="0031739F">
        <w:rPr>
          <w:rFonts w:cs="Arial"/>
          <w:sz w:val="24"/>
          <w:szCs w:val="24"/>
        </w:rPr>
        <w:t xml:space="preserve">) </w:t>
      </w:r>
      <w:r w:rsidRPr="00D97B51">
        <w:rPr>
          <w:rFonts w:cs="Arial"/>
          <w:sz w:val="24"/>
          <w:szCs w:val="24"/>
        </w:rPr>
        <w:t>mts</w:t>
      </w:r>
      <w:r w:rsidR="0031739F">
        <w:rPr>
          <w:rFonts w:cs="Arial"/>
          <w:sz w:val="24"/>
          <w:szCs w:val="24"/>
        </w:rPr>
        <w:t>.</w:t>
      </w:r>
      <w:r w:rsidRPr="00D97B51">
        <w:rPr>
          <w:rFonts w:cs="Arial"/>
          <w:sz w:val="24"/>
          <w:szCs w:val="24"/>
        </w:rPr>
        <w:t xml:space="preserve"> a ambos lados del mismo, tomados a partir de su eje central.</w:t>
      </w:r>
    </w:p>
    <w:p w14:paraId="2AF79331" w14:textId="41F42FBB" w:rsidR="009E75CA" w:rsidRPr="00D97B51" w:rsidRDefault="009E75CA" w:rsidP="007B0B2E">
      <w:pPr>
        <w:pStyle w:val="Prrafodelista"/>
        <w:numPr>
          <w:ilvl w:val="0"/>
          <w:numId w:val="117"/>
        </w:numPr>
        <w:spacing w:line="360" w:lineRule="auto"/>
        <w:rPr>
          <w:rFonts w:cs="Arial"/>
          <w:sz w:val="24"/>
          <w:szCs w:val="24"/>
        </w:rPr>
      </w:pPr>
      <w:r w:rsidRPr="00D97B51">
        <w:rPr>
          <w:rFonts w:cs="Arial"/>
          <w:sz w:val="24"/>
          <w:szCs w:val="24"/>
        </w:rPr>
        <w:lastRenderedPageBreak/>
        <w:t xml:space="preserve">Canales comuneros: </w:t>
      </w:r>
      <w:r w:rsidR="0031739F">
        <w:rPr>
          <w:rFonts w:cs="Arial"/>
          <w:sz w:val="24"/>
          <w:szCs w:val="24"/>
        </w:rPr>
        <w:t>Dos (</w:t>
      </w:r>
      <w:r w:rsidRPr="00D97B51">
        <w:rPr>
          <w:rFonts w:cs="Arial"/>
          <w:sz w:val="24"/>
          <w:szCs w:val="24"/>
        </w:rPr>
        <w:t>2</w:t>
      </w:r>
      <w:r w:rsidR="0031739F">
        <w:rPr>
          <w:rFonts w:cs="Arial"/>
          <w:sz w:val="24"/>
          <w:szCs w:val="24"/>
        </w:rPr>
        <w:t xml:space="preserve">) </w:t>
      </w:r>
      <w:r w:rsidRPr="00D97B51">
        <w:rPr>
          <w:rFonts w:cs="Arial"/>
          <w:sz w:val="24"/>
          <w:szCs w:val="24"/>
        </w:rPr>
        <w:t>mts</w:t>
      </w:r>
      <w:r w:rsidR="0031739F">
        <w:rPr>
          <w:rFonts w:cs="Arial"/>
          <w:sz w:val="24"/>
          <w:szCs w:val="24"/>
        </w:rPr>
        <w:t>.</w:t>
      </w:r>
      <w:r w:rsidRPr="00D97B51">
        <w:rPr>
          <w:rFonts w:cs="Arial"/>
          <w:sz w:val="24"/>
          <w:szCs w:val="24"/>
        </w:rPr>
        <w:t xml:space="preserve"> en sus márgenes, al sólo efecto de controlar.</w:t>
      </w:r>
    </w:p>
    <w:p w14:paraId="76D69950" w14:textId="2B809C7B" w:rsidR="009E75CA" w:rsidRPr="009E75CA" w:rsidRDefault="009E75CA" w:rsidP="0031739F">
      <w:pPr>
        <w:spacing w:after="0" w:line="360" w:lineRule="auto"/>
        <w:jc w:val="both"/>
        <w:rPr>
          <w:rFonts w:ascii="Arial" w:hAnsi="Arial" w:cs="Arial"/>
          <w:sz w:val="24"/>
          <w:szCs w:val="24"/>
        </w:rPr>
      </w:pPr>
      <w:r w:rsidRPr="009E75CA">
        <w:rPr>
          <w:rFonts w:ascii="Arial" w:hAnsi="Arial" w:cs="Arial"/>
          <w:sz w:val="24"/>
          <w:szCs w:val="24"/>
        </w:rPr>
        <w:t xml:space="preserve">El borde del espejo de agua y la línea de máxima creciente serán determinados por el Instituto Provincial del Agua (IPA). Así mismo, cuando el espejo de agua esté total o parcialmente contenido en el predio, motivo de la subdivisión, se excluirá del título la parte ocupada por el espejo de agua, a fin de delimitar el dominio estatal sobre el </w:t>
      </w:r>
      <w:proofErr w:type="gramStart"/>
      <w:r w:rsidRPr="009E75CA">
        <w:rPr>
          <w:rFonts w:ascii="Arial" w:hAnsi="Arial" w:cs="Arial"/>
          <w:sz w:val="24"/>
          <w:szCs w:val="24"/>
        </w:rPr>
        <w:t>mismo.</w:t>
      </w:r>
      <w:r w:rsidR="0031739F">
        <w:rPr>
          <w:rFonts w:ascii="Arial" w:hAnsi="Arial" w:cs="Arial"/>
          <w:sz w:val="24"/>
          <w:szCs w:val="24"/>
        </w:rPr>
        <w:t>-</w:t>
      </w:r>
      <w:proofErr w:type="gramEnd"/>
    </w:p>
    <w:p w14:paraId="21C47C17" w14:textId="77777777"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u w:val="single"/>
        </w:rPr>
        <w:t>Artículo 54.-</w:t>
      </w:r>
      <w:r w:rsidRPr="009E75CA">
        <w:rPr>
          <w:rFonts w:ascii="Arial" w:hAnsi="Arial" w:cs="Arial"/>
          <w:b/>
          <w:sz w:val="24"/>
          <w:szCs w:val="24"/>
        </w:rPr>
        <w:t xml:space="preserve"> EXCEPCIONES A LAS CESIONES</w:t>
      </w:r>
    </w:p>
    <w:p w14:paraId="09D932BC" w14:textId="00401A2B" w:rsidR="009E75CA" w:rsidRPr="009E75CA" w:rsidRDefault="0031739F" w:rsidP="009E75CA">
      <w:pPr>
        <w:spacing w:after="0" w:line="360" w:lineRule="auto"/>
        <w:jc w:val="both"/>
        <w:rPr>
          <w:rFonts w:ascii="Arial" w:hAnsi="Arial" w:cs="Arial"/>
          <w:sz w:val="24"/>
          <w:szCs w:val="24"/>
        </w:rPr>
      </w:pPr>
      <w:r>
        <w:rPr>
          <w:rFonts w:ascii="Arial" w:hAnsi="Arial" w:cs="Arial"/>
          <w:sz w:val="24"/>
          <w:szCs w:val="24"/>
        </w:rPr>
        <w:t xml:space="preserve">                      </w:t>
      </w:r>
      <w:r w:rsidR="009E75CA" w:rsidRPr="009E75CA">
        <w:rPr>
          <w:rFonts w:ascii="Arial" w:hAnsi="Arial" w:cs="Arial"/>
          <w:sz w:val="24"/>
          <w:szCs w:val="24"/>
        </w:rPr>
        <w:t xml:space="preserve">Cuando se trate de macizos o bloques ya constituidos con nomenclatura catastral de manzana, no corresponderá la cesión de superficie para espacio verde de uso público y reserva fiscal, con excepción del caso en que la Municipalidad considere necesario exigir el porcentaje de reserva fiscal para el emplazamiento de plantas de bombeo, cisternas, subestaciones y otros usos necesarios para la correcta provisión de servicios por parte de los organismos prestadores, la cual podrá tener una superficie mínima de </w:t>
      </w:r>
      <w:r w:rsidRPr="009E75CA">
        <w:rPr>
          <w:rFonts w:ascii="Arial" w:hAnsi="Arial" w:cs="Arial"/>
          <w:sz w:val="24"/>
          <w:szCs w:val="24"/>
        </w:rPr>
        <w:t xml:space="preserve">Cien </w:t>
      </w:r>
      <w:r w:rsidR="009E75CA" w:rsidRPr="009E75CA">
        <w:rPr>
          <w:rFonts w:ascii="Arial" w:hAnsi="Arial" w:cs="Arial"/>
          <w:sz w:val="24"/>
          <w:szCs w:val="24"/>
        </w:rPr>
        <w:t>(100) m2.</w:t>
      </w:r>
    </w:p>
    <w:p w14:paraId="6C7C087F"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Si la superficie de la parcela a subdividir se encuentra en el Área Rural y/o Área Suburbana de Uso Productivo, y no se modifica el uso de la tierra (productivo agropecuario intensivo, productivo agropecuario extensivo, etc.), no serán exigidas las cesiones urbanísticas.</w:t>
      </w:r>
    </w:p>
    <w:p w14:paraId="6D5EE4CC" w14:textId="7A3148FF"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 xml:space="preserve">Cuando la superficie de la reserva fiscal para la localización de equipamiento de uso público sea inferior a la parcela mínima exigida para la zona, deberá unificársela con la superficie correspondiente a espacio verde y cederla para ese fin, con excepción de que la Municipalidad crea conveniente la creación de una parcela para el emplazamiento de plantas de bombeo, cisternas, subestaciones y otros usos necesarios para la correcta provisión de servicios por parte de los organismos prestadores, la cual podrá tener una superficie mínima de </w:t>
      </w:r>
      <w:r w:rsidR="0031739F" w:rsidRPr="009E75CA">
        <w:rPr>
          <w:rFonts w:ascii="Arial" w:hAnsi="Arial" w:cs="Arial"/>
          <w:sz w:val="24"/>
          <w:szCs w:val="24"/>
        </w:rPr>
        <w:t xml:space="preserve">Cien </w:t>
      </w:r>
      <w:r w:rsidRPr="009E75CA">
        <w:rPr>
          <w:rFonts w:ascii="Arial" w:hAnsi="Arial" w:cs="Arial"/>
          <w:sz w:val="24"/>
          <w:szCs w:val="24"/>
        </w:rPr>
        <w:t>(100) m2.</w:t>
      </w:r>
      <w:r w:rsidR="0031739F">
        <w:rPr>
          <w:rFonts w:ascii="Arial" w:hAnsi="Arial" w:cs="Arial"/>
          <w:sz w:val="24"/>
          <w:szCs w:val="24"/>
        </w:rPr>
        <w:t>-</w:t>
      </w:r>
    </w:p>
    <w:p w14:paraId="6C7C5F44" w14:textId="4FCA4E0E"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u w:val="single"/>
        </w:rPr>
        <w:t>Artículo 55.-</w:t>
      </w:r>
      <w:r w:rsidRPr="009E75CA">
        <w:rPr>
          <w:rFonts w:ascii="Arial" w:hAnsi="Arial" w:cs="Arial"/>
          <w:b/>
          <w:sz w:val="24"/>
          <w:szCs w:val="24"/>
        </w:rPr>
        <w:t xml:space="preserve"> PROVISIÓN DE INFRAESTRUCTURA DE SERVICIOS</w:t>
      </w:r>
    </w:p>
    <w:p w14:paraId="7A5FA8F6" w14:textId="718B4726" w:rsidR="009E75CA" w:rsidRPr="009E75CA" w:rsidRDefault="0031739F" w:rsidP="009E75CA">
      <w:pPr>
        <w:spacing w:after="0" w:line="360" w:lineRule="auto"/>
        <w:jc w:val="both"/>
        <w:rPr>
          <w:rFonts w:ascii="Arial" w:hAnsi="Arial" w:cs="Arial"/>
          <w:sz w:val="24"/>
          <w:szCs w:val="24"/>
        </w:rPr>
      </w:pPr>
      <w:r>
        <w:rPr>
          <w:rFonts w:ascii="Arial" w:hAnsi="Arial" w:cs="Arial"/>
          <w:sz w:val="24"/>
          <w:szCs w:val="24"/>
        </w:rPr>
        <w:t xml:space="preserve">                      </w:t>
      </w:r>
      <w:r w:rsidR="009E75CA" w:rsidRPr="009E75CA">
        <w:rPr>
          <w:rFonts w:ascii="Arial" w:hAnsi="Arial" w:cs="Arial"/>
          <w:sz w:val="24"/>
          <w:szCs w:val="24"/>
        </w:rPr>
        <w:t xml:space="preserve">Las áreas o zonas que se originen como consecuencia de la creación, ampliación o reestructuración de un nuevo trazado urbano, </w:t>
      </w:r>
      <w:r w:rsidR="009E75CA" w:rsidRPr="009E75CA">
        <w:rPr>
          <w:rFonts w:ascii="Arial" w:hAnsi="Arial" w:cs="Arial"/>
          <w:sz w:val="24"/>
          <w:szCs w:val="24"/>
        </w:rPr>
        <w:lastRenderedPageBreak/>
        <w:t>parcelamiento y/o subdivisión de él, podrán habilitarse total o parcialmente sólo después que se haya completado la infraestructura y la instalación de los servicios esenciales fijados para el caso.</w:t>
      </w:r>
    </w:p>
    <w:p w14:paraId="42E1EFE9" w14:textId="07355F44"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A estos efectos, se consideran infraestructura y servicios básicos esenciales:</w:t>
      </w:r>
    </w:p>
    <w:p w14:paraId="70BD91F0" w14:textId="77777777" w:rsidR="009E75CA" w:rsidRPr="009E75CA" w:rsidRDefault="009E75CA" w:rsidP="009E75CA">
      <w:pPr>
        <w:spacing w:after="0" w:line="360" w:lineRule="auto"/>
        <w:jc w:val="both"/>
        <w:rPr>
          <w:rFonts w:ascii="Arial" w:hAnsi="Arial" w:cs="Arial"/>
          <w:sz w:val="24"/>
          <w:szCs w:val="24"/>
        </w:rPr>
      </w:pPr>
      <w:r w:rsidRPr="00065F7C">
        <w:rPr>
          <w:rFonts w:ascii="Arial" w:hAnsi="Arial" w:cs="Arial"/>
          <w:b/>
          <w:bCs/>
          <w:sz w:val="24"/>
          <w:szCs w:val="24"/>
        </w:rPr>
        <w:t>Macrozona Urbana:</w:t>
      </w:r>
      <w:r w:rsidRPr="009E75CA">
        <w:rPr>
          <w:rFonts w:ascii="Arial" w:hAnsi="Arial" w:cs="Arial"/>
          <w:sz w:val="24"/>
          <w:szCs w:val="24"/>
        </w:rPr>
        <w:t xml:space="preserve"> Agua corriente, cloacas, gas, cordón cuneta, pavimentación de por lo menos una vía de circulación conectada a la red existente y tratamiento de estabilización o enripiado para las demás vías, energía eléctrica domiciliaria, alumbrado público y desagües pluviales.</w:t>
      </w:r>
    </w:p>
    <w:p w14:paraId="33948B4A" w14:textId="06017E22" w:rsidR="009E75CA" w:rsidRPr="009E75CA" w:rsidRDefault="009E75CA" w:rsidP="009E75CA">
      <w:pPr>
        <w:spacing w:after="0" w:line="360" w:lineRule="auto"/>
        <w:jc w:val="both"/>
        <w:rPr>
          <w:rFonts w:ascii="Arial" w:hAnsi="Arial" w:cs="Arial"/>
          <w:sz w:val="24"/>
          <w:szCs w:val="24"/>
        </w:rPr>
      </w:pPr>
      <w:r w:rsidRPr="00065F7C">
        <w:rPr>
          <w:rFonts w:ascii="Arial" w:hAnsi="Arial" w:cs="Arial"/>
          <w:b/>
          <w:bCs/>
          <w:sz w:val="24"/>
          <w:szCs w:val="24"/>
        </w:rPr>
        <w:t>Macrozona complementaria:</w:t>
      </w:r>
      <w:r w:rsidRPr="009E75CA">
        <w:rPr>
          <w:rFonts w:ascii="Arial" w:hAnsi="Arial" w:cs="Arial"/>
          <w:sz w:val="24"/>
          <w:szCs w:val="24"/>
        </w:rPr>
        <w:t xml:space="preserve"> Agua corriente; alumbrado público y energía eléctrica domiciliaria; pavimento en vía principal de acceso y tratamiento de estabilización o enripiado para el resto de las vías; desagües pluviales de acuerdo a las características de cada caso.</w:t>
      </w:r>
    </w:p>
    <w:p w14:paraId="64B06D52" w14:textId="04AB7C2F"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En cualquier caso, cuando las fuentes de agua potable estén contaminadas o pudieran contaminarse fácilmente por las características del subsuelo, se exigirá el servicio de cloacas.</w:t>
      </w:r>
    </w:p>
    <w:p w14:paraId="5F5EE204" w14:textId="41C7BFC3" w:rsid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 xml:space="preserve">Los macizos o bloques existentes y constituidos con nomenclatura catastral de manzana quedarán excluidos de estas </w:t>
      </w:r>
      <w:proofErr w:type="gramStart"/>
      <w:r w:rsidRPr="009E75CA">
        <w:rPr>
          <w:rFonts w:ascii="Arial" w:hAnsi="Arial" w:cs="Arial"/>
          <w:sz w:val="24"/>
          <w:szCs w:val="24"/>
        </w:rPr>
        <w:t>exigencias.</w:t>
      </w:r>
      <w:r w:rsidR="00651BB1">
        <w:rPr>
          <w:rFonts w:ascii="Arial" w:hAnsi="Arial" w:cs="Arial"/>
          <w:sz w:val="24"/>
          <w:szCs w:val="24"/>
        </w:rPr>
        <w:t>-</w:t>
      </w:r>
      <w:proofErr w:type="gramEnd"/>
    </w:p>
    <w:p w14:paraId="54D41E53" w14:textId="77777777" w:rsidR="00651BB1" w:rsidRDefault="00651BB1" w:rsidP="009E75CA">
      <w:pPr>
        <w:spacing w:after="0" w:line="360" w:lineRule="auto"/>
        <w:jc w:val="both"/>
        <w:rPr>
          <w:rFonts w:ascii="Arial" w:hAnsi="Arial" w:cs="Arial"/>
          <w:sz w:val="24"/>
          <w:szCs w:val="24"/>
        </w:rPr>
      </w:pPr>
    </w:p>
    <w:p w14:paraId="4C9641AD" w14:textId="77777777" w:rsidR="00651BB1" w:rsidRPr="009E75CA" w:rsidRDefault="00651BB1" w:rsidP="009E75CA">
      <w:pPr>
        <w:spacing w:after="0" w:line="360" w:lineRule="auto"/>
        <w:jc w:val="both"/>
        <w:rPr>
          <w:rFonts w:ascii="Arial" w:hAnsi="Arial" w:cs="Arial"/>
          <w:sz w:val="24"/>
          <w:szCs w:val="24"/>
        </w:rPr>
      </w:pPr>
    </w:p>
    <w:p w14:paraId="56119DA0" w14:textId="3B626303"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u w:val="single"/>
        </w:rPr>
        <w:t>Artículo 56.-</w:t>
      </w:r>
      <w:r w:rsidRPr="009E75CA">
        <w:rPr>
          <w:rFonts w:ascii="Arial" w:hAnsi="Arial" w:cs="Arial"/>
          <w:b/>
          <w:sz w:val="24"/>
          <w:szCs w:val="24"/>
        </w:rPr>
        <w:t xml:space="preserve"> DISPOSICIONES PARTICULARES</w:t>
      </w:r>
    </w:p>
    <w:p w14:paraId="7CD8EBB9" w14:textId="466615ED" w:rsidR="009E75CA" w:rsidRPr="009E75CA" w:rsidRDefault="00651BB1" w:rsidP="009E75CA">
      <w:pPr>
        <w:spacing w:after="0" w:line="360" w:lineRule="auto"/>
        <w:jc w:val="both"/>
        <w:rPr>
          <w:rFonts w:ascii="Arial" w:hAnsi="Arial" w:cs="Arial"/>
          <w:sz w:val="24"/>
          <w:szCs w:val="24"/>
        </w:rPr>
      </w:pPr>
      <w:r>
        <w:rPr>
          <w:rFonts w:ascii="Arial" w:hAnsi="Arial" w:cs="Arial"/>
          <w:sz w:val="24"/>
          <w:szCs w:val="24"/>
        </w:rPr>
        <w:t xml:space="preserve">                      </w:t>
      </w:r>
      <w:r w:rsidR="009E75CA" w:rsidRPr="009E75CA">
        <w:rPr>
          <w:rFonts w:ascii="Arial" w:hAnsi="Arial" w:cs="Arial"/>
          <w:sz w:val="24"/>
          <w:szCs w:val="24"/>
        </w:rPr>
        <w:t>En el caso de los sectores que a juicio de la Municipalidad requieran obras de saneamiento previo, no se permitirá la subdivisión mientras no se ejecuten las mismas de acuerdo a las normas y especificaciones que establezca la Secretaría de Planificación y Desarrollo Urbano.</w:t>
      </w:r>
    </w:p>
    <w:p w14:paraId="28D807ED"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Toda subdivisión será permitida conservando indefectiblemente las medidas mínimas establecidas para el Área en cuestión, con la excepción de aquellas zonas en la que se declare específicamente lo contrario.</w:t>
      </w:r>
    </w:p>
    <w:p w14:paraId="02B4E259" w14:textId="775AB8D0"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 xml:space="preserve">Prohíbase realizar subdivisiones en áreas rurales o rururbanas que impliquen la creación de áreas urbanas o suburbanas con densidad bruta mayor de </w:t>
      </w:r>
      <w:r w:rsidR="00651BB1" w:rsidRPr="009E75CA">
        <w:rPr>
          <w:rFonts w:ascii="Arial" w:hAnsi="Arial" w:cs="Arial"/>
          <w:sz w:val="24"/>
          <w:szCs w:val="24"/>
        </w:rPr>
        <w:t xml:space="preserve">Treinta </w:t>
      </w:r>
      <w:r w:rsidRPr="009E75CA">
        <w:rPr>
          <w:rFonts w:ascii="Arial" w:hAnsi="Arial" w:cs="Arial"/>
          <w:sz w:val="24"/>
          <w:szCs w:val="24"/>
        </w:rPr>
        <w:t xml:space="preserve">(30) habitantes por hectárea a menos de un kilómetro de las rutas troncales </w:t>
      </w:r>
      <w:r w:rsidRPr="009E75CA">
        <w:rPr>
          <w:rFonts w:ascii="Arial" w:hAnsi="Arial" w:cs="Arial"/>
          <w:sz w:val="24"/>
          <w:szCs w:val="24"/>
        </w:rPr>
        <w:lastRenderedPageBreak/>
        <w:t>nacionales y provinciales, con excepción de las necesarias para asentar actividades complementarias al uso viario y las industriales que establezca la zonificación correspondiente.</w:t>
      </w:r>
    </w:p>
    <w:p w14:paraId="705C1C3D"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Prohíbase el loteo frente a vías no públicas.</w:t>
      </w:r>
    </w:p>
    <w:p w14:paraId="18B43AF0" w14:textId="724E8275"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 xml:space="preserve">Todos los aspectos regulados específicamente en esta Ordenanza deberán ajustarse a lo dispuesto por el Decreto </w:t>
      </w:r>
      <w:r w:rsidR="00651BB1">
        <w:rPr>
          <w:rFonts w:ascii="Arial" w:hAnsi="Arial" w:cs="Arial"/>
          <w:sz w:val="24"/>
          <w:szCs w:val="24"/>
        </w:rPr>
        <w:t xml:space="preserve">Nacional Nº </w:t>
      </w:r>
      <w:r w:rsidRPr="009E75CA">
        <w:rPr>
          <w:rFonts w:ascii="Arial" w:hAnsi="Arial" w:cs="Arial"/>
          <w:sz w:val="24"/>
          <w:szCs w:val="24"/>
        </w:rPr>
        <w:t xml:space="preserve">10028/57, Reglamentación Nacional de </w:t>
      </w:r>
      <w:proofErr w:type="gramStart"/>
      <w:r w:rsidRPr="009E75CA">
        <w:rPr>
          <w:rFonts w:ascii="Arial" w:hAnsi="Arial" w:cs="Arial"/>
          <w:sz w:val="24"/>
          <w:szCs w:val="24"/>
        </w:rPr>
        <w:t>Mensuras.-</w:t>
      </w:r>
      <w:proofErr w:type="gramEnd"/>
    </w:p>
    <w:p w14:paraId="5545CD72" w14:textId="77777777"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u w:val="single"/>
        </w:rPr>
        <w:t>Artículo 57.-</w:t>
      </w:r>
      <w:r w:rsidRPr="009E75CA">
        <w:rPr>
          <w:rFonts w:ascii="Arial" w:hAnsi="Arial" w:cs="Arial"/>
          <w:b/>
          <w:sz w:val="24"/>
          <w:szCs w:val="24"/>
        </w:rPr>
        <w:t xml:space="preserve"> PUBLICIDAD</w:t>
      </w:r>
    </w:p>
    <w:p w14:paraId="71E77A75" w14:textId="2DDC60E1" w:rsidR="009E75CA" w:rsidRPr="009E75CA" w:rsidRDefault="00651BB1" w:rsidP="009E75CA">
      <w:pPr>
        <w:spacing w:after="0" w:line="360" w:lineRule="auto"/>
        <w:jc w:val="both"/>
        <w:rPr>
          <w:rFonts w:ascii="Arial" w:hAnsi="Arial" w:cs="Arial"/>
          <w:sz w:val="24"/>
          <w:szCs w:val="24"/>
        </w:rPr>
      </w:pPr>
      <w:r>
        <w:rPr>
          <w:rFonts w:ascii="Arial" w:hAnsi="Arial" w:cs="Arial"/>
          <w:sz w:val="24"/>
          <w:szCs w:val="24"/>
        </w:rPr>
        <w:t xml:space="preserve">                      </w:t>
      </w:r>
      <w:r w:rsidR="009E75CA" w:rsidRPr="009E75CA">
        <w:rPr>
          <w:rFonts w:ascii="Arial" w:hAnsi="Arial" w:cs="Arial"/>
          <w:sz w:val="24"/>
          <w:szCs w:val="24"/>
        </w:rPr>
        <w:t>La publicidad es una forma de comunicación visual, escrita, o auditiva cuya función principal es persuadir al consumidor para comprar un producto, servicio o marca, darlo a conocer o transmitir una imagen sobre el mismo.</w:t>
      </w:r>
    </w:p>
    <w:p w14:paraId="5851D7DC"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Entiéndase como actividad publicitaria, con sujeción al presente ordenamiento, toda leyenda, inscripción, signo, símbolo, dibujo que pueda ser percibido en o desde la vía pública, y la emisión de ondas sonoras en los lugares que reciban concurrencia de público, realizado o no con fines comerciales.</w:t>
      </w:r>
    </w:p>
    <w:p w14:paraId="56D2E86A" w14:textId="7A7D60A4"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 xml:space="preserve">Serán permitidas las publicidades que cumplan con la normativa vigente en la materia, salvo que exista normativa especial para el área de </w:t>
      </w:r>
      <w:proofErr w:type="gramStart"/>
      <w:r w:rsidRPr="009E75CA">
        <w:rPr>
          <w:rFonts w:ascii="Arial" w:hAnsi="Arial" w:cs="Arial"/>
          <w:sz w:val="24"/>
          <w:szCs w:val="24"/>
        </w:rPr>
        <w:t>localización.</w:t>
      </w:r>
      <w:r w:rsidR="00651BB1">
        <w:rPr>
          <w:rFonts w:ascii="Arial" w:hAnsi="Arial" w:cs="Arial"/>
          <w:sz w:val="24"/>
          <w:szCs w:val="24"/>
        </w:rPr>
        <w:t>-</w:t>
      </w:r>
      <w:proofErr w:type="gramEnd"/>
    </w:p>
    <w:p w14:paraId="742B0E02" w14:textId="77777777" w:rsidR="009E75CA" w:rsidRPr="009E75CA" w:rsidRDefault="009E75CA" w:rsidP="009E75CA">
      <w:pPr>
        <w:spacing w:after="0" w:line="360" w:lineRule="auto"/>
        <w:jc w:val="both"/>
        <w:rPr>
          <w:rFonts w:ascii="Arial" w:hAnsi="Arial" w:cs="Arial"/>
          <w:sz w:val="24"/>
          <w:szCs w:val="24"/>
        </w:rPr>
      </w:pPr>
    </w:p>
    <w:p w14:paraId="32C56B52" w14:textId="515BD89C" w:rsidR="009E75CA" w:rsidRPr="009E75CA" w:rsidRDefault="00AA317C" w:rsidP="009E75CA">
      <w:pPr>
        <w:spacing w:after="0" w:line="360" w:lineRule="auto"/>
        <w:jc w:val="both"/>
        <w:rPr>
          <w:rFonts w:ascii="Arial" w:hAnsi="Arial" w:cs="Arial"/>
          <w:sz w:val="24"/>
          <w:szCs w:val="24"/>
        </w:rPr>
      </w:pPr>
      <w:r w:rsidRPr="00AA317C">
        <w:rPr>
          <w:rFonts w:ascii="Arial" w:hAnsi="Arial" w:cs="Arial"/>
          <w:sz w:val="24"/>
          <w:szCs w:val="24"/>
        </w:rPr>
        <w:t xml:space="preserve">Será de aplicación lo dispuesto por Ordenanza Nº </w:t>
      </w:r>
      <w:r w:rsidR="009E75CA" w:rsidRPr="00AA317C">
        <w:rPr>
          <w:rFonts w:ascii="Arial" w:hAnsi="Arial" w:cs="Arial"/>
          <w:sz w:val="24"/>
          <w:szCs w:val="24"/>
        </w:rPr>
        <w:t>5782</w:t>
      </w:r>
      <w:r w:rsidRPr="00AA317C">
        <w:rPr>
          <w:rFonts w:ascii="Arial" w:hAnsi="Arial" w:cs="Arial"/>
          <w:sz w:val="24"/>
          <w:szCs w:val="24"/>
        </w:rPr>
        <w:t>.</w:t>
      </w:r>
    </w:p>
    <w:p w14:paraId="213C235E" w14:textId="77777777"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u w:val="single"/>
        </w:rPr>
        <w:t>Artículo 58.-</w:t>
      </w:r>
      <w:r w:rsidRPr="009E75CA">
        <w:rPr>
          <w:rFonts w:ascii="Arial" w:hAnsi="Arial" w:cs="Arial"/>
          <w:b/>
          <w:sz w:val="24"/>
          <w:szCs w:val="24"/>
        </w:rPr>
        <w:t xml:space="preserve"> PUBLICIDAD DE EMPRENDIMIENTOS (LOTEOS)</w:t>
      </w:r>
    </w:p>
    <w:p w14:paraId="1B259ADA" w14:textId="3A847A46" w:rsidR="009E75CA" w:rsidRPr="009E75CA" w:rsidRDefault="00651BB1" w:rsidP="009E75CA">
      <w:pPr>
        <w:spacing w:after="0" w:line="360" w:lineRule="auto"/>
        <w:jc w:val="both"/>
        <w:rPr>
          <w:rFonts w:ascii="Arial" w:hAnsi="Arial" w:cs="Arial"/>
          <w:sz w:val="24"/>
          <w:szCs w:val="24"/>
        </w:rPr>
      </w:pPr>
      <w:r>
        <w:rPr>
          <w:rFonts w:ascii="Arial" w:hAnsi="Arial" w:cs="Arial"/>
          <w:sz w:val="24"/>
          <w:szCs w:val="24"/>
        </w:rPr>
        <w:t xml:space="preserve">                      </w:t>
      </w:r>
      <w:r w:rsidR="009E75CA" w:rsidRPr="009E75CA">
        <w:rPr>
          <w:rFonts w:ascii="Arial" w:hAnsi="Arial" w:cs="Arial"/>
          <w:sz w:val="24"/>
          <w:szCs w:val="24"/>
        </w:rPr>
        <w:t>Los planos de venta de los lotes deberán ser copia fiel del plano aprobado y en él constará la fecha de aprobación Municipal y toda restricción al dominio propia del caso particular que expresamente se haya impuesto.</w:t>
      </w:r>
    </w:p>
    <w:p w14:paraId="0CB25E89" w14:textId="3F350A33"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No se podrán publicar loteos, urbanizaciones, ni ningún tipo de emprendimiento urbanístico que no hayan obtenido la aprobación de la faz geométrica del proyecto, donde consten calles a ceder, reservas, restricciones, conformación de macizos y eventualmente, su división en el marco del expediente municipal respectivo y que no se encuadre en la normativa provincial vigente.</w:t>
      </w:r>
    </w:p>
    <w:p w14:paraId="31E1703B" w14:textId="70D522C3"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lastRenderedPageBreak/>
        <w:t>A tal fin, aquella publicidad que se realice en cumplimiento del párrafo anterior, deberá incluir, obligatoriamente, la constancia de la obtención del Certificado de Prefactibilidad, número de expediente municipal y denominación del emprendimiento.</w:t>
      </w:r>
    </w:p>
    <w:p w14:paraId="309B65B2" w14:textId="0E2AA416"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 xml:space="preserve">El Ejecutivo promoverá acciones tanto ante el </w:t>
      </w:r>
      <w:r w:rsidR="00497F2A">
        <w:rPr>
          <w:rFonts w:ascii="Arial" w:hAnsi="Arial" w:cs="Arial"/>
          <w:sz w:val="24"/>
          <w:szCs w:val="24"/>
        </w:rPr>
        <w:t xml:space="preserve">Tribunal Administrativo Municipal de </w:t>
      </w:r>
      <w:r w:rsidRPr="009E75CA">
        <w:rPr>
          <w:rFonts w:ascii="Arial" w:hAnsi="Arial" w:cs="Arial"/>
          <w:sz w:val="24"/>
          <w:szCs w:val="24"/>
        </w:rPr>
        <w:t xml:space="preserve">Faltas, como ante los colegios de profesionales que incurran en esta </w:t>
      </w:r>
      <w:proofErr w:type="gramStart"/>
      <w:r w:rsidRPr="009E75CA">
        <w:rPr>
          <w:rFonts w:ascii="Arial" w:hAnsi="Arial" w:cs="Arial"/>
          <w:sz w:val="24"/>
          <w:szCs w:val="24"/>
        </w:rPr>
        <w:t>irregularidad.</w:t>
      </w:r>
      <w:r w:rsidR="00497F2A">
        <w:rPr>
          <w:rFonts w:ascii="Arial" w:hAnsi="Arial" w:cs="Arial"/>
          <w:sz w:val="24"/>
          <w:szCs w:val="24"/>
        </w:rPr>
        <w:t>-</w:t>
      </w:r>
      <w:proofErr w:type="gramEnd"/>
    </w:p>
    <w:p w14:paraId="54992478" w14:textId="77777777"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u w:val="single"/>
        </w:rPr>
        <w:t>Artículo 59.-</w:t>
      </w:r>
      <w:r w:rsidRPr="009E75CA">
        <w:rPr>
          <w:rFonts w:ascii="Arial" w:hAnsi="Arial" w:cs="Arial"/>
          <w:b/>
          <w:sz w:val="24"/>
          <w:szCs w:val="24"/>
        </w:rPr>
        <w:t xml:space="preserve"> CONVENIO</w:t>
      </w:r>
    </w:p>
    <w:p w14:paraId="12190263" w14:textId="06526F0E" w:rsidR="009E75CA" w:rsidRPr="009E75CA" w:rsidRDefault="00497F2A" w:rsidP="009E75CA">
      <w:pPr>
        <w:spacing w:after="0" w:line="360" w:lineRule="auto"/>
        <w:jc w:val="both"/>
        <w:rPr>
          <w:rFonts w:ascii="Arial" w:hAnsi="Arial" w:cs="Arial"/>
          <w:sz w:val="24"/>
          <w:szCs w:val="24"/>
        </w:rPr>
      </w:pPr>
      <w:r>
        <w:rPr>
          <w:rFonts w:ascii="Arial" w:hAnsi="Arial" w:cs="Arial"/>
          <w:sz w:val="24"/>
          <w:szCs w:val="24"/>
        </w:rPr>
        <w:t xml:space="preserve">                      </w:t>
      </w:r>
      <w:r w:rsidR="009E75CA" w:rsidRPr="009E75CA">
        <w:rPr>
          <w:rFonts w:ascii="Arial" w:hAnsi="Arial" w:cs="Arial"/>
          <w:sz w:val="24"/>
          <w:szCs w:val="24"/>
        </w:rPr>
        <w:t>Aprobada la documentación solicitada, la Municipalidad podrá convenir con el Propietario, la traza y apertura de vías públicas y/o loteos, conforme a las exigencias del presente Código. En el convenio se establecerá:</w:t>
      </w:r>
    </w:p>
    <w:p w14:paraId="647D4DEE" w14:textId="46E6986E" w:rsidR="009E75CA" w:rsidRPr="00A06FB0" w:rsidRDefault="009E75CA" w:rsidP="007B0B2E">
      <w:pPr>
        <w:pStyle w:val="Prrafodelista"/>
        <w:numPr>
          <w:ilvl w:val="0"/>
          <w:numId w:val="118"/>
        </w:numPr>
        <w:spacing w:line="360" w:lineRule="auto"/>
        <w:rPr>
          <w:rFonts w:cs="Arial"/>
          <w:sz w:val="24"/>
          <w:szCs w:val="24"/>
        </w:rPr>
      </w:pPr>
      <w:r w:rsidRPr="00A06FB0">
        <w:rPr>
          <w:rFonts w:cs="Arial"/>
          <w:sz w:val="24"/>
          <w:szCs w:val="24"/>
        </w:rPr>
        <w:t>Que las superficies destinadas a vía pública, espacios verdes y reserva fiscal pasarán al dominio público de la Municipalidad, sin erogaciones, condiciones y compromisos, quedando libre de reivindicaciones o reclamos futuros de derechos por parte del Propietario y/o sus sucesores y de todo gravamen.</w:t>
      </w:r>
    </w:p>
    <w:p w14:paraId="3623859E" w14:textId="2215735E" w:rsidR="009E75CA" w:rsidRPr="00A06FB0" w:rsidRDefault="009E75CA" w:rsidP="007B0B2E">
      <w:pPr>
        <w:pStyle w:val="Prrafodelista"/>
        <w:numPr>
          <w:ilvl w:val="0"/>
          <w:numId w:val="118"/>
        </w:numPr>
        <w:spacing w:line="360" w:lineRule="auto"/>
        <w:rPr>
          <w:rFonts w:cs="Arial"/>
          <w:sz w:val="24"/>
          <w:szCs w:val="24"/>
        </w:rPr>
      </w:pPr>
      <w:r w:rsidRPr="00A06FB0">
        <w:rPr>
          <w:rFonts w:cs="Arial"/>
          <w:sz w:val="24"/>
          <w:szCs w:val="24"/>
        </w:rPr>
        <w:t>Que no podrá procederse a la venta de los lotes si no existe la infraestructura de servicios públicos básicos declarados anteriormente para cada caso.</w:t>
      </w:r>
    </w:p>
    <w:p w14:paraId="0BC9D64B" w14:textId="3A0C34E9" w:rsidR="009E75CA" w:rsidRPr="00A06FB0" w:rsidRDefault="009E75CA" w:rsidP="007B0B2E">
      <w:pPr>
        <w:pStyle w:val="Prrafodelista"/>
        <w:numPr>
          <w:ilvl w:val="0"/>
          <w:numId w:val="118"/>
        </w:numPr>
        <w:spacing w:line="360" w:lineRule="auto"/>
        <w:rPr>
          <w:rFonts w:cs="Arial"/>
          <w:sz w:val="24"/>
          <w:szCs w:val="24"/>
        </w:rPr>
      </w:pPr>
      <w:r w:rsidRPr="00A06FB0">
        <w:rPr>
          <w:rFonts w:cs="Arial"/>
          <w:sz w:val="24"/>
          <w:szCs w:val="24"/>
        </w:rPr>
        <w:t xml:space="preserve">Todo convenio se formalizará ante Escribano Público, designado y solventado por el propietario y admitido por la </w:t>
      </w:r>
      <w:proofErr w:type="gramStart"/>
      <w:r w:rsidRPr="00A06FB0">
        <w:rPr>
          <w:rFonts w:cs="Arial"/>
          <w:sz w:val="24"/>
          <w:szCs w:val="24"/>
        </w:rPr>
        <w:t>Municipalidad.</w:t>
      </w:r>
      <w:r w:rsidR="00A06FB0">
        <w:rPr>
          <w:rFonts w:cs="Arial"/>
          <w:sz w:val="24"/>
          <w:szCs w:val="24"/>
        </w:rPr>
        <w:t>-</w:t>
      </w:r>
      <w:proofErr w:type="gramEnd"/>
    </w:p>
    <w:p w14:paraId="0294F786" w14:textId="77777777" w:rsidR="009E75CA" w:rsidRPr="00A06FB0" w:rsidRDefault="009E75CA" w:rsidP="009E75CA">
      <w:pPr>
        <w:spacing w:after="0" w:line="360" w:lineRule="auto"/>
        <w:jc w:val="center"/>
        <w:rPr>
          <w:rFonts w:ascii="Arial" w:hAnsi="Arial" w:cs="Arial"/>
          <w:b/>
          <w:sz w:val="24"/>
          <w:szCs w:val="24"/>
          <w:u w:val="single"/>
        </w:rPr>
      </w:pPr>
      <w:r w:rsidRPr="00A06FB0">
        <w:rPr>
          <w:rFonts w:ascii="Arial" w:hAnsi="Arial" w:cs="Arial"/>
          <w:b/>
          <w:sz w:val="24"/>
          <w:szCs w:val="24"/>
          <w:u w:val="single"/>
        </w:rPr>
        <w:t>CAPÍTULO SIETE</w:t>
      </w:r>
    </w:p>
    <w:p w14:paraId="27E8840E" w14:textId="77777777" w:rsidR="009E75CA" w:rsidRPr="00A06FB0" w:rsidRDefault="009E75CA" w:rsidP="009E75CA">
      <w:pPr>
        <w:spacing w:after="0" w:line="360" w:lineRule="auto"/>
        <w:jc w:val="center"/>
        <w:rPr>
          <w:rFonts w:ascii="Arial" w:hAnsi="Arial" w:cs="Arial"/>
          <w:b/>
          <w:sz w:val="24"/>
          <w:szCs w:val="24"/>
          <w:u w:val="single"/>
        </w:rPr>
      </w:pPr>
      <w:r w:rsidRPr="00A06FB0">
        <w:rPr>
          <w:rFonts w:ascii="Arial" w:hAnsi="Arial" w:cs="Arial"/>
          <w:b/>
          <w:sz w:val="24"/>
          <w:szCs w:val="24"/>
          <w:u w:val="single"/>
        </w:rPr>
        <w:t>ESTRUCTURA VIAL Y DE MOVILIDAD</w:t>
      </w:r>
    </w:p>
    <w:p w14:paraId="225D1CF9" w14:textId="77777777"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u w:val="single"/>
        </w:rPr>
        <w:t>Artículo 60.-</w:t>
      </w:r>
      <w:r w:rsidRPr="009E75CA">
        <w:rPr>
          <w:rFonts w:ascii="Arial" w:hAnsi="Arial" w:cs="Arial"/>
          <w:b/>
          <w:sz w:val="24"/>
          <w:szCs w:val="24"/>
        </w:rPr>
        <w:t xml:space="preserve"> VÍAS DE CIRCULACIÓN</w:t>
      </w:r>
    </w:p>
    <w:p w14:paraId="692D461C" w14:textId="7696ACD4" w:rsidR="009E75CA" w:rsidRPr="009E75CA" w:rsidRDefault="00A06FB0" w:rsidP="009E75CA">
      <w:pPr>
        <w:spacing w:after="0" w:line="360" w:lineRule="auto"/>
        <w:jc w:val="both"/>
        <w:rPr>
          <w:rFonts w:ascii="Arial" w:hAnsi="Arial" w:cs="Arial"/>
          <w:sz w:val="24"/>
          <w:szCs w:val="24"/>
        </w:rPr>
      </w:pPr>
      <w:r>
        <w:rPr>
          <w:rFonts w:ascii="Arial" w:hAnsi="Arial" w:cs="Arial"/>
          <w:sz w:val="24"/>
          <w:szCs w:val="24"/>
        </w:rPr>
        <w:t xml:space="preserve">                      </w:t>
      </w:r>
      <w:r w:rsidR="009E75CA" w:rsidRPr="009E75CA">
        <w:rPr>
          <w:rFonts w:ascii="Arial" w:hAnsi="Arial" w:cs="Arial"/>
          <w:sz w:val="24"/>
          <w:szCs w:val="24"/>
        </w:rPr>
        <w:t>Todas las vías de comunicación dentro de la Ciudad de Rawson se clasifican a Nivel Nacional, Provincial y Red Urbana, la cual se subdivide en vías de diferentes escalas, conformando una red jerarquizada que permite regular los usos, establecer restricciones y limitaciones, así como ordenar las obras de aperturas, ensanches, loteos, pavimentación y todas aquellas que, en materia vial, se realicen en el futuro.</w:t>
      </w:r>
    </w:p>
    <w:p w14:paraId="08E78F38" w14:textId="1D4DD5CE"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lastRenderedPageBreak/>
        <w:t>Las vías y su jerarquía están relacionadas con los usos del suelo y los indicadores de las zonas propuestas y forman para integral del proceso de planificación ya que definen la estructura de movilidad.</w:t>
      </w:r>
    </w:p>
    <w:p w14:paraId="366E122A"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La estructura vial y de movilidad consta en el Plano 3, que es parte integrante de la presente Ordenanza.</w:t>
      </w:r>
    </w:p>
    <w:p w14:paraId="37BB9F4A" w14:textId="59EC9C92"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 xml:space="preserve">Las nuevas vías que sean abiertas dentro del </w:t>
      </w:r>
      <w:r w:rsidR="00C8262F" w:rsidRPr="009E75CA">
        <w:rPr>
          <w:rFonts w:ascii="Arial" w:hAnsi="Arial" w:cs="Arial"/>
          <w:sz w:val="24"/>
          <w:szCs w:val="24"/>
        </w:rPr>
        <w:t xml:space="preserve">Ejido </w:t>
      </w:r>
      <w:r w:rsidRPr="009E75CA">
        <w:rPr>
          <w:rFonts w:ascii="Arial" w:hAnsi="Arial" w:cs="Arial"/>
          <w:sz w:val="24"/>
          <w:szCs w:val="24"/>
        </w:rPr>
        <w:t>de la Ciudad de Rawson deberán ser preferentemente continuación o prolongación de otra ya existente y mantener su ancho medido de línea municipal a línea municipal de las parcelas frentistas. La continuidad de una vía sólo podrá ser interrumpida al desembocar en otra perteneciente a una red de jerarquía igual o superior, o ser interceptada por vía férrea, arroyos o canales, rutas, accidentes topográficos y/o algún hecho paisajístico natural o de valor histórico patrimonial. En tales casos, se requerirán informes de los organismos municipales competentes.</w:t>
      </w:r>
    </w:p>
    <w:p w14:paraId="33DA9F0B" w14:textId="445AAA1F"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 xml:space="preserve">Cuando una subdivisión dé lugar a la apertura de vías, el titular del dominio deberá colocarlas en condiciones de transitabilidad observando los estándares de infraestructura y equipamiento que el </w:t>
      </w:r>
      <w:r w:rsidR="00AA317C">
        <w:rPr>
          <w:rFonts w:ascii="Arial" w:hAnsi="Arial" w:cs="Arial"/>
          <w:sz w:val="24"/>
          <w:szCs w:val="24"/>
        </w:rPr>
        <w:t>Poder Ejecutivo</w:t>
      </w:r>
      <w:r w:rsidRPr="009E75CA">
        <w:rPr>
          <w:rFonts w:ascii="Arial" w:hAnsi="Arial" w:cs="Arial"/>
          <w:sz w:val="24"/>
          <w:szCs w:val="24"/>
        </w:rPr>
        <w:t xml:space="preserve"> determine para el caso, en forma previa a la aprobación de la subdivisión o al inicio de las obras del emprendimiento urbanístico cuando el caso lo requiera, entendiéndose por calles transitables cuando hayan sido tratadas y abovedadas y tengan asegurado el desagüe mediante la ejecución de las obras que el caso exija.</w:t>
      </w:r>
      <w:r w:rsidR="00C8262F">
        <w:rPr>
          <w:rFonts w:ascii="Arial" w:hAnsi="Arial" w:cs="Arial"/>
          <w:sz w:val="24"/>
          <w:szCs w:val="24"/>
        </w:rPr>
        <w:t>-</w:t>
      </w:r>
    </w:p>
    <w:p w14:paraId="65143592" w14:textId="77777777"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u w:val="single"/>
        </w:rPr>
        <w:t>Artículo 61.-</w:t>
      </w:r>
      <w:r w:rsidRPr="009E75CA">
        <w:rPr>
          <w:rFonts w:ascii="Arial" w:hAnsi="Arial" w:cs="Arial"/>
          <w:b/>
          <w:sz w:val="24"/>
          <w:szCs w:val="24"/>
        </w:rPr>
        <w:t xml:space="preserve"> RED NACIONAL</w:t>
      </w:r>
    </w:p>
    <w:p w14:paraId="5358144E" w14:textId="4E8271CE" w:rsidR="009E75CA" w:rsidRPr="009E75CA" w:rsidRDefault="00C8262F" w:rsidP="009E75CA">
      <w:pPr>
        <w:spacing w:after="0" w:line="360" w:lineRule="auto"/>
        <w:jc w:val="both"/>
        <w:rPr>
          <w:rFonts w:ascii="Arial" w:hAnsi="Arial" w:cs="Arial"/>
          <w:sz w:val="24"/>
          <w:szCs w:val="24"/>
        </w:rPr>
      </w:pPr>
      <w:r>
        <w:rPr>
          <w:rFonts w:ascii="Arial" w:hAnsi="Arial" w:cs="Arial"/>
          <w:sz w:val="24"/>
          <w:szCs w:val="24"/>
        </w:rPr>
        <w:t xml:space="preserve">                      </w:t>
      </w:r>
      <w:r w:rsidR="009E75CA" w:rsidRPr="009E75CA">
        <w:rPr>
          <w:rFonts w:ascii="Arial" w:hAnsi="Arial" w:cs="Arial"/>
          <w:sz w:val="24"/>
          <w:szCs w:val="24"/>
        </w:rPr>
        <w:t>La Red Nacional cumple la función de vincular la Ciudad de Rawson con otros centros urbanos de la Provincia del Chubut y del país. Está compuesta por vías cuya jerarquía superan las conexiones de la Ciudad con la región, formando parte de la estructura vial nacional y quedando afectadas al sistema de accesibilidad externo.</w:t>
      </w:r>
    </w:p>
    <w:p w14:paraId="750FCE3F"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Las vías que forman parte de la estructura vial de la Ciudad de Rawson son:</w:t>
      </w:r>
    </w:p>
    <w:p w14:paraId="7A6845E3" w14:textId="7E56371A" w:rsidR="009E75CA" w:rsidRPr="00C8262F" w:rsidRDefault="009E75CA" w:rsidP="007B0B2E">
      <w:pPr>
        <w:pStyle w:val="Prrafodelista"/>
        <w:numPr>
          <w:ilvl w:val="0"/>
          <w:numId w:val="119"/>
        </w:numPr>
        <w:spacing w:line="360" w:lineRule="auto"/>
        <w:rPr>
          <w:rFonts w:cs="Arial"/>
          <w:sz w:val="24"/>
          <w:szCs w:val="24"/>
        </w:rPr>
      </w:pPr>
      <w:r w:rsidRPr="00C8262F">
        <w:rPr>
          <w:rFonts w:cs="Arial"/>
          <w:sz w:val="24"/>
          <w:szCs w:val="24"/>
        </w:rPr>
        <w:t>Ruta Nacional N° 3</w:t>
      </w:r>
      <w:r w:rsidR="00C8262F">
        <w:rPr>
          <w:rFonts w:cs="Arial"/>
          <w:sz w:val="24"/>
          <w:szCs w:val="24"/>
        </w:rPr>
        <w:t>.</w:t>
      </w:r>
    </w:p>
    <w:p w14:paraId="0D4E112D" w14:textId="4C8CCF7D" w:rsidR="009E75CA" w:rsidRPr="00C8262F" w:rsidRDefault="009E75CA" w:rsidP="007B0B2E">
      <w:pPr>
        <w:pStyle w:val="Prrafodelista"/>
        <w:numPr>
          <w:ilvl w:val="0"/>
          <w:numId w:val="119"/>
        </w:numPr>
        <w:spacing w:line="360" w:lineRule="auto"/>
        <w:rPr>
          <w:rFonts w:cs="Arial"/>
          <w:sz w:val="24"/>
          <w:szCs w:val="24"/>
        </w:rPr>
      </w:pPr>
      <w:r w:rsidRPr="00C8262F">
        <w:rPr>
          <w:rFonts w:cs="Arial"/>
          <w:sz w:val="24"/>
          <w:szCs w:val="24"/>
        </w:rPr>
        <w:t>Ruta Nacional N° 25</w:t>
      </w:r>
      <w:r w:rsidR="00C8262F">
        <w:rPr>
          <w:rFonts w:cs="Arial"/>
          <w:sz w:val="24"/>
          <w:szCs w:val="24"/>
        </w:rPr>
        <w:t>.</w:t>
      </w:r>
    </w:p>
    <w:p w14:paraId="06F59AA2" w14:textId="77777777"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u w:val="single"/>
        </w:rPr>
        <w:t>Artículo 62.-</w:t>
      </w:r>
      <w:r w:rsidRPr="009E75CA">
        <w:rPr>
          <w:rFonts w:ascii="Arial" w:hAnsi="Arial" w:cs="Arial"/>
          <w:b/>
          <w:sz w:val="24"/>
          <w:szCs w:val="24"/>
        </w:rPr>
        <w:t xml:space="preserve"> RED PROVINCIAL</w:t>
      </w:r>
    </w:p>
    <w:p w14:paraId="1739DD92" w14:textId="5F02189A" w:rsidR="009E75CA" w:rsidRPr="009E75CA" w:rsidRDefault="00C8262F" w:rsidP="009E75CA">
      <w:pPr>
        <w:spacing w:after="0" w:line="360" w:lineRule="auto"/>
        <w:jc w:val="both"/>
        <w:rPr>
          <w:rFonts w:ascii="Arial" w:hAnsi="Arial" w:cs="Arial"/>
          <w:sz w:val="24"/>
          <w:szCs w:val="24"/>
        </w:rPr>
      </w:pPr>
      <w:r>
        <w:rPr>
          <w:rFonts w:ascii="Arial" w:hAnsi="Arial" w:cs="Arial"/>
          <w:sz w:val="24"/>
          <w:szCs w:val="24"/>
        </w:rPr>
        <w:lastRenderedPageBreak/>
        <w:t xml:space="preserve">                      </w:t>
      </w:r>
      <w:r w:rsidR="009E75CA" w:rsidRPr="009E75CA">
        <w:rPr>
          <w:rFonts w:ascii="Arial" w:hAnsi="Arial" w:cs="Arial"/>
          <w:sz w:val="24"/>
          <w:szCs w:val="24"/>
        </w:rPr>
        <w:t xml:space="preserve">La Red Provincial cumple la función de vincular la Ciudad de Rawson con otros centros urbanos de la </w:t>
      </w:r>
      <w:r w:rsidRPr="009E75CA">
        <w:rPr>
          <w:rFonts w:ascii="Arial" w:hAnsi="Arial" w:cs="Arial"/>
          <w:sz w:val="24"/>
          <w:szCs w:val="24"/>
        </w:rPr>
        <w:t xml:space="preserve">Provincia </w:t>
      </w:r>
      <w:r w:rsidR="009E75CA" w:rsidRPr="009E75CA">
        <w:rPr>
          <w:rFonts w:ascii="Arial" w:hAnsi="Arial" w:cs="Arial"/>
          <w:sz w:val="24"/>
          <w:szCs w:val="24"/>
        </w:rPr>
        <w:t>del Chubut y del país. Está compuesta por vías cuya jerarquía supera las conexiones de la provincia con la región, formando parte de la estructura vía provincial y/o nacional y quedando afectadas al sistema de accesibilidad externo.</w:t>
      </w:r>
    </w:p>
    <w:p w14:paraId="21F5DDAB"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Las vías que componen la Red Provincial y que forman parte de la estructura vial de la Ciudad de Rawson son:</w:t>
      </w:r>
    </w:p>
    <w:p w14:paraId="7045A25D" w14:textId="782C1D00" w:rsidR="009E75CA" w:rsidRPr="00C8262F" w:rsidRDefault="009E75CA" w:rsidP="007B0B2E">
      <w:pPr>
        <w:pStyle w:val="Prrafodelista"/>
        <w:numPr>
          <w:ilvl w:val="0"/>
          <w:numId w:val="120"/>
        </w:numPr>
        <w:spacing w:line="360" w:lineRule="auto"/>
        <w:rPr>
          <w:rFonts w:cs="Arial"/>
          <w:sz w:val="24"/>
          <w:szCs w:val="24"/>
        </w:rPr>
      </w:pPr>
      <w:r w:rsidRPr="00C8262F">
        <w:rPr>
          <w:rFonts w:cs="Arial"/>
          <w:sz w:val="24"/>
          <w:szCs w:val="24"/>
        </w:rPr>
        <w:t>Ruta Provincial N° 1</w:t>
      </w:r>
      <w:r w:rsidR="00C8262F">
        <w:rPr>
          <w:rFonts w:cs="Arial"/>
          <w:sz w:val="24"/>
          <w:szCs w:val="24"/>
        </w:rPr>
        <w:t>.</w:t>
      </w:r>
    </w:p>
    <w:p w14:paraId="3A72C14C" w14:textId="3EB80093" w:rsidR="009E75CA" w:rsidRPr="00C8262F" w:rsidRDefault="009E75CA" w:rsidP="007B0B2E">
      <w:pPr>
        <w:pStyle w:val="Prrafodelista"/>
        <w:numPr>
          <w:ilvl w:val="0"/>
          <w:numId w:val="120"/>
        </w:numPr>
        <w:spacing w:line="360" w:lineRule="auto"/>
        <w:rPr>
          <w:rFonts w:cs="Arial"/>
          <w:sz w:val="24"/>
          <w:szCs w:val="24"/>
        </w:rPr>
      </w:pPr>
      <w:r w:rsidRPr="00C8262F">
        <w:rPr>
          <w:rFonts w:cs="Arial"/>
          <w:sz w:val="24"/>
          <w:szCs w:val="24"/>
        </w:rPr>
        <w:t>Ruta Provincial N° 7</w:t>
      </w:r>
      <w:r w:rsidR="00C8262F">
        <w:rPr>
          <w:rFonts w:cs="Arial"/>
          <w:sz w:val="24"/>
          <w:szCs w:val="24"/>
        </w:rPr>
        <w:t>.-</w:t>
      </w:r>
    </w:p>
    <w:p w14:paraId="5F6E4FA8" w14:textId="77777777"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u w:val="single"/>
        </w:rPr>
        <w:t>Artículo 63.-</w:t>
      </w:r>
      <w:r w:rsidRPr="009E75CA">
        <w:rPr>
          <w:rFonts w:ascii="Arial" w:hAnsi="Arial" w:cs="Arial"/>
          <w:b/>
          <w:sz w:val="24"/>
          <w:szCs w:val="24"/>
        </w:rPr>
        <w:t xml:space="preserve"> RED URBANA</w:t>
      </w:r>
    </w:p>
    <w:p w14:paraId="25F2D213" w14:textId="06796F78" w:rsidR="009E75CA" w:rsidRPr="009E75CA" w:rsidRDefault="00C8262F" w:rsidP="009E75CA">
      <w:pPr>
        <w:spacing w:after="0" w:line="360" w:lineRule="auto"/>
        <w:jc w:val="both"/>
        <w:rPr>
          <w:rFonts w:ascii="Arial" w:hAnsi="Arial" w:cs="Arial"/>
          <w:sz w:val="24"/>
          <w:szCs w:val="24"/>
        </w:rPr>
      </w:pPr>
      <w:r>
        <w:rPr>
          <w:rFonts w:ascii="Arial" w:hAnsi="Arial" w:cs="Arial"/>
          <w:sz w:val="24"/>
          <w:szCs w:val="24"/>
        </w:rPr>
        <w:t xml:space="preserve">                      </w:t>
      </w:r>
      <w:r w:rsidR="009E75CA" w:rsidRPr="009E75CA">
        <w:rPr>
          <w:rFonts w:ascii="Arial" w:hAnsi="Arial" w:cs="Arial"/>
          <w:sz w:val="24"/>
          <w:szCs w:val="24"/>
        </w:rPr>
        <w:t>La jerarquía de vías se indica para las vías actuales y como directriz para las áreas de urbanización diferida en relación a la función que cumplirán en la trama por su posición relativa o por ser continuidad de vías que ya tienen una jerarquía indicada.</w:t>
      </w:r>
    </w:p>
    <w:p w14:paraId="6F71E7E9" w14:textId="7BB6013E"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La jerarquía no está en relación con la sección transversal, aunque puede ser influida por esta. Es así que hay calles que son Vías Primarias y avenidas que son Vías Secundarias.</w:t>
      </w:r>
    </w:p>
    <w:p w14:paraId="7FDABAA5" w14:textId="105A9FA3"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Las secciones y dimensiones de avenidas y calles se indican en el Artículo de Espacio Libre Urbano</w:t>
      </w:r>
      <w:r w:rsidR="00C8262F">
        <w:rPr>
          <w:rFonts w:ascii="Arial" w:hAnsi="Arial" w:cs="Arial"/>
          <w:sz w:val="24"/>
          <w:szCs w:val="24"/>
        </w:rPr>
        <w:t>.</w:t>
      </w:r>
    </w:p>
    <w:p w14:paraId="05374674"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La Red Urbana se clasifica, al mismo tiempo, en vías de diferente jerarquía:</w:t>
      </w:r>
    </w:p>
    <w:p w14:paraId="34968305" w14:textId="73B7CBF1" w:rsidR="009E75CA" w:rsidRPr="00C8262F" w:rsidRDefault="009E75CA" w:rsidP="007B0B2E">
      <w:pPr>
        <w:pStyle w:val="Prrafodelista"/>
        <w:numPr>
          <w:ilvl w:val="0"/>
          <w:numId w:val="121"/>
        </w:numPr>
        <w:spacing w:line="360" w:lineRule="auto"/>
        <w:rPr>
          <w:rFonts w:cs="Arial"/>
          <w:sz w:val="24"/>
          <w:szCs w:val="24"/>
        </w:rPr>
      </w:pPr>
      <w:r w:rsidRPr="00C8262F">
        <w:rPr>
          <w:rFonts w:cs="Arial"/>
          <w:sz w:val="24"/>
          <w:szCs w:val="24"/>
        </w:rPr>
        <w:t>VIAS ESTRUCTURANTES PRINCIPALES</w:t>
      </w:r>
      <w:r w:rsidR="00C8262F">
        <w:rPr>
          <w:rFonts w:cs="Arial"/>
          <w:sz w:val="24"/>
          <w:szCs w:val="24"/>
        </w:rPr>
        <w:t>.</w:t>
      </w:r>
    </w:p>
    <w:p w14:paraId="0D2D171C" w14:textId="6D17CAFE" w:rsidR="009E75CA" w:rsidRPr="00C8262F" w:rsidRDefault="009E75CA" w:rsidP="007B0B2E">
      <w:pPr>
        <w:pStyle w:val="Prrafodelista"/>
        <w:numPr>
          <w:ilvl w:val="0"/>
          <w:numId w:val="121"/>
        </w:numPr>
        <w:spacing w:line="360" w:lineRule="auto"/>
        <w:rPr>
          <w:rFonts w:cs="Arial"/>
          <w:sz w:val="24"/>
          <w:szCs w:val="24"/>
        </w:rPr>
      </w:pPr>
      <w:r w:rsidRPr="00C8262F">
        <w:rPr>
          <w:rFonts w:cs="Arial"/>
          <w:sz w:val="24"/>
          <w:szCs w:val="24"/>
        </w:rPr>
        <w:t>VIAS DE ACCESO</w:t>
      </w:r>
      <w:r w:rsidR="00C8262F">
        <w:rPr>
          <w:rFonts w:cs="Arial"/>
          <w:sz w:val="24"/>
          <w:szCs w:val="24"/>
        </w:rPr>
        <w:t>.</w:t>
      </w:r>
    </w:p>
    <w:p w14:paraId="15DC3ACE" w14:textId="44D36896" w:rsidR="009E75CA" w:rsidRPr="00C8262F" w:rsidRDefault="009E75CA" w:rsidP="007B0B2E">
      <w:pPr>
        <w:pStyle w:val="Prrafodelista"/>
        <w:numPr>
          <w:ilvl w:val="0"/>
          <w:numId w:val="121"/>
        </w:numPr>
        <w:spacing w:line="360" w:lineRule="auto"/>
        <w:rPr>
          <w:rFonts w:cs="Arial"/>
          <w:sz w:val="24"/>
          <w:szCs w:val="24"/>
        </w:rPr>
      </w:pPr>
      <w:r w:rsidRPr="00C8262F">
        <w:rPr>
          <w:rFonts w:cs="Arial"/>
          <w:sz w:val="24"/>
          <w:szCs w:val="24"/>
        </w:rPr>
        <w:t>VIAS CONECTORAS PRINCIPALES</w:t>
      </w:r>
      <w:r w:rsidR="00C8262F">
        <w:rPr>
          <w:rFonts w:cs="Arial"/>
          <w:sz w:val="24"/>
          <w:szCs w:val="24"/>
        </w:rPr>
        <w:t>.</w:t>
      </w:r>
    </w:p>
    <w:p w14:paraId="3CC8BC11" w14:textId="7D601522" w:rsidR="009E75CA" w:rsidRPr="00C8262F" w:rsidRDefault="009E75CA" w:rsidP="007B0B2E">
      <w:pPr>
        <w:pStyle w:val="Prrafodelista"/>
        <w:numPr>
          <w:ilvl w:val="0"/>
          <w:numId w:val="121"/>
        </w:numPr>
        <w:spacing w:line="360" w:lineRule="auto"/>
        <w:rPr>
          <w:rFonts w:cs="Arial"/>
          <w:sz w:val="24"/>
          <w:szCs w:val="24"/>
        </w:rPr>
      </w:pPr>
      <w:r w:rsidRPr="00C8262F">
        <w:rPr>
          <w:rFonts w:cs="Arial"/>
          <w:sz w:val="24"/>
          <w:szCs w:val="24"/>
        </w:rPr>
        <w:t>VIAS CONECTORAS SECUNDARIAS</w:t>
      </w:r>
      <w:r w:rsidR="00C8262F">
        <w:rPr>
          <w:rFonts w:cs="Arial"/>
          <w:sz w:val="24"/>
          <w:szCs w:val="24"/>
        </w:rPr>
        <w:t>.</w:t>
      </w:r>
    </w:p>
    <w:p w14:paraId="7BE399BC" w14:textId="6A17C6F7" w:rsidR="009E75CA" w:rsidRPr="00C8262F" w:rsidRDefault="009E75CA" w:rsidP="007B0B2E">
      <w:pPr>
        <w:pStyle w:val="Prrafodelista"/>
        <w:numPr>
          <w:ilvl w:val="0"/>
          <w:numId w:val="121"/>
        </w:numPr>
        <w:spacing w:line="360" w:lineRule="auto"/>
        <w:rPr>
          <w:rFonts w:cs="Arial"/>
          <w:sz w:val="24"/>
          <w:szCs w:val="24"/>
        </w:rPr>
      </w:pPr>
      <w:r w:rsidRPr="00C8262F">
        <w:rPr>
          <w:rFonts w:cs="Arial"/>
          <w:sz w:val="24"/>
          <w:szCs w:val="24"/>
        </w:rPr>
        <w:t>CALLES COLECTORAS</w:t>
      </w:r>
      <w:r w:rsidR="00C8262F">
        <w:rPr>
          <w:rFonts w:cs="Arial"/>
          <w:sz w:val="24"/>
          <w:szCs w:val="24"/>
        </w:rPr>
        <w:t>.</w:t>
      </w:r>
    </w:p>
    <w:p w14:paraId="658DBF06" w14:textId="2D38D743" w:rsidR="009E75CA" w:rsidRPr="00C8262F" w:rsidRDefault="009E75CA" w:rsidP="007B0B2E">
      <w:pPr>
        <w:pStyle w:val="Prrafodelista"/>
        <w:numPr>
          <w:ilvl w:val="0"/>
          <w:numId w:val="121"/>
        </w:numPr>
        <w:spacing w:line="360" w:lineRule="auto"/>
        <w:rPr>
          <w:rFonts w:cs="Arial"/>
          <w:sz w:val="24"/>
          <w:szCs w:val="24"/>
        </w:rPr>
      </w:pPr>
      <w:r w:rsidRPr="00C8262F">
        <w:rPr>
          <w:rFonts w:cs="Arial"/>
          <w:sz w:val="24"/>
          <w:szCs w:val="24"/>
        </w:rPr>
        <w:t>CALLES CENTRALES</w:t>
      </w:r>
      <w:r w:rsidR="00C8262F">
        <w:rPr>
          <w:rFonts w:cs="Arial"/>
          <w:sz w:val="24"/>
          <w:szCs w:val="24"/>
        </w:rPr>
        <w:t>.</w:t>
      </w:r>
    </w:p>
    <w:p w14:paraId="09E64198" w14:textId="78A6DD88" w:rsidR="009E75CA" w:rsidRPr="00C8262F" w:rsidRDefault="009E75CA" w:rsidP="007B0B2E">
      <w:pPr>
        <w:pStyle w:val="Prrafodelista"/>
        <w:numPr>
          <w:ilvl w:val="0"/>
          <w:numId w:val="121"/>
        </w:numPr>
        <w:spacing w:line="360" w:lineRule="auto"/>
        <w:rPr>
          <w:rFonts w:cs="Arial"/>
          <w:sz w:val="24"/>
          <w:szCs w:val="24"/>
        </w:rPr>
      </w:pPr>
      <w:r w:rsidRPr="00C8262F">
        <w:rPr>
          <w:rFonts w:cs="Arial"/>
          <w:sz w:val="24"/>
          <w:szCs w:val="24"/>
        </w:rPr>
        <w:t>CALLES RESIDENCIALES</w:t>
      </w:r>
      <w:r w:rsidR="00C8262F">
        <w:rPr>
          <w:rFonts w:cs="Arial"/>
          <w:sz w:val="24"/>
          <w:szCs w:val="24"/>
        </w:rPr>
        <w:t>.</w:t>
      </w:r>
    </w:p>
    <w:p w14:paraId="616F13B9" w14:textId="348DB373" w:rsidR="009E75CA" w:rsidRPr="00C8262F" w:rsidRDefault="009E75CA" w:rsidP="007B0B2E">
      <w:pPr>
        <w:pStyle w:val="Prrafodelista"/>
        <w:numPr>
          <w:ilvl w:val="0"/>
          <w:numId w:val="121"/>
        </w:numPr>
        <w:spacing w:line="360" w:lineRule="auto"/>
        <w:rPr>
          <w:rFonts w:cs="Arial"/>
          <w:sz w:val="24"/>
          <w:szCs w:val="24"/>
        </w:rPr>
      </w:pPr>
      <w:r w:rsidRPr="00C8262F">
        <w:rPr>
          <w:rFonts w:cs="Arial"/>
          <w:sz w:val="24"/>
          <w:szCs w:val="24"/>
        </w:rPr>
        <w:t>CALLES RURALES</w:t>
      </w:r>
      <w:r w:rsidR="00C8262F">
        <w:rPr>
          <w:rFonts w:cs="Arial"/>
          <w:sz w:val="24"/>
          <w:szCs w:val="24"/>
        </w:rPr>
        <w:t>.</w:t>
      </w:r>
    </w:p>
    <w:p w14:paraId="7D548030" w14:textId="3B2A2529" w:rsidR="009E75CA" w:rsidRPr="00C8262F" w:rsidRDefault="009E75CA" w:rsidP="007B0B2E">
      <w:pPr>
        <w:pStyle w:val="Prrafodelista"/>
        <w:numPr>
          <w:ilvl w:val="0"/>
          <w:numId w:val="121"/>
        </w:numPr>
        <w:spacing w:line="360" w:lineRule="auto"/>
        <w:rPr>
          <w:rFonts w:cs="Arial"/>
          <w:sz w:val="24"/>
          <w:szCs w:val="24"/>
        </w:rPr>
      </w:pPr>
      <w:r w:rsidRPr="00C8262F">
        <w:rPr>
          <w:rFonts w:cs="Arial"/>
          <w:sz w:val="24"/>
          <w:szCs w:val="24"/>
        </w:rPr>
        <w:t>CALLES DE TRÁNSITO VEHICULAR RESTRINGIDO</w:t>
      </w:r>
      <w:r w:rsidR="00C8262F">
        <w:rPr>
          <w:rFonts w:cs="Arial"/>
          <w:sz w:val="24"/>
          <w:szCs w:val="24"/>
        </w:rPr>
        <w:t>.</w:t>
      </w:r>
    </w:p>
    <w:p w14:paraId="2DC6A56E" w14:textId="35101664" w:rsidR="009E75CA" w:rsidRPr="00C8262F" w:rsidRDefault="009E75CA" w:rsidP="007B0B2E">
      <w:pPr>
        <w:pStyle w:val="Prrafodelista"/>
        <w:numPr>
          <w:ilvl w:val="0"/>
          <w:numId w:val="121"/>
        </w:numPr>
        <w:spacing w:line="360" w:lineRule="auto"/>
        <w:rPr>
          <w:rFonts w:cs="Arial"/>
          <w:sz w:val="24"/>
          <w:szCs w:val="24"/>
        </w:rPr>
      </w:pPr>
      <w:r w:rsidRPr="00C8262F">
        <w:rPr>
          <w:rFonts w:cs="Arial"/>
          <w:sz w:val="24"/>
          <w:szCs w:val="24"/>
        </w:rPr>
        <w:t xml:space="preserve">CALLES </w:t>
      </w:r>
      <w:proofErr w:type="gramStart"/>
      <w:r w:rsidRPr="00C8262F">
        <w:rPr>
          <w:rFonts w:cs="Arial"/>
          <w:sz w:val="24"/>
          <w:szCs w:val="24"/>
        </w:rPr>
        <w:t>PEATONALES</w:t>
      </w:r>
      <w:r w:rsidR="00C8262F" w:rsidRPr="00C8262F">
        <w:rPr>
          <w:rFonts w:cs="Arial"/>
          <w:sz w:val="24"/>
          <w:szCs w:val="24"/>
        </w:rPr>
        <w:t>.-</w:t>
      </w:r>
      <w:proofErr w:type="gramEnd"/>
    </w:p>
    <w:p w14:paraId="38C52755" w14:textId="77777777"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u w:val="single"/>
        </w:rPr>
        <w:lastRenderedPageBreak/>
        <w:t>Artículo 64.-</w:t>
      </w:r>
      <w:r w:rsidRPr="009E75CA">
        <w:rPr>
          <w:rFonts w:ascii="Arial" w:hAnsi="Arial" w:cs="Arial"/>
          <w:b/>
          <w:sz w:val="24"/>
          <w:szCs w:val="24"/>
        </w:rPr>
        <w:t xml:space="preserve"> VÍAS ESTRUCTURANTES PRINCIPALES</w:t>
      </w:r>
    </w:p>
    <w:p w14:paraId="7E82AE75" w14:textId="079FDC7D" w:rsidR="009E75CA" w:rsidRPr="009E75CA" w:rsidRDefault="00C8262F" w:rsidP="009E75CA">
      <w:pPr>
        <w:spacing w:after="0" w:line="360" w:lineRule="auto"/>
        <w:jc w:val="both"/>
        <w:rPr>
          <w:rFonts w:ascii="Arial" w:hAnsi="Arial" w:cs="Arial"/>
          <w:sz w:val="24"/>
          <w:szCs w:val="24"/>
        </w:rPr>
      </w:pPr>
      <w:r>
        <w:rPr>
          <w:rFonts w:ascii="Arial" w:hAnsi="Arial" w:cs="Arial"/>
          <w:sz w:val="24"/>
          <w:szCs w:val="24"/>
        </w:rPr>
        <w:t xml:space="preserve">                      </w:t>
      </w:r>
      <w:r w:rsidR="009E75CA" w:rsidRPr="009E75CA">
        <w:rPr>
          <w:rFonts w:ascii="Arial" w:hAnsi="Arial" w:cs="Arial"/>
          <w:sz w:val="24"/>
          <w:szCs w:val="24"/>
        </w:rPr>
        <w:t>Son aquellas vías que determinan el Área Urbana de la Ciudad de Rawson y que la conectan con otras áreas de uso pertenecientes al Ejido Municipal.</w:t>
      </w:r>
    </w:p>
    <w:p w14:paraId="766BC2C0" w14:textId="60886D1B" w:rsidR="009E75CA" w:rsidRPr="00C8262F" w:rsidRDefault="009E75CA" w:rsidP="007B0B2E">
      <w:pPr>
        <w:pStyle w:val="Prrafodelista"/>
        <w:numPr>
          <w:ilvl w:val="0"/>
          <w:numId w:val="122"/>
        </w:numPr>
        <w:spacing w:line="360" w:lineRule="auto"/>
        <w:rPr>
          <w:rFonts w:cs="Arial"/>
          <w:sz w:val="24"/>
          <w:szCs w:val="24"/>
        </w:rPr>
      </w:pPr>
      <w:r w:rsidRPr="00C8262F">
        <w:rPr>
          <w:rFonts w:cs="Arial"/>
          <w:sz w:val="24"/>
          <w:szCs w:val="24"/>
        </w:rPr>
        <w:t>Proyección Colectora Rawson Norte</w:t>
      </w:r>
      <w:r w:rsidR="00C8262F">
        <w:rPr>
          <w:rFonts w:cs="Arial"/>
          <w:sz w:val="24"/>
          <w:szCs w:val="24"/>
        </w:rPr>
        <w:t>.</w:t>
      </w:r>
    </w:p>
    <w:p w14:paraId="1F1B3085" w14:textId="6CCE81A4" w:rsidR="009E75CA" w:rsidRPr="00C8262F" w:rsidRDefault="009E75CA" w:rsidP="007B0B2E">
      <w:pPr>
        <w:pStyle w:val="Prrafodelista"/>
        <w:numPr>
          <w:ilvl w:val="0"/>
          <w:numId w:val="122"/>
        </w:numPr>
        <w:spacing w:line="360" w:lineRule="auto"/>
        <w:rPr>
          <w:rFonts w:cs="Arial"/>
          <w:sz w:val="24"/>
          <w:szCs w:val="24"/>
        </w:rPr>
      </w:pPr>
      <w:r w:rsidRPr="00C8262F">
        <w:rPr>
          <w:rFonts w:cs="Arial"/>
          <w:sz w:val="24"/>
          <w:szCs w:val="24"/>
        </w:rPr>
        <w:t>Proyección Colectora Rawson Sur</w:t>
      </w:r>
      <w:r w:rsidR="00C8262F">
        <w:rPr>
          <w:rFonts w:cs="Arial"/>
          <w:sz w:val="24"/>
          <w:szCs w:val="24"/>
        </w:rPr>
        <w:t>.</w:t>
      </w:r>
    </w:p>
    <w:p w14:paraId="71212007" w14:textId="495072CE" w:rsidR="009E75CA" w:rsidRPr="00C8262F" w:rsidRDefault="009E75CA" w:rsidP="007B0B2E">
      <w:pPr>
        <w:pStyle w:val="Prrafodelista"/>
        <w:numPr>
          <w:ilvl w:val="0"/>
          <w:numId w:val="122"/>
        </w:numPr>
        <w:spacing w:line="360" w:lineRule="auto"/>
        <w:rPr>
          <w:rFonts w:cs="Arial"/>
          <w:sz w:val="24"/>
          <w:szCs w:val="24"/>
        </w:rPr>
      </w:pPr>
      <w:r w:rsidRPr="00C8262F">
        <w:rPr>
          <w:rFonts w:cs="Arial"/>
          <w:sz w:val="24"/>
          <w:szCs w:val="24"/>
        </w:rPr>
        <w:t>Ruta dirección Playa Santa Isabel</w:t>
      </w:r>
      <w:r w:rsidR="00C8262F">
        <w:rPr>
          <w:rFonts w:cs="Arial"/>
          <w:sz w:val="24"/>
          <w:szCs w:val="24"/>
        </w:rPr>
        <w:t>.</w:t>
      </w:r>
    </w:p>
    <w:p w14:paraId="1ED691D9" w14:textId="2E5116FD" w:rsidR="009E75CA" w:rsidRPr="00C8262F" w:rsidRDefault="009E75CA" w:rsidP="007B0B2E">
      <w:pPr>
        <w:pStyle w:val="Prrafodelista"/>
        <w:numPr>
          <w:ilvl w:val="0"/>
          <w:numId w:val="122"/>
        </w:numPr>
        <w:spacing w:line="360" w:lineRule="auto"/>
        <w:rPr>
          <w:rFonts w:cs="Arial"/>
          <w:sz w:val="24"/>
          <w:szCs w:val="24"/>
        </w:rPr>
      </w:pPr>
      <w:r w:rsidRPr="00C8262F">
        <w:rPr>
          <w:rFonts w:cs="Arial"/>
          <w:sz w:val="24"/>
          <w:szCs w:val="24"/>
        </w:rPr>
        <w:t>Ruta Interbalnearea dirección Playa El Sombrerito</w:t>
      </w:r>
      <w:r w:rsidR="00C8262F">
        <w:rPr>
          <w:rFonts w:cs="Arial"/>
          <w:sz w:val="24"/>
          <w:szCs w:val="24"/>
        </w:rPr>
        <w:t>.</w:t>
      </w:r>
    </w:p>
    <w:p w14:paraId="28A5FB7D" w14:textId="77777777"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u w:val="single"/>
        </w:rPr>
        <w:t>Artículo 65.-</w:t>
      </w:r>
      <w:r w:rsidRPr="009E75CA">
        <w:rPr>
          <w:rFonts w:ascii="Arial" w:hAnsi="Arial" w:cs="Arial"/>
          <w:b/>
          <w:sz w:val="24"/>
          <w:szCs w:val="24"/>
        </w:rPr>
        <w:t xml:space="preserve"> VÍAS DE ACCESO</w:t>
      </w:r>
    </w:p>
    <w:p w14:paraId="02ADB318" w14:textId="70BAAC14" w:rsidR="009E75CA" w:rsidRPr="009E75CA" w:rsidRDefault="00C8262F" w:rsidP="009E75CA">
      <w:pPr>
        <w:spacing w:after="0" w:line="360" w:lineRule="auto"/>
        <w:jc w:val="both"/>
        <w:rPr>
          <w:rFonts w:ascii="Arial" w:hAnsi="Arial" w:cs="Arial"/>
          <w:sz w:val="24"/>
          <w:szCs w:val="24"/>
        </w:rPr>
      </w:pPr>
      <w:r>
        <w:rPr>
          <w:rFonts w:ascii="Arial" w:hAnsi="Arial" w:cs="Arial"/>
          <w:sz w:val="24"/>
          <w:szCs w:val="24"/>
        </w:rPr>
        <w:t xml:space="preserve">                      </w:t>
      </w:r>
      <w:r w:rsidR="009E75CA" w:rsidRPr="009E75CA">
        <w:rPr>
          <w:rFonts w:ascii="Arial" w:hAnsi="Arial" w:cs="Arial"/>
          <w:sz w:val="24"/>
          <w:szCs w:val="24"/>
        </w:rPr>
        <w:t>Son aquellos Accesos al Área Urbana de la Ciudad de Rawson a través de Vías Conectoras Principales:</w:t>
      </w:r>
    </w:p>
    <w:p w14:paraId="5CBC5A89" w14:textId="77D9B663" w:rsidR="009E75CA" w:rsidRPr="00C8262F" w:rsidRDefault="009E75CA" w:rsidP="007B0B2E">
      <w:pPr>
        <w:pStyle w:val="Prrafodelista"/>
        <w:numPr>
          <w:ilvl w:val="0"/>
          <w:numId w:val="123"/>
        </w:numPr>
        <w:spacing w:line="360" w:lineRule="auto"/>
        <w:rPr>
          <w:rFonts w:cs="Arial"/>
          <w:sz w:val="24"/>
          <w:szCs w:val="24"/>
        </w:rPr>
      </w:pPr>
      <w:r w:rsidRPr="00C8262F">
        <w:rPr>
          <w:rFonts w:cs="Arial"/>
          <w:sz w:val="24"/>
          <w:szCs w:val="24"/>
        </w:rPr>
        <w:t>Avenida 9 de Julio (entre calle Mendoza y calle Salta).</w:t>
      </w:r>
    </w:p>
    <w:p w14:paraId="40EA2A2A" w14:textId="69C34319" w:rsidR="009E75CA" w:rsidRPr="00C8262F" w:rsidRDefault="009E75CA" w:rsidP="007B0B2E">
      <w:pPr>
        <w:pStyle w:val="Prrafodelista"/>
        <w:numPr>
          <w:ilvl w:val="0"/>
          <w:numId w:val="123"/>
        </w:numPr>
        <w:spacing w:line="360" w:lineRule="auto"/>
        <w:rPr>
          <w:rFonts w:cs="Arial"/>
          <w:sz w:val="24"/>
          <w:szCs w:val="24"/>
        </w:rPr>
      </w:pPr>
      <w:r w:rsidRPr="00C8262F">
        <w:rPr>
          <w:rFonts w:cs="Arial"/>
          <w:sz w:val="24"/>
          <w:szCs w:val="24"/>
        </w:rPr>
        <w:t xml:space="preserve">Avenida Libertad (entre </w:t>
      </w:r>
      <w:r w:rsidR="00C8262F">
        <w:rPr>
          <w:rFonts w:cs="Arial"/>
          <w:sz w:val="24"/>
          <w:szCs w:val="24"/>
        </w:rPr>
        <w:t xml:space="preserve">calle </w:t>
      </w:r>
      <w:r w:rsidRPr="00C8262F">
        <w:rPr>
          <w:rFonts w:cs="Arial"/>
          <w:sz w:val="24"/>
          <w:szCs w:val="24"/>
        </w:rPr>
        <w:t>Combate de los Pozos y calle Cardenal Cagliero).</w:t>
      </w:r>
    </w:p>
    <w:p w14:paraId="7260696B" w14:textId="02F200C9" w:rsidR="009E75CA" w:rsidRPr="00C8262F" w:rsidRDefault="009E75CA" w:rsidP="007B0B2E">
      <w:pPr>
        <w:pStyle w:val="Prrafodelista"/>
        <w:numPr>
          <w:ilvl w:val="0"/>
          <w:numId w:val="123"/>
        </w:numPr>
        <w:spacing w:line="360" w:lineRule="auto"/>
        <w:rPr>
          <w:rFonts w:cs="Arial"/>
          <w:sz w:val="24"/>
          <w:szCs w:val="24"/>
        </w:rPr>
      </w:pPr>
      <w:r w:rsidRPr="00C8262F">
        <w:rPr>
          <w:rFonts w:cs="Arial"/>
          <w:sz w:val="24"/>
          <w:szCs w:val="24"/>
        </w:rPr>
        <w:t>Proyección de Avenida Almirante Guillermo Brown intersección con proyección de Colectora Rawson Norte (Vía de Acceso futura</w:t>
      </w:r>
      <w:proofErr w:type="gramStart"/>
      <w:r w:rsidRPr="00C8262F">
        <w:rPr>
          <w:rFonts w:cs="Arial"/>
          <w:sz w:val="24"/>
          <w:szCs w:val="24"/>
        </w:rPr>
        <w:t>).</w:t>
      </w:r>
      <w:r w:rsidR="00C8262F">
        <w:rPr>
          <w:rFonts w:cs="Arial"/>
          <w:sz w:val="24"/>
          <w:szCs w:val="24"/>
        </w:rPr>
        <w:t>-</w:t>
      </w:r>
      <w:proofErr w:type="gramEnd"/>
    </w:p>
    <w:p w14:paraId="77B917BE" w14:textId="1914C550"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u w:val="single"/>
        </w:rPr>
        <w:t>Artículo 66.-</w:t>
      </w:r>
      <w:r w:rsidRPr="009E75CA">
        <w:rPr>
          <w:rFonts w:ascii="Arial" w:hAnsi="Arial" w:cs="Arial"/>
          <w:b/>
          <w:sz w:val="24"/>
          <w:szCs w:val="24"/>
        </w:rPr>
        <w:t xml:space="preserve"> VÍAS CONECTORAS PRINCIPALES</w:t>
      </w:r>
    </w:p>
    <w:p w14:paraId="12D0C731" w14:textId="4F7D9527" w:rsidR="009E75CA" w:rsidRPr="009E75CA" w:rsidRDefault="00C8262F" w:rsidP="009E75CA">
      <w:pPr>
        <w:spacing w:after="0" w:line="360" w:lineRule="auto"/>
        <w:jc w:val="both"/>
        <w:rPr>
          <w:rFonts w:ascii="Arial" w:hAnsi="Arial" w:cs="Arial"/>
          <w:sz w:val="24"/>
          <w:szCs w:val="24"/>
        </w:rPr>
      </w:pPr>
      <w:r>
        <w:rPr>
          <w:rFonts w:ascii="Arial" w:hAnsi="Arial" w:cs="Arial"/>
          <w:sz w:val="24"/>
          <w:szCs w:val="24"/>
        </w:rPr>
        <w:t xml:space="preserve">                      </w:t>
      </w:r>
      <w:r w:rsidR="009E75CA" w:rsidRPr="009E75CA">
        <w:rPr>
          <w:rFonts w:ascii="Arial" w:hAnsi="Arial" w:cs="Arial"/>
          <w:sz w:val="24"/>
          <w:szCs w:val="24"/>
        </w:rPr>
        <w:t>Son las vías que poseen o deberán poseer mayor dimensión para poder absorber mayores volúmenes de tráfico. Son Avenidas de doble mano, con una sección transversal que permita el tránsito del transporte público y transporte pesado. Forman el sistema principal de movilidad.</w:t>
      </w:r>
    </w:p>
    <w:p w14:paraId="6E765D51"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 xml:space="preserve">Son las arterias vinculantes de los sectores Centrales más importantes dentro del Área Urbana de la Ciudad y, a partir de su prolongación con las Redes Regional-Provincial y Nacional, de estos sectores con las Áreas Específicas, Suburbanas y Rurales de la Ciudad, </w:t>
      </w:r>
      <w:proofErr w:type="gramStart"/>
      <w:r w:rsidRPr="009E75CA">
        <w:rPr>
          <w:rFonts w:ascii="Arial" w:hAnsi="Arial" w:cs="Arial"/>
          <w:sz w:val="24"/>
          <w:szCs w:val="24"/>
        </w:rPr>
        <w:t>y</w:t>
      </w:r>
      <w:proofErr w:type="gramEnd"/>
      <w:r w:rsidRPr="009E75CA">
        <w:rPr>
          <w:rFonts w:ascii="Arial" w:hAnsi="Arial" w:cs="Arial"/>
          <w:sz w:val="24"/>
          <w:szCs w:val="24"/>
        </w:rPr>
        <w:t xml:space="preserve"> por consiguiente, con los centros urbanos adyacentes, quedando afectadas al sistema de accesibilidad interno. Por su carácter de conectoras principales, absorben el mayor caudal de transporte automotor de personas y/o de carga y, por lo tanto, son las vías, dentro del Área Urbana, donde la prioridad respecto a las obras que se ejecuten está en lograr una circulación vehicular óptima.</w:t>
      </w:r>
    </w:p>
    <w:p w14:paraId="4DE6E74F" w14:textId="5498E520"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lastRenderedPageBreak/>
        <w:t xml:space="preserve">En las vías primarias podrán desarrollarse carriles exclusivos para transporte público como la incorporación de ciclovías y </w:t>
      </w:r>
      <w:proofErr w:type="gramStart"/>
      <w:r w:rsidRPr="009E75CA">
        <w:rPr>
          <w:rFonts w:ascii="Arial" w:hAnsi="Arial" w:cs="Arial"/>
          <w:sz w:val="24"/>
          <w:szCs w:val="24"/>
        </w:rPr>
        <w:t>bicisendas.</w:t>
      </w:r>
      <w:r w:rsidR="00C42C65">
        <w:rPr>
          <w:rFonts w:ascii="Arial" w:hAnsi="Arial" w:cs="Arial"/>
          <w:sz w:val="24"/>
          <w:szCs w:val="24"/>
        </w:rPr>
        <w:t>-</w:t>
      </w:r>
      <w:proofErr w:type="gramEnd"/>
    </w:p>
    <w:p w14:paraId="2E449758" w14:textId="77777777"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u w:val="single"/>
        </w:rPr>
        <w:t>Artículo 67.-</w:t>
      </w:r>
      <w:r w:rsidRPr="009E75CA">
        <w:rPr>
          <w:rFonts w:ascii="Arial" w:hAnsi="Arial" w:cs="Arial"/>
          <w:b/>
          <w:sz w:val="24"/>
          <w:szCs w:val="24"/>
        </w:rPr>
        <w:t xml:space="preserve"> VÍAS CONECTORAS SECUNDARIAS</w:t>
      </w:r>
    </w:p>
    <w:p w14:paraId="186ED60D" w14:textId="6A87FE5E" w:rsidR="009E75CA" w:rsidRPr="009E75CA" w:rsidRDefault="00C42C65" w:rsidP="009E75CA">
      <w:pPr>
        <w:spacing w:after="0" w:line="360" w:lineRule="auto"/>
        <w:jc w:val="both"/>
        <w:rPr>
          <w:rFonts w:ascii="Arial" w:hAnsi="Arial" w:cs="Arial"/>
          <w:sz w:val="24"/>
          <w:szCs w:val="24"/>
        </w:rPr>
      </w:pPr>
      <w:r>
        <w:rPr>
          <w:rFonts w:ascii="Arial" w:hAnsi="Arial" w:cs="Arial"/>
          <w:sz w:val="24"/>
          <w:szCs w:val="24"/>
        </w:rPr>
        <w:t xml:space="preserve">                      </w:t>
      </w:r>
      <w:r w:rsidR="009E75CA" w:rsidRPr="009E75CA">
        <w:rPr>
          <w:rFonts w:ascii="Arial" w:hAnsi="Arial" w:cs="Arial"/>
          <w:sz w:val="24"/>
          <w:szCs w:val="24"/>
        </w:rPr>
        <w:t xml:space="preserve">Son avenidas o calles en muchos casos similares en cuanto a sección transversal a las que conforman las Vías </w:t>
      </w:r>
      <w:proofErr w:type="gramStart"/>
      <w:r w:rsidR="009E75CA" w:rsidRPr="009E75CA">
        <w:rPr>
          <w:rFonts w:ascii="Arial" w:hAnsi="Arial" w:cs="Arial"/>
          <w:sz w:val="24"/>
          <w:szCs w:val="24"/>
        </w:rPr>
        <w:t>Principales</w:t>
      </w:r>
      <w:proofErr w:type="gramEnd"/>
      <w:r w:rsidR="009E75CA" w:rsidRPr="009E75CA">
        <w:rPr>
          <w:rFonts w:ascii="Arial" w:hAnsi="Arial" w:cs="Arial"/>
          <w:sz w:val="24"/>
          <w:szCs w:val="24"/>
        </w:rPr>
        <w:t xml:space="preserve"> pero, por su posición en la trama y la estructura urbana no tienen el mismo rol, pudiendo tener incluso secciones transversales menores. Deben garantizar el paso del transporte público, y en el caso de las avenidas que forman parte de esta jerarquía, podrán tener circulación en ambos sentidos con o sin separador central.</w:t>
      </w:r>
    </w:p>
    <w:p w14:paraId="6F166459" w14:textId="7E364C03"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 xml:space="preserve">Vinculan, al igual que las anteriores, sectores de la </w:t>
      </w:r>
      <w:proofErr w:type="gramStart"/>
      <w:r w:rsidRPr="009E75CA">
        <w:rPr>
          <w:rFonts w:ascii="Arial" w:hAnsi="Arial" w:cs="Arial"/>
          <w:sz w:val="24"/>
          <w:szCs w:val="24"/>
        </w:rPr>
        <w:t>ciudad</w:t>
      </w:r>
      <w:proofErr w:type="gramEnd"/>
      <w:r w:rsidRPr="009E75CA">
        <w:rPr>
          <w:rFonts w:ascii="Arial" w:hAnsi="Arial" w:cs="Arial"/>
          <w:sz w:val="24"/>
          <w:szCs w:val="24"/>
        </w:rPr>
        <w:t xml:space="preserve"> pero están asociadas a áreas con usos e intensidades del suelo menos complejas.</w:t>
      </w:r>
    </w:p>
    <w:p w14:paraId="491489F1"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Tanto las calles como las avenidas que forman parte de esta jerarquía podrán tener ciclovías o bicisendas.</w:t>
      </w:r>
    </w:p>
    <w:p w14:paraId="33FCB3B3"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Las Calles y Avenidas (Primarias o Secundarias) constituyen el sistema de movilidad de alta capacidad del centro de Rawson, siendo el sistema jerarquizado para la movilidad del área central de la ciudad. También forman parte del sistema principal de movilidad en Playa Unión.</w:t>
      </w:r>
    </w:p>
    <w:p w14:paraId="0086A902" w14:textId="040F1690"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 xml:space="preserve">Cumplen la función de vincular las Vías Conectoras Principales entre sí, interconectar diferentes sectores urbanos y oficial con distribuidoras de tránsito pesado o rápido liberando las calles residenciales. Facilitan el acceso a las zonas Centrales y Subcentros urbanos conectándolos a la Red de Vías Conectoras Principales, quedando afectadas al sistema de accesibilidad </w:t>
      </w:r>
      <w:proofErr w:type="gramStart"/>
      <w:r w:rsidRPr="009E75CA">
        <w:rPr>
          <w:rFonts w:ascii="Arial" w:hAnsi="Arial" w:cs="Arial"/>
          <w:sz w:val="24"/>
          <w:szCs w:val="24"/>
        </w:rPr>
        <w:t>interno.</w:t>
      </w:r>
      <w:r w:rsidR="00C42C65">
        <w:rPr>
          <w:rFonts w:ascii="Arial" w:hAnsi="Arial" w:cs="Arial"/>
          <w:sz w:val="24"/>
          <w:szCs w:val="24"/>
        </w:rPr>
        <w:t>-</w:t>
      </w:r>
      <w:proofErr w:type="gramEnd"/>
    </w:p>
    <w:p w14:paraId="490E5013" w14:textId="0CA50F70"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u w:val="single"/>
        </w:rPr>
        <w:t>Artículo 68.-</w:t>
      </w:r>
      <w:r w:rsidRPr="009E75CA">
        <w:rPr>
          <w:rFonts w:ascii="Arial" w:hAnsi="Arial" w:cs="Arial"/>
          <w:b/>
          <w:sz w:val="24"/>
          <w:szCs w:val="24"/>
        </w:rPr>
        <w:t xml:space="preserve"> CALLES COLECTORAS</w:t>
      </w:r>
    </w:p>
    <w:p w14:paraId="4522B209" w14:textId="6FB2C080" w:rsidR="009E75CA" w:rsidRPr="009E75CA" w:rsidRDefault="00980D41" w:rsidP="009E75CA">
      <w:pPr>
        <w:spacing w:after="0" w:line="360" w:lineRule="auto"/>
        <w:jc w:val="both"/>
        <w:rPr>
          <w:rFonts w:ascii="Arial" w:hAnsi="Arial" w:cs="Arial"/>
          <w:sz w:val="24"/>
          <w:szCs w:val="24"/>
        </w:rPr>
      </w:pPr>
      <w:r>
        <w:rPr>
          <w:rFonts w:ascii="Arial" w:hAnsi="Arial" w:cs="Arial"/>
          <w:sz w:val="24"/>
          <w:szCs w:val="24"/>
        </w:rPr>
        <w:t xml:space="preserve">                      </w:t>
      </w:r>
      <w:r w:rsidR="009E75CA" w:rsidRPr="009E75CA">
        <w:rPr>
          <w:rFonts w:ascii="Arial" w:hAnsi="Arial" w:cs="Arial"/>
          <w:sz w:val="24"/>
          <w:szCs w:val="24"/>
        </w:rPr>
        <w:t xml:space="preserve">Son aquellas que acompañan a algunas </w:t>
      </w:r>
      <w:r w:rsidRPr="009E75CA">
        <w:rPr>
          <w:rFonts w:ascii="Arial" w:hAnsi="Arial" w:cs="Arial"/>
          <w:sz w:val="24"/>
          <w:szCs w:val="24"/>
        </w:rPr>
        <w:t xml:space="preserve">Vías </w:t>
      </w:r>
      <w:r w:rsidR="009E75CA" w:rsidRPr="009E75CA">
        <w:rPr>
          <w:rFonts w:ascii="Arial" w:hAnsi="Arial" w:cs="Arial"/>
          <w:sz w:val="24"/>
          <w:szCs w:val="24"/>
        </w:rPr>
        <w:t xml:space="preserve">Conectoras Principales y que permiten el ordenamiento de circulación vehicular separando los carriles que permiten el intercambio con los sectores de usos inmediatos de los carriles de mayor caudal de transporte automotor y que no necesariamente se conectarán con los sectores </w:t>
      </w:r>
      <w:proofErr w:type="gramStart"/>
      <w:r w:rsidR="009E75CA" w:rsidRPr="009E75CA">
        <w:rPr>
          <w:rFonts w:ascii="Arial" w:hAnsi="Arial" w:cs="Arial"/>
          <w:sz w:val="24"/>
          <w:szCs w:val="24"/>
        </w:rPr>
        <w:t>adyacentes.</w:t>
      </w:r>
      <w:r>
        <w:rPr>
          <w:rFonts w:ascii="Arial" w:hAnsi="Arial" w:cs="Arial"/>
          <w:sz w:val="24"/>
          <w:szCs w:val="24"/>
        </w:rPr>
        <w:t>-</w:t>
      </w:r>
      <w:proofErr w:type="gramEnd"/>
    </w:p>
    <w:p w14:paraId="5F14CCFF" w14:textId="77777777"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u w:val="single"/>
        </w:rPr>
        <w:t>Artículo 69.-</w:t>
      </w:r>
      <w:r w:rsidRPr="009E75CA">
        <w:rPr>
          <w:rFonts w:ascii="Arial" w:hAnsi="Arial" w:cs="Arial"/>
          <w:b/>
          <w:sz w:val="24"/>
          <w:szCs w:val="24"/>
        </w:rPr>
        <w:t xml:space="preserve"> CALLES CENTRALES</w:t>
      </w:r>
    </w:p>
    <w:p w14:paraId="3C0948A6" w14:textId="3A879C22" w:rsidR="009E75CA" w:rsidRPr="009E75CA" w:rsidRDefault="00980D41" w:rsidP="009E75CA">
      <w:pPr>
        <w:spacing w:after="0" w:line="360" w:lineRule="auto"/>
        <w:jc w:val="both"/>
        <w:rPr>
          <w:rFonts w:ascii="Arial" w:hAnsi="Arial" w:cs="Arial"/>
          <w:sz w:val="24"/>
          <w:szCs w:val="24"/>
        </w:rPr>
      </w:pPr>
      <w:r>
        <w:rPr>
          <w:rFonts w:ascii="Arial" w:hAnsi="Arial" w:cs="Arial"/>
          <w:sz w:val="24"/>
          <w:szCs w:val="24"/>
        </w:rPr>
        <w:lastRenderedPageBreak/>
        <w:t xml:space="preserve">                      </w:t>
      </w:r>
      <w:r w:rsidR="009E75CA" w:rsidRPr="009E75CA">
        <w:rPr>
          <w:rFonts w:ascii="Arial" w:hAnsi="Arial" w:cs="Arial"/>
          <w:sz w:val="24"/>
          <w:szCs w:val="24"/>
        </w:rPr>
        <w:t xml:space="preserve">Son todas aquellas que comprenden las zonas Centrales y que no están contempladas como Conectoras Primarias o Secundarias. Tienen el objetivo de acompañar los usos que predominan en las Zonas Centrales y de escoltar Vías Conectoras Principales permitiendo descomprimir el tránsito vehicular. Estas calles están definidas en el Anexo Plano 3 - Estructura </w:t>
      </w:r>
      <w:proofErr w:type="gramStart"/>
      <w:r w:rsidR="009E75CA" w:rsidRPr="009E75CA">
        <w:rPr>
          <w:rFonts w:ascii="Arial" w:hAnsi="Arial" w:cs="Arial"/>
          <w:sz w:val="24"/>
          <w:szCs w:val="24"/>
        </w:rPr>
        <w:t>Vial.</w:t>
      </w:r>
      <w:r>
        <w:rPr>
          <w:rFonts w:ascii="Arial" w:hAnsi="Arial" w:cs="Arial"/>
          <w:sz w:val="24"/>
          <w:szCs w:val="24"/>
        </w:rPr>
        <w:t>-</w:t>
      </w:r>
      <w:proofErr w:type="gramEnd"/>
    </w:p>
    <w:p w14:paraId="4B34E55E" w14:textId="77777777"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u w:val="single"/>
        </w:rPr>
        <w:t>Artículo 70.-</w:t>
      </w:r>
      <w:r w:rsidRPr="009E75CA">
        <w:rPr>
          <w:rFonts w:ascii="Arial" w:hAnsi="Arial" w:cs="Arial"/>
          <w:b/>
          <w:sz w:val="24"/>
          <w:szCs w:val="24"/>
        </w:rPr>
        <w:t xml:space="preserve"> CALLES RESIDENCIALES</w:t>
      </w:r>
    </w:p>
    <w:p w14:paraId="4750118D" w14:textId="7880C28F" w:rsidR="009E75CA" w:rsidRPr="009E75CA" w:rsidRDefault="00980D41" w:rsidP="009E75CA">
      <w:pPr>
        <w:spacing w:after="0" w:line="360" w:lineRule="auto"/>
        <w:jc w:val="both"/>
        <w:rPr>
          <w:rFonts w:ascii="Arial" w:hAnsi="Arial" w:cs="Arial"/>
          <w:sz w:val="24"/>
          <w:szCs w:val="24"/>
        </w:rPr>
      </w:pPr>
      <w:r>
        <w:rPr>
          <w:rFonts w:ascii="Arial" w:hAnsi="Arial" w:cs="Arial"/>
          <w:sz w:val="24"/>
          <w:szCs w:val="24"/>
        </w:rPr>
        <w:t xml:space="preserve">                      </w:t>
      </w:r>
      <w:r w:rsidR="009E75CA" w:rsidRPr="009E75CA">
        <w:rPr>
          <w:rFonts w:ascii="Arial" w:hAnsi="Arial" w:cs="Arial"/>
          <w:sz w:val="24"/>
          <w:szCs w:val="24"/>
        </w:rPr>
        <w:t xml:space="preserve">Son todas aquellas calles internas de las Zonas Residenciales que no están comprendidas en los incisos anteriores. Permiten el acceso vehicular a todas las parcelas individuales y solo recibirán tránsito pesado de forma accidental o periódica, y de acuerdo a la capacidad portante de la calzada, siempre con </w:t>
      </w:r>
      <w:r>
        <w:rPr>
          <w:rFonts w:ascii="Arial" w:hAnsi="Arial" w:cs="Arial"/>
          <w:sz w:val="24"/>
          <w:szCs w:val="24"/>
        </w:rPr>
        <w:t>a</w:t>
      </w:r>
      <w:r w:rsidR="009E75CA" w:rsidRPr="009E75CA">
        <w:rPr>
          <w:rFonts w:ascii="Arial" w:hAnsi="Arial" w:cs="Arial"/>
          <w:sz w:val="24"/>
          <w:szCs w:val="24"/>
        </w:rPr>
        <w:t xml:space="preserve">utorización del Ejecutivo Municipal y respetando su carácter principal de calle </w:t>
      </w:r>
      <w:proofErr w:type="gramStart"/>
      <w:r w:rsidR="009E75CA" w:rsidRPr="009E75CA">
        <w:rPr>
          <w:rFonts w:ascii="Arial" w:hAnsi="Arial" w:cs="Arial"/>
          <w:sz w:val="24"/>
          <w:szCs w:val="24"/>
        </w:rPr>
        <w:t>residencial.</w:t>
      </w:r>
      <w:r>
        <w:rPr>
          <w:rFonts w:ascii="Arial" w:hAnsi="Arial" w:cs="Arial"/>
          <w:sz w:val="24"/>
          <w:szCs w:val="24"/>
        </w:rPr>
        <w:t>-</w:t>
      </w:r>
      <w:proofErr w:type="gramEnd"/>
    </w:p>
    <w:p w14:paraId="65BE3639" w14:textId="77777777"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u w:val="single"/>
        </w:rPr>
        <w:t>Artículo 71.-</w:t>
      </w:r>
      <w:r w:rsidRPr="009E75CA">
        <w:rPr>
          <w:rFonts w:ascii="Arial" w:hAnsi="Arial" w:cs="Arial"/>
          <w:b/>
          <w:sz w:val="24"/>
          <w:szCs w:val="24"/>
        </w:rPr>
        <w:t xml:space="preserve"> CALLES RURALES</w:t>
      </w:r>
    </w:p>
    <w:p w14:paraId="4D33070B" w14:textId="0FC04EEE" w:rsidR="009E75CA" w:rsidRPr="009E75CA" w:rsidRDefault="00980D41" w:rsidP="009E75CA">
      <w:pPr>
        <w:spacing w:after="0" w:line="360" w:lineRule="auto"/>
        <w:jc w:val="both"/>
        <w:rPr>
          <w:rFonts w:ascii="Arial" w:hAnsi="Arial" w:cs="Arial"/>
          <w:sz w:val="24"/>
          <w:szCs w:val="24"/>
        </w:rPr>
      </w:pPr>
      <w:r>
        <w:rPr>
          <w:rFonts w:ascii="Arial" w:hAnsi="Arial" w:cs="Arial"/>
          <w:sz w:val="24"/>
          <w:szCs w:val="24"/>
        </w:rPr>
        <w:t xml:space="preserve">                      </w:t>
      </w:r>
      <w:r w:rsidR="009E75CA" w:rsidRPr="009E75CA">
        <w:rPr>
          <w:rFonts w:ascii="Arial" w:hAnsi="Arial" w:cs="Arial"/>
          <w:sz w:val="24"/>
          <w:szCs w:val="24"/>
        </w:rPr>
        <w:t>Son todas aquellas que están dentro del Área Rural (AR, ARP), permiten el acceso a los diferentes lotes rurales y no están contempladas en las Redes Nacional y Regional-</w:t>
      </w:r>
      <w:proofErr w:type="gramStart"/>
      <w:r w:rsidR="009E75CA" w:rsidRPr="009E75CA">
        <w:rPr>
          <w:rFonts w:ascii="Arial" w:hAnsi="Arial" w:cs="Arial"/>
          <w:sz w:val="24"/>
          <w:szCs w:val="24"/>
        </w:rPr>
        <w:t>Provincial.</w:t>
      </w:r>
      <w:r>
        <w:rPr>
          <w:rFonts w:ascii="Arial" w:hAnsi="Arial" w:cs="Arial"/>
          <w:sz w:val="24"/>
          <w:szCs w:val="24"/>
        </w:rPr>
        <w:t>-</w:t>
      </w:r>
      <w:proofErr w:type="gramEnd"/>
    </w:p>
    <w:p w14:paraId="39A1FEC6" w14:textId="77777777"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u w:val="single"/>
        </w:rPr>
        <w:t>Artículo 72.-</w:t>
      </w:r>
      <w:r w:rsidRPr="009E75CA">
        <w:rPr>
          <w:rFonts w:ascii="Arial" w:hAnsi="Arial" w:cs="Arial"/>
          <w:b/>
          <w:sz w:val="24"/>
          <w:szCs w:val="24"/>
        </w:rPr>
        <w:t xml:space="preserve"> CALLES ZONA 30KM/H.</w:t>
      </w:r>
    </w:p>
    <w:p w14:paraId="16B7BA3D" w14:textId="175B9083" w:rsidR="009E75CA" w:rsidRPr="009E75CA" w:rsidRDefault="00980D41" w:rsidP="009E75CA">
      <w:pPr>
        <w:spacing w:after="0" w:line="360" w:lineRule="auto"/>
        <w:jc w:val="both"/>
        <w:rPr>
          <w:rFonts w:ascii="Arial" w:hAnsi="Arial" w:cs="Arial"/>
          <w:sz w:val="24"/>
          <w:szCs w:val="24"/>
        </w:rPr>
      </w:pPr>
      <w:r>
        <w:rPr>
          <w:rFonts w:ascii="Arial" w:hAnsi="Arial" w:cs="Arial"/>
          <w:sz w:val="24"/>
          <w:szCs w:val="24"/>
        </w:rPr>
        <w:t xml:space="preserve">                      </w:t>
      </w:r>
      <w:r w:rsidR="009E75CA" w:rsidRPr="009E75CA">
        <w:rPr>
          <w:rFonts w:ascii="Arial" w:hAnsi="Arial" w:cs="Arial"/>
          <w:sz w:val="24"/>
          <w:szCs w:val="24"/>
        </w:rPr>
        <w:t xml:space="preserve">Elementos del sistema viario pensados para zonas de alta complejidad de usos y dinámica, </w:t>
      </w:r>
      <w:r w:rsidR="00936DB8" w:rsidRPr="003F3B23">
        <w:rPr>
          <w:rFonts w:ascii="Arial" w:hAnsi="Arial" w:cs="Arial"/>
          <w:sz w:val="24"/>
          <w:szCs w:val="24"/>
        </w:rPr>
        <w:t>s</w:t>
      </w:r>
      <w:r w:rsidR="009E75CA" w:rsidRPr="003F3B23">
        <w:rPr>
          <w:rFonts w:ascii="Arial" w:hAnsi="Arial" w:cs="Arial"/>
          <w:sz w:val="24"/>
          <w:szCs w:val="24"/>
        </w:rPr>
        <w:t>on</w:t>
      </w:r>
      <w:r w:rsidR="009E75CA" w:rsidRPr="009E75CA">
        <w:rPr>
          <w:rFonts w:ascii="Arial" w:hAnsi="Arial" w:cs="Arial"/>
          <w:sz w:val="24"/>
          <w:szCs w:val="24"/>
        </w:rPr>
        <w:t xml:space="preserve"> de tránsito restringido y mejora de los espacios públicos en la zona CCC. </w:t>
      </w:r>
      <w:r w:rsidR="009E75CA" w:rsidRPr="003F3B23">
        <w:rPr>
          <w:rFonts w:ascii="Arial" w:hAnsi="Arial" w:cs="Arial"/>
          <w:sz w:val="24"/>
          <w:szCs w:val="24"/>
        </w:rPr>
        <w:t>Podrán crearse en otras</w:t>
      </w:r>
      <w:r w:rsidR="003F3B23" w:rsidRPr="003F3B23">
        <w:rPr>
          <w:rFonts w:ascii="Arial" w:hAnsi="Arial" w:cs="Arial"/>
          <w:sz w:val="24"/>
          <w:szCs w:val="24"/>
        </w:rPr>
        <w:t xml:space="preserve"> zonas</w:t>
      </w:r>
      <w:r w:rsidR="009E75CA" w:rsidRPr="003F3B23">
        <w:rPr>
          <w:rFonts w:ascii="Arial" w:hAnsi="Arial" w:cs="Arial"/>
          <w:sz w:val="24"/>
          <w:szCs w:val="24"/>
        </w:rPr>
        <w:t xml:space="preserve"> asociad</w:t>
      </w:r>
      <w:r w:rsidR="003F3B23" w:rsidRPr="003F3B23">
        <w:rPr>
          <w:rFonts w:ascii="Arial" w:hAnsi="Arial" w:cs="Arial"/>
          <w:sz w:val="24"/>
          <w:szCs w:val="24"/>
        </w:rPr>
        <w:t>a</w:t>
      </w:r>
      <w:r w:rsidR="009E75CA" w:rsidRPr="003F3B23">
        <w:rPr>
          <w:rFonts w:ascii="Arial" w:hAnsi="Arial" w:cs="Arial"/>
          <w:sz w:val="24"/>
          <w:szCs w:val="24"/>
        </w:rPr>
        <w:t>s a situaciones particulares de usos o actividades en otras zonas.</w:t>
      </w:r>
    </w:p>
    <w:p w14:paraId="21707481" w14:textId="0EED6442"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u w:val="single"/>
        </w:rPr>
        <w:t>Artículo 73.-</w:t>
      </w:r>
      <w:r w:rsidRPr="009E75CA">
        <w:rPr>
          <w:rFonts w:ascii="Arial" w:hAnsi="Arial" w:cs="Arial"/>
          <w:b/>
          <w:sz w:val="24"/>
          <w:szCs w:val="24"/>
        </w:rPr>
        <w:t xml:space="preserve"> CALLES PEATONALES</w:t>
      </w:r>
    </w:p>
    <w:p w14:paraId="72323122" w14:textId="60875C81" w:rsidR="009E75CA" w:rsidRPr="009E75CA" w:rsidRDefault="00231558" w:rsidP="009E75CA">
      <w:pPr>
        <w:spacing w:after="0" w:line="360" w:lineRule="auto"/>
        <w:jc w:val="both"/>
        <w:rPr>
          <w:rFonts w:ascii="Arial" w:hAnsi="Arial" w:cs="Arial"/>
          <w:sz w:val="24"/>
          <w:szCs w:val="24"/>
        </w:rPr>
      </w:pPr>
      <w:r>
        <w:rPr>
          <w:rFonts w:ascii="Arial" w:hAnsi="Arial" w:cs="Arial"/>
          <w:sz w:val="24"/>
          <w:szCs w:val="24"/>
        </w:rPr>
        <w:t xml:space="preserve">                      </w:t>
      </w:r>
      <w:r w:rsidR="009E75CA" w:rsidRPr="009E75CA">
        <w:rPr>
          <w:rFonts w:ascii="Arial" w:hAnsi="Arial" w:cs="Arial"/>
          <w:sz w:val="24"/>
          <w:szCs w:val="24"/>
        </w:rPr>
        <w:t xml:space="preserve">Son aquellas calles donde el tránsito vehicular está totalmente prohibido. En estas calles se da prioridad principalmente al uso peatonal, pero también se pueden incluir vehículos </w:t>
      </w:r>
      <w:r>
        <w:rPr>
          <w:rFonts w:ascii="Arial" w:hAnsi="Arial" w:cs="Arial"/>
          <w:sz w:val="24"/>
          <w:szCs w:val="24"/>
        </w:rPr>
        <w:t xml:space="preserve">y </w:t>
      </w:r>
      <w:r w:rsidR="009E75CA" w:rsidRPr="009E75CA">
        <w:rPr>
          <w:rFonts w:ascii="Arial" w:hAnsi="Arial" w:cs="Arial"/>
          <w:sz w:val="24"/>
          <w:szCs w:val="24"/>
        </w:rPr>
        <w:t xml:space="preserve">medios de transporte no </w:t>
      </w:r>
      <w:proofErr w:type="gramStart"/>
      <w:r w:rsidR="009E75CA" w:rsidRPr="009E75CA">
        <w:rPr>
          <w:rFonts w:ascii="Arial" w:hAnsi="Arial" w:cs="Arial"/>
          <w:sz w:val="24"/>
          <w:szCs w:val="24"/>
        </w:rPr>
        <w:t>motorizados.</w:t>
      </w:r>
      <w:r>
        <w:rPr>
          <w:rFonts w:ascii="Arial" w:hAnsi="Arial" w:cs="Arial"/>
          <w:sz w:val="24"/>
          <w:szCs w:val="24"/>
        </w:rPr>
        <w:t>-</w:t>
      </w:r>
      <w:proofErr w:type="gramEnd"/>
    </w:p>
    <w:p w14:paraId="0A93CF01" w14:textId="61EA934B" w:rsidR="009E75CA" w:rsidRPr="009E75CA" w:rsidRDefault="00231558" w:rsidP="009E75CA">
      <w:pPr>
        <w:spacing w:after="0" w:line="360" w:lineRule="auto"/>
        <w:jc w:val="both"/>
        <w:rPr>
          <w:rFonts w:ascii="Arial" w:hAnsi="Arial" w:cs="Arial"/>
          <w:b/>
          <w:sz w:val="24"/>
          <w:szCs w:val="24"/>
        </w:rPr>
      </w:pPr>
      <w:r w:rsidRPr="009E75CA">
        <w:rPr>
          <w:rFonts w:ascii="Arial" w:hAnsi="Arial" w:cs="Arial"/>
          <w:b/>
          <w:sz w:val="24"/>
          <w:szCs w:val="24"/>
          <w:u w:val="single"/>
        </w:rPr>
        <w:t xml:space="preserve">Artículo </w:t>
      </w:r>
      <w:r w:rsidR="009E75CA" w:rsidRPr="009E75CA">
        <w:rPr>
          <w:rFonts w:ascii="Arial" w:hAnsi="Arial" w:cs="Arial"/>
          <w:b/>
          <w:sz w:val="24"/>
          <w:szCs w:val="24"/>
          <w:u w:val="single"/>
        </w:rPr>
        <w:t>74.-</w:t>
      </w:r>
      <w:r w:rsidR="009E75CA" w:rsidRPr="009E75CA">
        <w:rPr>
          <w:rFonts w:ascii="Arial" w:hAnsi="Arial" w:cs="Arial"/>
          <w:b/>
          <w:sz w:val="24"/>
          <w:szCs w:val="24"/>
        </w:rPr>
        <w:t xml:space="preserve"> CICLOVÍAS</w:t>
      </w:r>
    </w:p>
    <w:p w14:paraId="63791155" w14:textId="7A372581" w:rsidR="009E75CA" w:rsidRPr="009E75CA" w:rsidRDefault="00231558" w:rsidP="009E75CA">
      <w:pPr>
        <w:spacing w:after="0" w:line="360" w:lineRule="auto"/>
        <w:jc w:val="both"/>
        <w:rPr>
          <w:rFonts w:ascii="Arial" w:hAnsi="Arial" w:cs="Arial"/>
          <w:sz w:val="24"/>
          <w:szCs w:val="24"/>
        </w:rPr>
      </w:pPr>
      <w:r>
        <w:rPr>
          <w:rFonts w:ascii="Arial" w:hAnsi="Arial" w:cs="Arial"/>
          <w:sz w:val="24"/>
          <w:szCs w:val="24"/>
        </w:rPr>
        <w:t xml:space="preserve">                      </w:t>
      </w:r>
      <w:r w:rsidR="009E75CA" w:rsidRPr="009E75CA">
        <w:rPr>
          <w:rFonts w:ascii="Arial" w:hAnsi="Arial" w:cs="Arial"/>
          <w:sz w:val="24"/>
          <w:szCs w:val="24"/>
        </w:rPr>
        <w:t>Son elementos que aparecen solos o como parte de otra vía primaria, secundaria o calle. Tendrán que ser bien diferenciados para su fácil reconocimiento. Contarán con elementos complementarios para potenciar su uso con elementos tales como bicicleteros, iluminación, etc.</w:t>
      </w:r>
    </w:p>
    <w:p w14:paraId="369ADE05" w14:textId="7A2EDACC"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lastRenderedPageBreak/>
        <w:t xml:space="preserve">En algunas calles podrá tomar el carácter de bicisenda, que se diferencia de una ciclovía por compartir el espacio peatonal (veredas o paseos) y ser de carácter más recreativo (no pensadas para la bicicleta como medio de transporte). El ancho mínimo para una </w:t>
      </w:r>
      <w:r w:rsidR="00231558" w:rsidRPr="009E75CA">
        <w:rPr>
          <w:rFonts w:ascii="Arial" w:hAnsi="Arial" w:cs="Arial"/>
          <w:sz w:val="24"/>
          <w:szCs w:val="24"/>
        </w:rPr>
        <w:t>ciclovía</w:t>
      </w:r>
      <w:r w:rsidRPr="009E75CA">
        <w:rPr>
          <w:rFonts w:ascii="Arial" w:hAnsi="Arial" w:cs="Arial"/>
          <w:sz w:val="24"/>
          <w:szCs w:val="24"/>
        </w:rPr>
        <w:t xml:space="preserve"> de doble sentido será de </w:t>
      </w:r>
      <w:r w:rsidR="00231558">
        <w:rPr>
          <w:rFonts w:ascii="Arial" w:hAnsi="Arial" w:cs="Arial"/>
          <w:sz w:val="24"/>
          <w:szCs w:val="24"/>
        </w:rPr>
        <w:t>Uno con Setenta y Cinco (</w:t>
      </w:r>
      <w:r w:rsidRPr="009E75CA">
        <w:rPr>
          <w:rFonts w:ascii="Arial" w:hAnsi="Arial" w:cs="Arial"/>
          <w:sz w:val="24"/>
          <w:szCs w:val="24"/>
        </w:rPr>
        <w:t>1,75</w:t>
      </w:r>
      <w:r w:rsidR="00231558">
        <w:rPr>
          <w:rFonts w:ascii="Arial" w:hAnsi="Arial" w:cs="Arial"/>
          <w:sz w:val="24"/>
          <w:szCs w:val="24"/>
        </w:rPr>
        <w:t xml:space="preserve">) </w:t>
      </w:r>
      <w:r w:rsidRPr="009E75CA">
        <w:rPr>
          <w:rFonts w:ascii="Arial" w:hAnsi="Arial" w:cs="Arial"/>
          <w:sz w:val="24"/>
          <w:szCs w:val="24"/>
        </w:rPr>
        <w:t>m</w:t>
      </w:r>
      <w:r w:rsidR="00231558">
        <w:rPr>
          <w:rFonts w:ascii="Arial" w:hAnsi="Arial" w:cs="Arial"/>
          <w:sz w:val="24"/>
          <w:szCs w:val="24"/>
        </w:rPr>
        <w:t>.</w:t>
      </w:r>
      <w:r w:rsidRPr="009E75CA">
        <w:rPr>
          <w:rFonts w:ascii="Arial" w:hAnsi="Arial" w:cs="Arial"/>
          <w:sz w:val="24"/>
          <w:szCs w:val="24"/>
        </w:rPr>
        <w:t xml:space="preserve"> y para un solo sentido </w:t>
      </w:r>
      <w:r w:rsidR="00231558">
        <w:rPr>
          <w:rFonts w:ascii="Arial" w:hAnsi="Arial" w:cs="Arial"/>
          <w:sz w:val="24"/>
          <w:szCs w:val="24"/>
        </w:rPr>
        <w:t>será de Uno con Veinticinco (</w:t>
      </w:r>
      <w:r w:rsidRPr="009E75CA">
        <w:rPr>
          <w:rFonts w:ascii="Arial" w:hAnsi="Arial" w:cs="Arial"/>
          <w:sz w:val="24"/>
          <w:szCs w:val="24"/>
        </w:rPr>
        <w:t>1,25</w:t>
      </w:r>
      <w:r w:rsidR="00231558">
        <w:rPr>
          <w:rFonts w:ascii="Arial" w:hAnsi="Arial" w:cs="Arial"/>
          <w:sz w:val="24"/>
          <w:szCs w:val="24"/>
        </w:rPr>
        <w:t xml:space="preserve">) </w:t>
      </w:r>
      <w:r w:rsidRPr="009E75CA">
        <w:rPr>
          <w:rFonts w:ascii="Arial" w:hAnsi="Arial" w:cs="Arial"/>
          <w:sz w:val="24"/>
          <w:szCs w:val="24"/>
        </w:rPr>
        <w:t>m</w:t>
      </w:r>
      <w:r w:rsidR="00231558">
        <w:rPr>
          <w:rFonts w:ascii="Arial" w:hAnsi="Arial" w:cs="Arial"/>
          <w:sz w:val="24"/>
          <w:szCs w:val="24"/>
        </w:rPr>
        <w:t>.-</w:t>
      </w:r>
    </w:p>
    <w:p w14:paraId="6E442E1F" w14:textId="77777777"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u w:val="single"/>
        </w:rPr>
        <w:t>Artículo 75.-</w:t>
      </w:r>
      <w:r w:rsidRPr="009E75CA">
        <w:rPr>
          <w:rFonts w:ascii="Arial" w:hAnsi="Arial" w:cs="Arial"/>
          <w:b/>
          <w:sz w:val="24"/>
          <w:szCs w:val="24"/>
        </w:rPr>
        <w:t xml:space="preserve"> LIMITACIONES A LOS USOS VIALES</w:t>
      </w:r>
    </w:p>
    <w:p w14:paraId="48AA3FF7" w14:textId="2AF274B4" w:rsidR="009E75CA" w:rsidRPr="009E75CA" w:rsidRDefault="00231558" w:rsidP="009E75CA">
      <w:pPr>
        <w:spacing w:after="0" w:line="360" w:lineRule="auto"/>
        <w:jc w:val="both"/>
        <w:rPr>
          <w:rFonts w:ascii="Arial" w:hAnsi="Arial" w:cs="Arial"/>
          <w:sz w:val="24"/>
          <w:szCs w:val="24"/>
        </w:rPr>
      </w:pPr>
      <w:r>
        <w:rPr>
          <w:rFonts w:ascii="Arial" w:hAnsi="Arial" w:cs="Arial"/>
          <w:sz w:val="24"/>
          <w:szCs w:val="24"/>
        </w:rPr>
        <w:t xml:space="preserve">                      </w:t>
      </w:r>
      <w:r w:rsidR="009E75CA" w:rsidRPr="009E75CA">
        <w:rPr>
          <w:rFonts w:ascii="Arial" w:hAnsi="Arial" w:cs="Arial"/>
          <w:sz w:val="24"/>
          <w:szCs w:val="24"/>
        </w:rPr>
        <w:t xml:space="preserve">Se entiende por usos vinculados al Sistema Vial de la Ciudad de Rawson al conjunto de actividades, posibles de desarrollarse sobre el espacio propio de las vías de comunicación integrantes de dicho </w:t>
      </w:r>
      <w:proofErr w:type="gramStart"/>
      <w:r w:rsidR="009E75CA" w:rsidRPr="009E75CA">
        <w:rPr>
          <w:rFonts w:ascii="Arial" w:hAnsi="Arial" w:cs="Arial"/>
          <w:sz w:val="24"/>
          <w:szCs w:val="24"/>
        </w:rPr>
        <w:t>sistema.</w:t>
      </w:r>
      <w:r>
        <w:rPr>
          <w:rFonts w:ascii="Arial" w:hAnsi="Arial" w:cs="Arial"/>
          <w:sz w:val="24"/>
          <w:szCs w:val="24"/>
        </w:rPr>
        <w:t>-</w:t>
      </w:r>
      <w:proofErr w:type="gramEnd"/>
    </w:p>
    <w:p w14:paraId="4664C55D" w14:textId="710F63F9"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u w:val="single"/>
        </w:rPr>
        <w:t>ARTÍCULO 76.-</w:t>
      </w:r>
      <w:r w:rsidRPr="009E75CA">
        <w:rPr>
          <w:rFonts w:ascii="Arial" w:hAnsi="Arial" w:cs="Arial"/>
          <w:b/>
          <w:sz w:val="24"/>
          <w:szCs w:val="24"/>
        </w:rPr>
        <w:t xml:space="preserve"> CONSTRUCCIONES SOBRE FUTURAS PROLONGACIONES </w:t>
      </w:r>
      <w:r w:rsidR="00231558">
        <w:rPr>
          <w:rFonts w:ascii="Arial" w:hAnsi="Arial" w:cs="Arial"/>
          <w:b/>
          <w:sz w:val="24"/>
          <w:szCs w:val="24"/>
        </w:rPr>
        <w:br/>
        <w:t xml:space="preserve">                           </w:t>
      </w:r>
      <w:r w:rsidRPr="009E75CA">
        <w:rPr>
          <w:rFonts w:ascii="Arial" w:hAnsi="Arial" w:cs="Arial"/>
          <w:b/>
          <w:sz w:val="24"/>
          <w:szCs w:val="24"/>
        </w:rPr>
        <w:t>DE LA TRAZA</w:t>
      </w:r>
    </w:p>
    <w:p w14:paraId="22F46A70"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Con el propósito de favorecer una orgánica estructuración vial del territorio de la Ciudad y promover la vinculación entre las diferentes zonas y el desarrollo de las actividades, no serán permitidas construcciones sobre futuras prolongaciones de red troncal.</w:t>
      </w:r>
    </w:p>
    <w:p w14:paraId="15A40283"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Cuando se presenten para su aprobación, planos de obra a construir, ampliar o empadronar sobre parcelas afectadas por restricción por prolongación o ensanche de calle, deberá adjuntarse a los mismos el correspondiente Certificado de Deslinde y Amojonamiento, expedido por profesional legalmente habilitado para el ejercicio de la agrimensura, en el que consten las restricciones al dominio.</w:t>
      </w:r>
    </w:p>
    <w:p w14:paraId="50011B6E"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Podrán admitirse excepciones a lo establecido anteriormente cuando se trate de:</w:t>
      </w:r>
    </w:p>
    <w:p w14:paraId="55861B82" w14:textId="33EC1D78" w:rsidR="009E75CA" w:rsidRPr="00325E7B" w:rsidRDefault="009E75CA" w:rsidP="007B0B2E">
      <w:pPr>
        <w:pStyle w:val="Prrafodelista"/>
        <w:numPr>
          <w:ilvl w:val="0"/>
          <w:numId w:val="124"/>
        </w:numPr>
        <w:spacing w:line="360" w:lineRule="auto"/>
        <w:rPr>
          <w:rFonts w:cs="Arial"/>
          <w:sz w:val="24"/>
          <w:szCs w:val="24"/>
        </w:rPr>
      </w:pPr>
      <w:r w:rsidRPr="00325E7B">
        <w:rPr>
          <w:rFonts w:cs="Arial"/>
          <w:sz w:val="24"/>
          <w:szCs w:val="24"/>
        </w:rPr>
        <w:t>Trazas que no responden a la cuadrícula original y/o que resultan de la prolongación de tramas circulatorias originadas por amanzanamientos no típicos; siempre que se encuentre garantizada la conectividad de sector mediante las calles existentes.</w:t>
      </w:r>
    </w:p>
    <w:p w14:paraId="14DA2E2F" w14:textId="0AD06645"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 xml:space="preserve">Estas excepciones deberán ser consideradas mediante estudio particularizado a cargo de la </w:t>
      </w:r>
      <w:r w:rsidRPr="003F3B23">
        <w:rPr>
          <w:rFonts w:ascii="Arial" w:hAnsi="Arial" w:cs="Arial"/>
          <w:sz w:val="24"/>
          <w:szCs w:val="24"/>
        </w:rPr>
        <w:t xml:space="preserve">Dirección </w:t>
      </w:r>
      <w:r w:rsidR="00325E7B" w:rsidRPr="003F3B23">
        <w:rPr>
          <w:rFonts w:ascii="Arial" w:hAnsi="Arial" w:cs="Arial"/>
          <w:sz w:val="24"/>
          <w:szCs w:val="24"/>
        </w:rPr>
        <w:t xml:space="preserve">General </w:t>
      </w:r>
      <w:r w:rsidRPr="003F3B23">
        <w:rPr>
          <w:rFonts w:ascii="Arial" w:hAnsi="Arial" w:cs="Arial"/>
          <w:sz w:val="24"/>
          <w:szCs w:val="24"/>
        </w:rPr>
        <w:t>de Planeamiento</w:t>
      </w:r>
      <w:r w:rsidR="00325E7B" w:rsidRPr="003F3B23">
        <w:rPr>
          <w:rFonts w:ascii="Arial" w:hAnsi="Arial" w:cs="Arial"/>
          <w:sz w:val="24"/>
          <w:szCs w:val="24"/>
        </w:rPr>
        <w:t>,</w:t>
      </w:r>
      <w:r w:rsidRPr="003F3B23">
        <w:rPr>
          <w:rFonts w:ascii="Arial" w:hAnsi="Arial" w:cs="Arial"/>
          <w:sz w:val="24"/>
          <w:szCs w:val="24"/>
        </w:rPr>
        <w:t xml:space="preserve"> Urbanismo </w:t>
      </w:r>
      <w:r w:rsidR="00325E7B" w:rsidRPr="003F3B23">
        <w:rPr>
          <w:rFonts w:ascii="Arial" w:hAnsi="Arial" w:cs="Arial"/>
          <w:sz w:val="24"/>
          <w:szCs w:val="24"/>
        </w:rPr>
        <w:t>y Paisajismo</w:t>
      </w:r>
      <w:r w:rsidR="00325E7B">
        <w:rPr>
          <w:rFonts w:ascii="Arial" w:hAnsi="Arial" w:cs="Arial"/>
          <w:sz w:val="24"/>
          <w:szCs w:val="24"/>
        </w:rPr>
        <w:t xml:space="preserve"> </w:t>
      </w:r>
      <w:r w:rsidRPr="009E75CA">
        <w:rPr>
          <w:rFonts w:ascii="Arial" w:hAnsi="Arial" w:cs="Arial"/>
          <w:sz w:val="24"/>
          <w:szCs w:val="24"/>
        </w:rPr>
        <w:t xml:space="preserve">y con intervención de la </w:t>
      </w:r>
      <w:r w:rsidRPr="003F3B23">
        <w:rPr>
          <w:rFonts w:ascii="Arial" w:hAnsi="Arial" w:cs="Arial"/>
          <w:sz w:val="24"/>
          <w:szCs w:val="24"/>
        </w:rPr>
        <w:t xml:space="preserve">Dirección General de </w:t>
      </w:r>
      <w:r w:rsidR="008817BE" w:rsidRPr="003F3B23">
        <w:rPr>
          <w:rFonts w:ascii="Arial" w:hAnsi="Arial" w:cs="Arial"/>
          <w:sz w:val="24"/>
          <w:szCs w:val="24"/>
        </w:rPr>
        <w:t xml:space="preserve">Proyectos, </w:t>
      </w:r>
      <w:r w:rsidRPr="003F3B23">
        <w:rPr>
          <w:rFonts w:ascii="Arial" w:hAnsi="Arial" w:cs="Arial"/>
          <w:sz w:val="24"/>
          <w:szCs w:val="24"/>
        </w:rPr>
        <w:t>Tierras y Catastro</w:t>
      </w:r>
      <w:r w:rsidRPr="009E75CA">
        <w:rPr>
          <w:rFonts w:ascii="Arial" w:hAnsi="Arial" w:cs="Arial"/>
          <w:sz w:val="24"/>
          <w:szCs w:val="24"/>
        </w:rPr>
        <w:t>.</w:t>
      </w:r>
    </w:p>
    <w:p w14:paraId="112A8064" w14:textId="294A6C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lastRenderedPageBreak/>
        <w:t xml:space="preserve">Deberá asegurarse en todos los casos, la correcta estructuración físico funcional del territorio afectado, la adecuación de la solución conferida al interés público, urbano y ambiental y a los planes y programas </w:t>
      </w:r>
      <w:proofErr w:type="gramStart"/>
      <w:r w:rsidRPr="009E75CA">
        <w:rPr>
          <w:rFonts w:ascii="Arial" w:hAnsi="Arial" w:cs="Arial"/>
          <w:sz w:val="24"/>
          <w:szCs w:val="24"/>
        </w:rPr>
        <w:t>municipales.</w:t>
      </w:r>
      <w:r w:rsidR="008817BE">
        <w:rPr>
          <w:rFonts w:ascii="Arial" w:hAnsi="Arial" w:cs="Arial"/>
          <w:sz w:val="24"/>
          <w:szCs w:val="24"/>
        </w:rPr>
        <w:t>-</w:t>
      </w:r>
      <w:proofErr w:type="gramEnd"/>
    </w:p>
    <w:p w14:paraId="268C4276" w14:textId="57937EDD" w:rsidR="009E75CA" w:rsidRPr="008817BE" w:rsidRDefault="008817BE" w:rsidP="009E75CA">
      <w:pPr>
        <w:spacing w:after="0" w:line="360" w:lineRule="auto"/>
        <w:jc w:val="both"/>
        <w:rPr>
          <w:rFonts w:ascii="Arial" w:hAnsi="Arial" w:cs="Arial"/>
          <w:b/>
          <w:bCs/>
          <w:sz w:val="24"/>
          <w:szCs w:val="24"/>
        </w:rPr>
      </w:pPr>
      <w:r w:rsidRPr="008817BE">
        <w:rPr>
          <w:rFonts w:ascii="Arial" w:hAnsi="Arial" w:cs="Arial"/>
          <w:b/>
          <w:bCs/>
          <w:sz w:val="24"/>
          <w:szCs w:val="24"/>
          <w:u w:val="single"/>
        </w:rPr>
        <w:t xml:space="preserve">Artículo </w:t>
      </w:r>
      <w:r w:rsidR="009E75CA" w:rsidRPr="008817BE">
        <w:rPr>
          <w:rFonts w:ascii="Arial" w:hAnsi="Arial" w:cs="Arial"/>
          <w:b/>
          <w:bCs/>
          <w:sz w:val="24"/>
          <w:szCs w:val="24"/>
          <w:u w:val="single"/>
        </w:rPr>
        <w:t>77.-</w:t>
      </w:r>
      <w:r w:rsidR="009E75CA" w:rsidRPr="008817BE">
        <w:rPr>
          <w:rFonts w:ascii="Arial" w:hAnsi="Arial" w:cs="Arial"/>
          <w:b/>
          <w:bCs/>
          <w:sz w:val="24"/>
          <w:szCs w:val="24"/>
        </w:rPr>
        <w:t xml:space="preserve"> TRANSPORTE PÚBLICO Y DE CARGA</w:t>
      </w:r>
    </w:p>
    <w:p w14:paraId="6DDE834E" w14:textId="18C2C304" w:rsidR="009E75CA" w:rsidRPr="009E75CA" w:rsidRDefault="00D766F8" w:rsidP="009E75CA">
      <w:pPr>
        <w:spacing w:after="0" w:line="360" w:lineRule="auto"/>
        <w:jc w:val="both"/>
        <w:rPr>
          <w:rFonts w:ascii="Arial" w:hAnsi="Arial" w:cs="Arial"/>
          <w:sz w:val="24"/>
          <w:szCs w:val="24"/>
        </w:rPr>
      </w:pPr>
      <w:r>
        <w:rPr>
          <w:rFonts w:ascii="Arial" w:hAnsi="Arial" w:cs="Arial"/>
          <w:sz w:val="24"/>
          <w:szCs w:val="24"/>
        </w:rPr>
        <w:t xml:space="preserve">                      </w:t>
      </w:r>
      <w:r w:rsidR="009E75CA" w:rsidRPr="009E75CA">
        <w:rPr>
          <w:rFonts w:ascii="Arial" w:hAnsi="Arial" w:cs="Arial"/>
          <w:sz w:val="24"/>
          <w:szCs w:val="24"/>
        </w:rPr>
        <w:t xml:space="preserve">Solo podrán ser afectadas para la canalización del transporte público de pasajeros de media y larga distancia las vías comprendidas en la red nacional, red regional-provincial, y las </w:t>
      </w:r>
      <w:r w:rsidR="003E49B9" w:rsidRPr="009E75CA">
        <w:rPr>
          <w:rFonts w:ascii="Arial" w:hAnsi="Arial" w:cs="Arial"/>
          <w:sz w:val="24"/>
          <w:szCs w:val="24"/>
        </w:rPr>
        <w:t xml:space="preserve">Vías Estructurantes </w:t>
      </w:r>
      <w:r w:rsidR="003F3B23">
        <w:rPr>
          <w:rFonts w:ascii="Arial" w:hAnsi="Arial" w:cs="Arial"/>
          <w:sz w:val="24"/>
          <w:szCs w:val="24"/>
        </w:rPr>
        <w:t>Principales</w:t>
      </w:r>
      <w:r w:rsidR="009E75CA" w:rsidRPr="009E75CA">
        <w:rPr>
          <w:rFonts w:ascii="Arial" w:hAnsi="Arial" w:cs="Arial"/>
          <w:sz w:val="24"/>
          <w:szCs w:val="24"/>
        </w:rPr>
        <w:t xml:space="preserve"> y co</w:t>
      </w:r>
      <w:r w:rsidR="003F3B23">
        <w:rPr>
          <w:rFonts w:ascii="Arial" w:hAnsi="Arial" w:cs="Arial"/>
          <w:sz w:val="24"/>
          <w:szCs w:val="24"/>
        </w:rPr>
        <w:t>n</w:t>
      </w:r>
      <w:r w:rsidR="009E75CA" w:rsidRPr="009E75CA">
        <w:rPr>
          <w:rFonts w:ascii="Arial" w:hAnsi="Arial" w:cs="Arial"/>
          <w:sz w:val="24"/>
          <w:szCs w:val="24"/>
        </w:rPr>
        <w:t>ectoras</w:t>
      </w:r>
      <w:r w:rsidR="003E49B9">
        <w:rPr>
          <w:rFonts w:ascii="Arial" w:hAnsi="Arial" w:cs="Arial"/>
          <w:sz w:val="24"/>
          <w:szCs w:val="24"/>
        </w:rPr>
        <w:t>.</w:t>
      </w:r>
    </w:p>
    <w:p w14:paraId="0C602A65" w14:textId="1EE54B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 xml:space="preserve">Sólo podrán ser afectadas para la canalización de transporte automotor de carga las vías comprendidas en la red nacional, red regional-provincial, y las </w:t>
      </w:r>
      <w:r w:rsidR="003F3B23" w:rsidRPr="003F3B23">
        <w:rPr>
          <w:rFonts w:ascii="Arial" w:hAnsi="Arial" w:cs="Arial"/>
          <w:sz w:val="24"/>
          <w:szCs w:val="24"/>
        </w:rPr>
        <w:t>Vías Estructurantes Principales y</w:t>
      </w:r>
      <w:r w:rsidR="003F3B23">
        <w:rPr>
          <w:rFonts w:ascii="Arial" w:hAnsi="Arial" w:cs="Arial"/>
          <w:sz w:val="24"/>
          <w:szCs w:val="24"/>
        </w:rPr>
        <w:t xml:space="preserve"> Conectoras</w:t>
      </w:r>
      <w:r w:rsidRPr="009E75CA">
        <w:rPr>
          <w:rFonts w:ascii="Arial" w:hAnsi="Arial" w:cs="Arial"/>
          <w:sz w:val="24"/>
          <w:szCs w:val="24"/>
        </w:rPr>
        <w:t xml:space="preserve">, las que serán determinadas </w:t>
      </w:r>
      <w:proofErr w:type="gramStart"/>
      <w:r w:rsidRPr="009E75CA">
        <w:rPr>
          <w:rFonts w:ascii="Arial" w:hAnsi="Arial" w:cs="Arial"/>
          <w:sz w:val="24"/>
          <w:szCs w:val="24"/>
        </w:rPr>
        <w:t>reglamentariamente.</w:t>
      </w:r>
      <w:r w:rsidR="003E49B9">
        <w:rPr>
          <w:rFonts w:ascii="Arial" w:hAnsi="Arial" w:cs="Arial"/>
          <w:sz w:val="24"/>
          <w:szCs w:val="24"/>
        </w:rPr>
        <w:t>-</w:t>
      </w:r>
      <w:proofErr w:type="gramEnd"/>
    </w:p>
    <w:p w14:paraId="60471D43" w14:textId="4C922C8D"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u w:val="single"/>
        </w:rPr>
        <w:t>Artículo 78.-</w:t>
      </w:r>
      <w:r w:rsidRPr="009E75CA">
        <w:rPr>
          <w:rFonts w:ascii="Arial" w:hAnsi="Arial" w:cs="Arial"/>
          <w:b/>
          <w:sz w:val="24"/>
          <w:szCs w:val="24"/>
        </w:rPr>
        <w:t xml:space="preserve"> ESTACIONAMIENTO</w:t>
      </w:r>
    </w:p>
    <w:p w14:paraId="233A7280" w14:textId="3960F6F9" w:rsidR="009E75CA" w:rsidRPr="009E75CA" w:rsidRDefault="00D766F8" w:rsidP="009E75CA">
      <w:pPr>
        <w:spacing w:after="0" w:line="360" w:lineRule="auto"/>
        <w:jc w:val="both"/>
        <w:rPr>
          <w:rFonts w:ascii="Arial" w:hAnsi="Arial" w:cs="Arial"/>
          <w:sz w:val="24"/>
          <w:szCs w:val="24"/>
        </w:rPr>
      </w:pPr>
      <w:r>
        <w:rPr>
          <w:rFonts w:ascii="Arial" w:hAnsi="Arial" w:cs="Arial"/>
          <w:sz w:val="24"/>
          <w:szCs w:val="24"/>
        </w:rPr>
        <w:t xml:space="preserve">                      </w:t>
      </w:r>
      <w:r w:rsidR="009E75CA" w:rsidRPr="009E75CA">
        <w:rPr>
          <w:rFonts w:ascii="Arial" w:hAnsi="Arial" w:cs="Arial"/>
          <w:sz w:val="24"/>
          <w:szCs w:val="24"/>
        </w:rPr>
        <w:t>El Ejecutivo, previo informe del organismo competente, designará las vías y las áreas de ellas destinadas a estacionamiento de vehículos livianos y definirá la modalidad del uso a adoptar para cada vía.</w:t>
      </w:r>
    </w:p>
    <w:p w14:paraId="14476634" w14:textId="55FB3ED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 xml:space="preserve">Los estacionamientos generales sobre las vías de las diferentes escalas serán en paralelo al cordón cuneta, quedando exceptuados casos correctamente fundamentados y relacionados a obras de interés público (Instituciones o </w:t>
      </w:r>
      <w:r w:rsidR="003E49B9" w:rsidRPr="009E75CA">
        <w:rPr>
          <w:rFonts w:ascii="Arial" w:hAnsi="Arial" w:cs="Arial"/>
          <w:sz w:val="24"/>
          <w:szCs w:val="24"/>
        </w:rPr>
        <w:t xml:space="preserve">Entes </w:t>
      </w:r>
      <w:r w:rsidRPr="009E75CA">
        <w:rPr>
          <w:rFonts w:ascii="Arial" w:hAnsi="Arial" w:cs="Arial"/>
          <w:sz w:val="24"/>
          <w:szCs w:val="24"/>
        </w:rPr>
        <w:t>públicos, Instituciones privadas de gran escala, Comercios de gran escala, espacios públicos</w:t>
      </w:r>
      <w:proofErr w:type="gramStart"/>
      <w:r w:rsidRPr="009E75CA">
        <w:rPr>
          <w:rFonts w:ascii="Arial" w:hAnsi="Arial" w:cs="Arial"/>
          <w:sz w:val="24"/>
          <w:szCs w:val="24"/>
        </w:rPr>
        <w:t>).</w:t>
      </w:r>
      <w:r w:rsidR="003E49B9">
        <w:rPr>
          <w:rFonts w:ascii="Arial" w:hAnsi="Arial" w:cs="Arial"/>
          <w:sz w:val="24"/>
          <w:szCs w:val="24"/>
        </w:rPr>
        <w:t>-</w:t>
      </w:r>
      <w:proofErr w:type="gramEnd"/>
    </w:p>
    <w:p w14:paraId="12289A3B" w14:textId="77777777" w:rsidR="009E75CA" w:rsidRPr="009E75CA" w:rsidRDefault="009E75CA" w:rsidP="009E75CA">
      <w:pPr>
        <w:spacing w:after="0" w:line="360" w:lineRule="auto"/>
        <w:jc w:val="both"/>
        <w:rPr>
          <w:rFonts w:ascii="Arial" w:hAnsi="Arial" w:cs="Arial"/>
          <w:b/>
          <w:sz w:val="24"/>
          <w:szCs w:val="24"/>
        </w:rPr>
      </w:pPr>
      <w:r w:rsidRPr="00D766F8">
        <w:rPr>
          <w:rFonts w:ascii="Arial" w:hAnsi="Arial" w:cs="Arial"/>
          <w:b/>
          <w:sz w:val="24"/>
          <w:szCs w:val="24"/>
          <w:u w:val="single"/>
        </w:rPr>
        <w:t>Artículo 79.-</w:t>
      </w:r>
      <w:r w:rsidRPr="009E75CA">
        <w:rPr>
          <w:rFonts w:ascii="Arial" w:hAnsi="Arial" w:cs="Arial"/>
          <w:b/>
          <w:sz w:val="24"/>
          <w:szCs w:val="24"/>
        </w:rPr>
        <w:t xml:space="preserve"> CARGA Y DESCARGA DE MERCADERÍA</w:t>
      </w:r>
    </w:p>
    <w:p w14:paraId="3AB18BE5" w14:textId="22A6AA74" w:rsidR="009E75CA" w:rsidRPr="009E75CA" w:rsidRDefault="00D766F8" w:rsidP="009E75CA">
      <w:pPr>
        <w:spacing w:after="0" w:line="360" w:lineRule="auto"/>
        <w:jc w:val="both"/>
        <w:rPr>
          <w:rFonts w:ascii="Arial" w:hAnsi="Arial" w:cs="Arial"/>
          <w:sz w:val="24"/>
          <w:szCs w:val="24"/>
        </w:rPr>
      </w:pPr>
      <w:r>
        <w:rPr>
          <w:rFonts w:ascii="Arial" w:hAnsi="Arial" w:cs="Arial"/>
          <w:sz w:val="24"/>
          <w:szCs w:val="24"/>
        </w:rPr>
        <w:t xml:space="preserve">                      </w:t>
      </w:r>
      <w:r w:rsidR="009E75CA" w:rsidRPr="009E75CA">
        <w:rPr>
          <w:rFonts w:ascii="Arial" w:hAnsi="Arial" w:cs="Arial"/>
          <w:sz w:val="24"/>
          <w:szCs w:val="24"/>
        </w:rPr>
        <w:t>El Ejecutivo previo informe de la Secretar</w:t>
      </w:r>
      <w:r>
        <w:rPr>
          <w:rFonts w:ascii="Arial" w:hAnsi="Arial" w:cs="Arial"/>
          <w:sz w:val="24"/>
          <w:szCs w:val="24"/>
        </w:rPr>
        <w:t>í</w:t>
      </w:r>
      <w:r w:rsidR="009E75CA" w:rsidRPr="009E75CA">
        <w:rPr>
          <w:rFonts w:ascii="Arial" w:hAnsi="Arial" w:cs="Arial"/>
          <w:sz w:val="24"/>
          <w:szCs w:val="24"/>
        </w:rPr>
        <w:t xml:space="preserve">a de Planificación y Desarrollo Urbano determinará el tipo de vehículo permitido, los horarios en que podrá desarrollarse la carga y descarga de mercadería, y las vías en las cuales existan restricciones para efectuar la </w:t>
      </w:r>
      <w:proofErr w:type="gramStart"/>
      <w:r w:rsidR="009E75CA" w:rsidRPr="009E75CA">
        <w:rPr>
          <w:rFonts w:ascii="Arial" w:hAnsi="Arial" w:cs="Arial"/>
          <w:sz w:val="24"/>
          <w:szCs w:val="24"/>
        </w:rPr>
        <w:t>misma.</w:t>
      </w:r>
      <w:r w:rsidR="003E49B9">
        <w:rPr>
          <w:rFonts w:ascii="Arial" w:hAnsi="Arial" w:cs="Arial"/>
          <w:sz w:val="24"/>
          <w:szCs w:val="24"/>
        </w:rPr>
        <w:t>-</w:t>
      </w:r>
      <w:proofErr w:type="gramEnd"/>
    </w:p>
    <w:p w14:paraId="4850AE73" w14:textId="77777777"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u w:val="single"/>
        </w:rPr>
        <w:t>Artículo 80.-</w:t>
      </w:r>
      <w:r w:rsidRPr="009E75CA">
        <w:rPr>
          <w:rFonts w:ascii="Arial" w:hAnsi="Arial" w:cs="Arial"/>
          <w:b/>
          <w:sz w:val="24"/>
          <w:szCs w:val="24"/>
        </w:rPr>
        <w:t xml:space="preserve"> PARADAS DE TAXI</w:t>
      </w:r>
    </w:p>
    <w:p w14:paraId="5A415EF2" w14:textId="60A74621" w:rsidR="009E75CA" w:rsidRPr="009E75CA" w:rsidRDefault="00D766F8" w:rsidP="009E75CA">
      <w:pPr>
        <w:spacing w:after="0" w:line="360" w:lineRule="auto"/>
        <w:jc w:val="both"/>
        <w:rPr>
          <w:rFonts w:ascii="Arial" w:hAnsi="Arial" w:cs="Arial"/>
          <w:sz w:val="24"/>
          <w:szCs w:val="24"/>
        </w:rPr>
      </w:pPr>
      <w:r>
        <w:rPr>
          <w:rFonts w:ascii="Arial" w:hAnsi="Arial" w:cs="Arial"/>
          <w:sz w:val="24"/>
          <w:szCs w:val="24"/>
        </w:rPr>
        <w:t xml:space="preserve">                      </w:t>
      </w:r>
      <w:r w:rsidR="009E75CA" w:rsidRPr="009E75CA">
        <w:rPr>
          <w:rFonts w:ascii="Arial" w:hAnsi="Arial" w:cs="Arial"/>
          <w:sz w:val="24"/>
          <w:szCs w:val="24"/>
        </w:rPr>
        <w:t xml:space="preserve">Quedarán afectadas a paradas de taxis, en los tramos que el Ejecutivo lo determine, las vías de acceso, vías conectoras principales, vías conectoras secundarias y </w:t>
      </w:r>
      <w:r w:rsidR="003E49B9">
        <w:rPr>
          <w:rFonts w:ascii="Arial" w:hAnsi="Arial" w:cs="Arial"/>
          <w:sz w:val="24"/>
          <w:szCs w:val="24"/>
        </w:rPr>
        <w:t>calles</w:t>
      </w:r>
      <w:r w:rsidR="009E75CA" w:rsidRPr="009E75CA">
        <w:rPr>
          <w:rFonts w:ascii="Arial" w:hAnsi="Arial" w:cs="Arial"/>
          <w:sz w:val="24"/>
          <w:szCs w:val="24"/>
        </w:rPr>
        <w:t xml:space="preserve"> centrales.</w:t>
      </w:r>
    </w:p>
    <w:p w14:paraId="18E45CB5" w14:textId="7F83AF8A"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lastRenderedPageBreak/>
        <w:t xml:space="preserve">En los casos que sea necesario instalar paradas de taxis sobre </w:t>
      </w:r>
      <w:r w:rsidR="003E49B9">
        <w:rPr>
          <w:rFonts w:ascii="Arial" w:hAnsi="Arial" w:cs="Arial"/>
          <w:sz w:val="24"/>
          <w:szCs w:val="24"/>
        </w:rPr>
        <w:t>calles</w:t>
      </w:r>
      <w:r w:rsidRPr="009E75CA">
        <w:rPr>
          <w:rFonts w:ascii="Arial" w:hAnsi="Arial" w:cs="Arial"/>
          <w:sz w:val="24"/>
          <w:szCs w:val="24"/>
        </w:rPr>
        <w:t xml:space="preserve"> residenciales, la localización será evaluada por la Secretaría Planificación y Desarrollo Urbano, y deberá estar en relación a un espacio o edificio </w:t>
      </w:r>
      <w:proofErr w:type="gramStart"/>
      <w:r w:rsidRPr="009E75CA">
        <w:rPr>
          <w:rFonts w:ascii="Arial" w:hAnsi="Arial" w:cs="Arial"/>
          <w:sz w:val="24"/>
          <w:szCs w:val="24"/>
        </w:rPr>
        <w:t>público</w:t>
      </w:r>
      <w:r w:rsidR="00D766F8">
        <w:rPr>
          <w:rFonts w:ascii="Arial" w:hAnsi="Arial" w:cs="Arial"/>
          <w:sz w:val="24"/>
          <w:szCs w:val="24"/>
        </w:rPr>
        <w:t>.-</w:t>
      </w:r>
      <w:proofErr w:type="gramEnd"/>
    </w:p>
    <w:p w14:paraId="0BC549B9" w14:textId="77777777" w:rsidR="009E75CA" w:rsidRPr="00D766F8" w:rsidRDefault="009E75CA" w:rsidP="009E75CA">
      <w:pPr>
        <w:spacing w:after="0" w:line="360" w:lineRule="auto"/>
        <w:jc w:val="center"/>
        <w:rPr>
          <w:rFonts w:ascii="Arial" w:hAnsi="Arial" w:cs="Arial"/>
          <w:b/>
          <w:sz w:val="24"/>
          <w:szCs w:val="24"/>
          <w:u w:val="single"/>
        </w:rPr>
      </w:pPr>
      <w:r w:rsidRPr="00D766F8">
        <w:rPr>
          <w:rFonts w:ascii="Arial" w:hAnsi="Arial" w:cs="Arial"/>
          <w:b/>
          <w:sz w:val="24"/>
          <w:szCs w:val="24"/>
          <w:u w:val="single"/>
        </w:rPr>
        <w:t>CAPÍTULO OCHO</w:t>
      </w:r>
    </w:p>
    <w:p w14:paraId="2AA9FA00" w14:textId="77777777" w:rsidR="009E75CA" w:rsidRPr="00D766F8" w:rsidRDefault="009E75CA" w:rsidP="009E75CA">
      <w:pPr>
        <w:spacing w:after="0" w:line="360" w:lineRule="auto"/>
        <w:jc w:val="center"/>
        <w:rPr>
          <w:rFonts w:ascii="Arial" w:hAnsi="Arial" w:cs="Arial"/>
          <w:b/>
          <w:sz w:val="24"/>
          <w:szCs w:val="24"/>
          <w:u w:val="single"/>
        </w:rPr>
      </w:pPr>
      <w:r w:rsidRPr="00D766F8">
        <w:rPr>
          <w:rFonts w:ascii="Arial" w:hAnsi="Arial" w:cs="Arial"/>
          <w:b/>
          <w:sz w:val="24"/>
          <w:szCs w:val="24"/>
          <w:u w:val="single"/>
        </w:rPr>
        <w:t>NORMAS DE EDIFICABILIDAD</w:t>
      </w:r>
    </w:p>
    <w:p w14:paraId="59CA6C23" w14:textId="77777777"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u w:val="single"/>
        </w:rPr>
        <w:t>Artículo 81.-</w:t>
      </w:r>
      <w:r w:rsidRPr="009E75CA">
        <w:rPr>
          <w:rFonts w:ascii="Arial" w:hAnsi="Arial" w:cs="Arial"/>
          <w:b/>
          <w:sz w:val="24"/>
          <w:szCs w:val="24"/>
        </w:rPr>
        <w:t xml:space="preserve"> LIMITACIONES FORMALES A LOS USOS</w:t>
      </w:r>
    </w:p>
    <w:p w14:paraId="45A37286" w14:textId="5287D2EF" w:rsidR="009E75CA" w:rsidRPr="009E75CA" w:rsidRDefault="00D766F8" w:rsidP="009E75CA">
      <w:pPr>
        <w:spacing w:after="0" w:line="360" w:lineRule="auto"/>
        <w:jc w:val="both"/>
        <w:rPr>
          <w:rFonts w:ascii="Arial" w:hAnsi="Arial" w:cs="Arial"/>
          <w:sz w:val="24"/>
          <w:szCs w:val="24"/>
        </w:rPr>
      </w:pPr>
      <w:r>
        <w:rPr>
          <w:rFonts w:ascii="Arial" w:hAnsi="Arial" w:cs="Arial"/>
          <w:sz w:val="24"/>
          <w:szCs w:val="24"/>
        </w:rPr>
        <w:t xml:space="preserve">                      </w:t>
      </w:r>
      <w:r w:rsidR="009E75CA" w:rsidRPr="009E75CA">
        <w:rPr>
          <w:rFonts w:ascii="Arial" w:hAnsi="Arial" w:cs="Arial"/>
          <w:sz w:val="24"/>
          <w:szCs w:val="24"/>
        </w:rPr>
        <w:t xml:space="preserve">Son los lineamientos a seguir para lograr óptimas condiciones urbanas para los usos a desarrollar en una zona o área determinada de la ciudad. </w:t>
      </w:r>
    </w:p>
    <w:p w14:paraId="2A6D6987" w14:textId="1509F304"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El Ejecutivo establecerá las limitaciones por proximidad o por incompatibilidad o propias del mismo uso para cada caso cuando no se encuentren contempladas en la presente norma e indicará cuando el uso está sujeto a Estudio de Impacto de Vecindad, pudiendo además ampliar las limitaciones establecidas para los mismos, previo informe elaborado por la Dirección G</w:t>
      </w:r>
      <w:r w:rsidR="003E49B9">
        <w:rPr>
          <w:rFonts w:ascii="Arial" w:hAnsi="Arial" w:cs="Arial"/>
          <w:sz w:val="24"/>
          <w:szCs w:val="24"/>
        </w:rPr>
        <w:t>ene</w:t>
      </w:r>
      <w:r w:rsidRPr="009E75CA">
        <w:rPr>
          <w:rFonts w:ascii="Arial" w:hAnsi="Arial" w:cs="Arial"/>
          <w:sz w:val="24"/>
          <w:szCs w:val="24"/>
        </w:rPr>
        <w:t>ral de Planeamiento</w:t>
      </w:r>
      <w:r w:rsidR="003E49B9">
        <w:rPr>
          <w:rFonts w:ascii="Arial" w:hAnsi="Arial" w:cs="Arial"/>
          <w:sz w:val="24"/>
          <w:szCs w:val="24"/>
        </w:rPr>
        <w:t>,</w:t>
      </w:r>
      <w:r w:rsidRPr="009E75CA">
        <w:rPr>
          <w:rFonts w:ascii="Arial" w:hAnsi="Arial" w:cs="Arial"/>
          <w:sz w:val="24"/>
          <w:szCs w:val="24"/>
        </w:rPr>
        <w:t xml:space="preserve"> Urbanismo</w:t>
      </w:r>
      <w:r w:rsidR="003E49B9">
        <w:rPr>
          <w:rFonts w:ascii="Arial" w:hAnsi="Arial" w:cs="Arial"/>
          <w:sz w:val="24"/>
          <w:szCs w:val="24"/>
        </w:rPr>
        <w:t xml:space="preserve"> y </w:t>
      </w:r>
      <w:proofErr w:type="gramStart"/>
      <w:r w:rsidR="003E49B9">
        <w:rPr>
          <w:rFonts w:ascii="Arial" w:hAnsi="Arial" w:cs="Arial"/>
          <w:sz w:val="24"/>
          <w:szCs w:val="24"/>
        </w:rPr>
        <w:t>Paisajismo</w:t>
      </w:r>
      <w:r w:rsidRPr="009E75CA">
        <w:rPr>
          <w:rFonts w:ascii="Arial" w:hAnsi="Arial" w:cs="Arial"/>
          <w:sz w:val="24"/>
          <w:szCs w:val="24"/>
        </w:rPr>
        <w:t>.</w:t>
      </w:r>
      <w:r w:rsidR="00D766F8">
        <w:rPr>
          <w:rFonts w:ascii="Arial" w:hAnsi="Arial" w:cs="Arial"/>
          <w:sz w:val="24"/>
          <w:szCs w:val="24"/>
        </w:rPr>
        <w:t>-</w:t>
      </w:r>
      <w:proofErr w:type="gramEnd"/>
    </w:p>
    <w:p w14:paraId="42763AA2" w14:textId="39BCA3E4"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u w:val="single"/>
        </w:rPr>
        <w:t>Artículo 82.-</w:t>
      </w:r>
      <w:r w:rsidRPr="009E75CA">
        <w:rPr>
          <w:rFonts w:ascii="Arial" w:hAnsi="Arial" w:cs="Arial"/>
          <w:b/>
          <w:sz w:val="24"/>
          <w:szCs w:val="24"/>
        </w:rPr>
        <w:t xml:space="preserve"> INDICADORES URBANÍSTICOS</w:t>
      </w:r>
    </w:p>
    <w:p w14:paraId="4CB4237B" w14:textId="46E5B355" w:rsidR="009E75CA" w:rsidRPr="009E75CA" w:rsidRDefault="00D766F8" w:rsidP="009E75CA">
      <w:pPr>
        <w:spacing w:after="0" w:line="360" w:lineRule="auto"/>
        <w:jc w:val="both"/>
        <w:rPr>
          <w:rFonts w:ascii="Arial" w:hAnsi="Arial" w:cs="Arial"/>
          <w:sz w:val="24"/>
          <w:szCs w:val="24"/>
        </w:rPr>
      </w:pPr>
      <w:r>
        <w:rPr>
          <w:rFonts w:ascii="Arial" w:hAnsi="Arial" w:cs="Arial"/>
          <w:sz w:val="24"/>
          <w:szCs w:val="24"/>
        </w:rPr>
        <w:t xml:space="preserve">                      </w:t>
      </w:r>
      <w:r w:rsidR="009E75CA" w:rsidRPr="009E75CA">
        <w:rPr>
          <w:rFonts w:ascii="Arial" w:hAnsi="Arial" w:cs="Arial"/>
          <w:sz w:val="24"/>
          <w:szCs w:val="24"/>
        </w:rPr>
        <w:t>Se establecen los indicadores urbanísticos que regularán la ocupación del suelo en términos de superficie máxima admitida para cada zona. Éstos son el Factor de Ocupación del Suelo (F.O.S.), el Factor de Ocupación Total (F.O.T.), los Retiros y las Líneas de Referencia.</w:t>
      </w:r>
    </w:p>
    <w:p w14:paraId="35C1FC3A" w14:textId="1E16CA71"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 xml:space="preserve">Todos los indicadores son de cumplimiento simultáneo, y se indican en la Tabla 1 </w:t>
      </w:r>
      <w:r w:rsidR="003E49B9">
        <w:rPr>
          <w:rFonts w:ascii="Arial" w:hAnsi="Arial" w:cs="Arial"/>
          <w:sz w:val="24"/>
          <w:szCs w:val="24"/>
        </w:rPr>
        <w:t>-</w:t>
      </w:r>
      <w:r w:rsidRPr="009E75CA">
        <w:rPr>
          <w:rFonts w:ascii="Arial" w:hAnsi="Arial" w:cs="Arial"/>
          <w:sz w:val="24"/>
          <w:szCs w:val="24"/>
        </w:rPr>
        <w:t xml:space="preserve"> Indicadores Urbanísticos que forman parte integrante de la </w:t>
      </w:r>
      <w:proofErr w:type="gramStart"/>
      <w:r w:rsidRPr="009E75CA">
        <w:rPr>
          <w:rFonts w:ascii="Arial" w:hAnsi="Arial" w:cs="Arial"/>
          <w:sz w:val="24"/>
          <w:szCs w:val="24"/>
        </w:rPr>
        <w:t>presente.</w:t>
      </w:r>
      <w:r w:rsidR="003E49B9">
        <w:rPr>
          <w:rFonts w:ascii="Arial" w:hAnsi="Arial" w:cs="Arial"/>
          <w:sz w:val="24"/>
          <w:szCs w:val="24"/>
        </w:rPr>
        <w:t>-</w:t>
      </w:r>
      <w:proofErr w:type="gramEnd"/>
    </w:p>
    <w:p w14:paraId="5B775057" w14:textId="77777777" w:rsidR="00096A42" w:rsidRPr="00096A42" w:rsidRDefault="00096A42" w:rsidP="00096A42">
      <w:pPr>
        <w:spacing w:after="0" w:line="360" w:lineRule="auto"/>
        <w:rPr>
          <w:rFonts w:ascii="Arial" w:hAnsi="Arial" w:cs="Arial"/>
          <w:b/>
          <w:sz w:val="24"/>
          <w:szCs w:val="24"/>
        </w:rPr>
      </w:pPr>
      <w:r w:rsidRPr="00096A42">
        <w:rPr>
          <w:rFonts w:ascii="Arial" w:hAnsi="Arial" w:cs="Arial"/>
          <w:b/>
          <w:sz w:val="24"/>
          <w:szCs w:val="24"/>
        </w:rPr>
        <w:t>“</w:t>
      </w:r>
      <w:r w:rsidRPr="00096A42">
        <w:rPr>
          <w:rFonts w:ascii="Arial" w:hAnsi="Arial" w:cs="Arial"/>
          <w:b/>
          <w:sz w:val="24"/>
          <w:szCs w:val="24"/>
          <w:u w:val="single"/>
        </w:rPr>
        <w:t>Artículo 83.-</w:t>
      </w:r>
      <w:r w:rsidRPr="00096A42">
        <w:rPr>
          <w:rFonts w:ascii="Arial" w:hAnsi="Arial" w:cs="Arial"/>
          <w:bCs/>
          <w:sz w:val="24"/>
          <w:szCs w:val="24"/>
        </w:rPr>
        <w:t xml:space="preserve"> </w:t>
      </w:r>
      <w:r w:rsidRPr="00096A42">
        <w:rPr>
          <w:rFonts w:ascii="Arial" w:hAnsi="Arial" w:cs="Arial"/>
          <w:b/>
          <w:sz w:val="24"/>
          <w:szCs w:val="24"/>
        </w:rPr>
        <w:t>FACTOR DE OCUPACIÓN DEL SUELO (F.O.S.)</w:t>
      </w:r>
    </w:p>
    <w:p w14:paraId="0B5213BE" w14:textId="77777777" w:rsidR="00096A42" w:rsidRPr="00096A42" w:rsidRDefault="00096A42" w:rsidP="00096A42">
      <w:pPr>
        <w:spacing w:after="0" w:line="360" w:lineRule="auto"/>
        <w:jc w:val="both"/>
        <w:rPr>
          <w:rFonts w:ascii="Arial" w:hAnsi="Arial" w:cs="Arial"/>
          <w:sz w:val="24"/>
          <w:szCs w:val="24"/>
        </w:rPr>
      </w:pPr>
      <w:r w:rsidRPr="00096A42">
        <w:rPr>
          <w:rFonts w:ascii="Arial" w:hAnsi="Arial" w:cs="Arial"/>
          <w:sz w:val="24"/>
          <w:szCs w:val="24"/>
        </w:rPr>
        <w:t xml:space="preserve">                        Porcentaje de la superficie total del terreno que se puede ocupar con la proyección horizontal de las construcciones de todos los niveles del o de los edificios. Los factores de ocupación del suelo tienen carácter de máximos. A los efectos del cálculo del F.O.S. deberá considerarse la proyección del edificio sobre el terreno, computando las superficies cubiertas y semicubiertas sobre la cota de parcela.</w:t>
      </w:r>
    </w:p>
    <w:p w14:paraId="66CC1658" w14:textId="77777777" w:rsidR="00096A42" w:rsidRPr="00096A42" w:rsidRDefault="00096A42" w:rsidP="00096A42">
      <w:pPr>
        <w:spacing w:after="0" w:line="360" w:lineRule="auto"/>
        <w:jc w:val="both"/>
        <w:rPr>
          <w:rFonts w:ascii="Arial" w:hAnsi="Arial" w:cs="Arial"/>
          <w:sz w:val="24"/>
          <w:szCs w:val="24"/>
        </w:rPr>
      </w:pPr>
      <w:r w:rsidRPr="00096A42">
        <w:rPr>
          <w:rFonts w:ascii="Arial" w:hAnsi="Arial" w:cs="Arial"/>
          <w:sz w:val="24"/>
          <w:szCs w:val="24"/>
        </w:rPr>
        <w:t>Será computable para el F.O.S.:</w:t>
      </w:r>
    </w:p>
    <w:p w14:paraId="3E822242" w14:textId="77777777" w:rsidR="00096A42" w:rsidRPr="00096A42" w:rsidRDefault="00096A42" w:rsidP="00096A42">
      <w:pPr>
        <w:widowControl w:val="0"/>
        <w:numPr>
          <w:ilvl w:val="0"/>
          <w:numId w:val="126"/>
        </w:numPr>
        <w:pBdr>
          <w:top w:val="nil"/>
          <w:left w:val="nil"/>
          <w:bottom w:val="nil"/>
          <w:right w:val="nil"/>
          <w:between w:val="nil"/>
          <w:bar w:val="nil"/>
        </w:pBdr>
        <w:spacing w:after="0" w:line="360" w:lineRule="auto"/>
        <w:jc w:val="both"/>
        <w:rPr>
          <w:rFonts w:ascii="Arial" w:hAnsi="Arial" w:cs="Arial"/>
          <w:sz w:val="24"/>
          <w:szCs w:val="24"/>
        </w:rPr>
      </w:pPr>
      <w:r w:rsidRPr="00096A42">
        <w:rPr>
          <w:rFonts w:ascii="Arial" w:hAnsi="Arial" w:cs="Arial"/>
          <w:sz w:val="24"/>
          <w:szCs w:val="24"/>
        </w:rPr>
        <w:t xml:space="preserve">la superficie edificable por sobre la cota de parcela de Un Metro Cincuenta </w:t>
      </w:r>
      <w:r w:rsidRPr="00096A42">
        <w:rPr>
          <w:rFonts w:ascii="Arial" w:hAnsi="Arial" w:cs="Arial"/>
          <w:sz w:val="24"/>
          <w:szCs w:val="24"/>
        </w:rPr>
        <w:lastRenderedPageBreak/>
        <w:t>Centímetros (+1,50 metros).</w:t>
      </w:r>
    </w:p>
    <w:p w14:paraId="21691439" w14:textId="77777777" w:rsidR="00096A42" w:rsidRPr="00096A42" w:rsidRDefault="00096A42" w:rsidP="00096A42">
      <w:pPr>
        <w:widowControl w:val="0"/>
        <w:numPr>
          <w:ilvl w:val="0"/>
          <w:numId w:val="126"/>
        </w:numPr>
        <w:pBdr>
          <w:top w:val="nil"/>
          <w:left w:val="nil"/>
          <w:bottom w:val="nil"/>
          <w:right w:val="nil"/>
          <w:between w:val="nil"/>
          <w:bar w:val="nil"/>
        </w:pBdr>
        <w:spacing w:after="0" w:line="360" w:lineRule="auto"/>
        <w:jc w:val="both"/>
        <w:rPr>
          <w:rFonts w:ascii="Arial" w:hAnsi="Arial" w:cs="Arial"/>
          <w:sz w:val="24"/>
          <w:szCs w:val="24"/>
        </w:rPr>
      </w:pPr>
      <w:r w:rsidRPr="00096A42">
        <w:rPr>
          <w:rFonts w:ascii="Arial" w:hAnsi="Arial" w:cs="Arial"/>
          <w:sz w:val="24"/>
          <w:szCs w:val="24"/>
        </w:rPr>
        <w:t>la superficie conformada por voladizos, aleros o salientes que superen la medida de Treinta Centímetros (0,30 metros), desde el plano límite de la edificación.</w:t>
      </w:r>
    </w:p>
    <w:p w14:paraId="573984CE" w14:textId="77777777" w:rsidR="00096A42" w:rsidRPr="00096A42" w:rsidRDefault="00096A42" w:rsidP="00096A42">
      <w:pPr>
        <w:spacing w:after="0" w:line="360" w:lineRule="auto"/>
        <w:jc w:val="both"/>
        <w:rPr>
          <w:rFonts w:ascii="Arial" w:hAnsi="Arial" w:cs="Arial"/>
          <w:sz w:val="24"/>
          <w:szCs w:val="24"/>
        </w:rPr>
      </w:pPr>
      <w:r w:rsidRPr="00096A42">
        <w:rPr>
          <w:rFonts w:ascii="Arial" w:hAnsi="Arial" w:cs="Arial"/>
          <w:sz w:val="24"/>
          <w:szCs w:val="24"/>
        </w:rPr>
        <w:t>La superficie libre que resulte de la aplicación del F.O.S. deberá destinarse, en un porcentaje no inferior al Cincuenta por Ciento (50%) a terreno natural absorbente, forestado y parquizado.</w:t>
      </w:r>
    </w:p>
    <w:p w14:paraId="54A8B238" w14:textId="77777777" w:rsidR="00096A42" w:rsidRPr="00096A42" w:rsidRDefault="00096A42" w:rsidP="00096A42">
      <w:pPr>
        <w:spacing w:after="0" w:line="360" w:lineRule="auto"/>
        <w:jc w:val="both"/>
        <w:rPr>
          <w:rFonts w:ascii="Arial" w:hAnsi="Arial" w:cs="Arial"/>
          <w:sz w:val="24"/>
          <w:szCs w:val="24"/>
        </w:rPr>
      </w:pPr>
      <w:r w:rsidRPr="00096A42">
        <w:rPr>
          <w:rFonts w:ascii="Arial" w:hAnsi="Arial" w:cs="Arial"/>
          <w:sz w:val="24"/>
          <w:szCs w:val="24"/>
        </w:rPr>
        <w:t>Independientemente de los valores de los F.O.S. máximos establecidos para cada zona, éstos podrán tener valores exclusivos en lotes de dimensiones reducidas (menores que las mínimas establecidas por este Código) de acuerdo a los coeficientes determinados por la siguiente fórmula:</w:t>
      </w:r>
    </w:p>
    <w:p w14:paraId="66C9F0F3" w14:textId="77777777" w:rsidR="00096A42" w:rsidRPr="00096A42" w:rsidRDefault="00096A42" w:rsidP="00096A42">
      <w:pPr>
        <w:spacing w:after="0" w:line="360" w:lineRule="auto"/>
        <w:ind w:firstLine="708"/>
        <w:jc w:val="both"/>
        <w:rPr>
          <w:rFonts w:ascii="Arial" w:hAnsi="Arial" w:cs="Arial"/>
          <w:sz w:val="24"/>
          <w:szCs w:val="24"/>
        </w:rPr>
      </w:pPr>
      <w:r w:rsidRPr="00096A42">
        <w:rPr>
          <w:rFonts w:ascii="Arial" w:hAnsi="Arial" w:cs="Arial"/>
          <w:sz w:val="24"/>
          <w:szCs w:val="24"/>
        </w:rPr>
        <w:t>FCFOS= 1+ (400 - Sup. Lote) /800</w:t>
      </w:r>
    </w:p>
    <w:p w14:paraId="6C2D759D" w14:textId="77777777" w:rsidR="00096A42" w:rsidRPr="00096A42" w:rsidRDefault="00096A42" w:rsidP="00096A42">
      <w:pPr>
        <w:spacing w:after="0" w:line="360" w:lineRule="auto"/>
        <w:ind w:firstLine="708"/>
        <w:jc w:val="both"/>
        <w:rPr>
          <w:rFonts w:ascii="Arial" w:hAnsi="Arial" w:cs="Arial"/>
          <w:sz w:val="24"/>
          <w:szCs w:val="24"/>
        </w:rPr>
      </w:pPr>
      <w:r w:rsidRPr="00096A42">
        <w:rPr>
          <w:rFonts w:ascii="Arial" w:hAnsi="Arial" w:cs="Arial"/>
          <w:sz w:val="24"/>
          <w:szCs w:val="24"/>
        </w:rPr>
        <w:t>FOS TOTAL = FOS X FCFOS</w:t>
      </w:r>
    </w:p>
    <w:p w14:paraId="2705F1FC" w14:textId="77777777" w:rsidR="00096A42" w:rsidRPr="00096A42" w:rsidRDefault="00096A42" w:rsidP="00096A42">
      <w:pPr>
        <w:spacing w:after="0" w:line="360" w:lineRule="auto"/>
        <w:jc w:val="both"/>
        <w:rPr>
          <w:rFonts w:ascii="Arial" w:hAnsi="Arial" w:cs="Arial"/>
          <w:sz w:val="24"/>
          <w:szCs w:val="24"/>
        </w:rPr>
      </w:pPr>
      <w:r w:rsidRPr="00096A42">
        <w:rPr>
          <w:rFonts w:ascii="Arial" w:hAnsi="Arial" w:cs="Arial"/>
          <w:sz w:val="24"/>
          <w:szCs w:val="24"/>
        </w:rPr>
        <w:t>Factor de corrección de FOS=</w:t>
      </w:r>
    </w:p>
    <w:p w14:paraId="2A212465" w14:textId="77777777" w:rsidR="00096A42" w:rsidRPr="00096A42" w:rsidRDefault="00096A42" w:rsidP="00096A42">
      <w:pPr>
        <w:spacing w:after="0" w:line="360" w:lineRule="auto"/>
        <w:jc w:val="both"/>
        <w:rPr>
          <w:rFonts w:ascii="Arial" w:hAnsi="Arial" w:cs="Arial"/>
          <w:b/>
          <w:sz w:val="24"/>
          <w:szCs w:val="24"/>
        </w:rPr>
      </w:pPr>
      <w:r w:rsidRPr="00096A42">
        <w:rPr>
          <w:rFonts w:ascii="Arial" w:hAnsi="Arial" w:cs="Arial"/>
          <w:b/>
          <w:sz w:val="24"/>
          <w:szCs w:val="24"/>
        </w:rPr>
        <w:t>EXCEPCION F.O.S. EN PARCELAS MÍNIMAS</w:t>
      </w:r>
    </w:p>
    <w:p w14:paraId="547DF3FB" w14:textId="77777777" w:rsidR="00096A42" w:rsidRPr="00096A42" w:rsidRDefault="00096A42" w:rsidP="00096A42">
      <w:pPr>
        <w:spacing w:after="0" w:line="360" w:lineRule="auto"/>
        <w:jc w:val="both"/>
        <w:rPr>
          <w:rFonts w:ascii="Arial" w:hAnsi="Arial" w:cs="Arial"/>
          <w:sz w:val="24"/>
          <w:szCs w:val="24"/>
        </w:rPr>
      </w:pPr>
      <w:r w:rsidRPr="00096A42">
        <w:rPr>
          <w:rFonts w:ascii="Arial" w:hAnsi="Arial" w:cs="Arial"/>
          <w:sz w:val="24"/>
          <w:szCs w:val="24"/>
        </w:rPr>
        <w:t>Todo edificio de una unidad vivienda individual familiar que no se encuentre alcanzado por la Ley Nacional Nº 13.512 (Reglamentaria de la Propiedad Horizontal) y emplazado en una parcela entre medianeras con frente menor o igual a Diez Metros (10,00 m) y superficie menor a Doscientos Cincuenta Metros Cuadrados (250,00 m2), o en una parcela en esquina con frentes menores o iguales a Diez Metros (10,00 m) y superficie menor a Doscientos Cuarenta y Dos Metros Cuadrados (242,00 m2), quedará exento del F.O.S. (Factor de Ocupación de Suelo).</w:t>
      </w:r>
    </w:p>
    <w:p w14:paraId="7F05D459" w14:textId="77777777" w:rsidR="00096A42" w:rsidRPr="00096A42" w:rsidRDefault="00096A42" w:rsidP="00096A42">
      <w:pPr>
        <w:spacing w:after="0" w:line="360" w:lineRule="auto"/>
        <w:jc w:val="both"/>
        <w:rPr>
          <w:rFonts w:ascii="Arial" w:hAnsi="Arial" w:cs="Arial"/>
          <w:b/>
          <w:sz w:val="24"/>
          <w:szCs w:val="24"/>
        </w:rPr>
      </w:pPr>
      <w:r w:rsidRPr="00096A42">
        <w:rPr>
          <w:rFonts w:ascii="Arial" w:hAnsi="Arial" w:cs="Arial"/>
          <w:b/>
          <w:sz w:val="24"/>
          <w:szCs w:val="24"/>
        </w:rPr>
        <w:t>UNIDADES FUNCIONALES</w:t>
      </w:r>
    </w:p>
    <w:p w14:paraId="0E57735B" w14:textId="1DB05751" w:rsidR="009E75CA" w:rsidRPr="009E75CA" w:rsidRDefault="00096A42" w:rsidP="00096A42">
      <w:pPr>
        <w:spacing w:after="0" w:line="360" w:lineRule="auto"/>
        <w:jc w:val="both"/>
        <w:rPr>
          <w:rFonts w:ascii="Arial" w:hAnsi="Arial" w:cs="Arial"/>
          <w:sz w:val="24"/>
          <w:szCs w:val="24"/>
        </w:rPr>
      </w:pPr>
      <w:r w:rsidRPr="00096A42">
        <w:rPr>
          <w:rFonts w:ascii="Arial" w:hAnsi="Arial" w:cs="Arial"/>
          <w:sz w:val="24"/>
          <w:szCs w:val="24"/>
        </w:rPr>
        <w:t xml:space="preserve">Para construcciones realizadas con métodos tradicionales, el ancho libre interno de las Unidades Funcionales no será inferior a Cuatro Metros (4,00 m). Para construcciones ejecutadas con métodos no tradicionales (prefabricados, contenedores marítimos, sistemas industrializados, etc.), el ancho libre interno de la Unidad Funcional no será inferior a Tres Metros (3,00 m), quedando a criterio y </w:t>
      </w:r>
      <w:r w:rsidRPr="00096A42">
        <w:rPr>
          <w:rFonts w:ascii="Arial" w:hAnsi="Arial" w:cs="Arial"/>
          <w:sz w:val="24"/>
          <w:szCs w:val="24"/>
        </w:rPr>
        <w:lastRenderedPageBreak/>
        <w:t xml:space="preserve">estudio de los proyectos especiales por la Dirección General de Obras </w:t>
      </w:r>
      <w:proofErr w:type="gramStart"/>
      <w:r w:rsidRPr="00096A42">
        <w:rPr>
          <w:rFonts w:ascii="Arial" w:hAnsi="Arial" w:cs="Arial"/>
          <w:sz w:val="24"/>
          <w:szCs w:val="24"/>
        </w:rPr>
        <w:t>Particulares.-</w:t>
      </w:r>
      <w:proofErr w:type="gramEnd"/>
      <w:r w:rsidRPr="00096A42">
        <w:rPr>
          <w:rFonts w:ascii="Arial" w:hAnsi="Arial" w:cs="Arial"/>
          <w:sz w:val="24"/>
          <w:szCs w:val="24"/>
        </w:rPr>
        <w:t>”</w:t>
      </w:r>
    </w:p>
    <w:p w14:paraId="4BF116A4" w14:textId="77777777"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u w:val="single"/>
        </w:rPr>
        <w:t>Artículo 84.-</w:t>
      </w:r>
      <w:r w:rsidRPr="009E75CA">
        <w:rPr>
          <w:rFonts w:ascii="Arial" w:hAnsi="Arial" w:cs="Arial"/>
          <w:b/>
          <w:sz w:val="24"/>
          <w:szCs w:val="24"/>
        </w:rPr>
        <w:t xml:space="preserve"> FACTOR DE OCUPACIÓN TOTAL (F.O.T.)</w:t>
      </w:r>
    </w:p>
    <w:p w14:paraId="7AFE6E56" w14:textId="04DFD027" w:rsidR="009E75CA" w:rsidRPr="009E75CA" w:rsidRDefault="00D766F8" w:rsidP="009E75CA">
      <w:pPr>
        <w:spacing w:after="0" w:line="360" w:lineRule="auto"/>
        <w:jc w:val="both"/>
        <w:rPr>
          <w:rFonts w:ascii="Arial" w:hAnsi="Arial" w:cs="Arial"/>
          <w:sz w:val="24"/>
          <w:szCs w:val="24"/>
        </w:rPr>
      </w:pPr>
      <w:r>
        <w:rPr>
          <w:rFonts w:ascii="Arial" w:hAnsi="Arial" w:cs="Arial"/>
          <w:sz w:val="24"/>
          <w:szCs w:val="24"/>
        </w:rPr>
        <w:t xml:space="preserve">                      </w:t>
      </w:r>
      <w:r w:rsidR="009E75CA" w:rsidRPr="009E75CA">
        <w:rPr>
          <w:rFonts w:ascii="Arial" w:hAnsi="Arial" w:cs="Arial"/>
          <w:sz w:val="24"/>
          <w:szCs w:val="24"/>
        </w:rPr>
        <w:t>Número que multiplicado por la superficie total de la parcela determina la superficie edificable.</w:t>
      </w:r>
    </w:p>
    <w:p w14:paraId="0DDBD481"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El F.O.T. sólo resultará aplicable en aquellas áreas específicas en que se indique. A los efectos de su cómputo no será considerada como superficie cubierta edificada la correspondiente a:</w:t>
      </w:r>
    </w:p>
    <w:p w14:paraId="457404B2" w14:textId="5955D085" w:rsidR="009E75CA" w:rsidRPr="00D766F8" w:rsidRDefault="009E75CA" w:rsidP="007B0B2E">
      <w:pPr>
        <w:pStyle w:val="Prrafodelista"/>
        <w:numPr>
          <w:ilvl w:val="0"/>
          <w:numId w:val="125"/>
        </w:numPr>
        <w:spacing w:line="360" w:lineRule="auto"/>
        <w:rPr>
          <w:rFonts w:cs="Arial"/>
          <w:sz w:val="24"/>
          <w:szCs w:val="24"/>
        </w:rPr>
      </w:pPr>
      <w:r w:rsidRPr="00D766F8">
        <w:rPr>
          <w:rFonts w:cs="Arial"/>
          <w:sz w:val="24"/>
          <w:szCs w:val="24"/>
        </w:rPr>
        <w:t>superficies de aquellos locales cuya cota superior de techo sea igual o inferior a +1,50 metros respecto a la cota de parcela.</w:t>
      </w:r>
    </w:p>
    <w:p w14:paraId="0EE50479" w14:textId="7266B3C2" w:rsidR="009E75CA" w:rsidRPr="00D766F8" w:rsidRDefault="009E75CA" w:rsidP="007B0B2E">
      <w:pPr>
        <w:pStyle w:val="Prrafodelista"/>
        <w:numPr>
          <w:ilvl w:val="0"/>
          <w:numId w:val="125"/>
        </w:numPr>
        <w:spacing w:line="360" w:lineRule="auto"/>
        <w:rPr>
          <w:rFonts w:cs="Arial"/>
          <w:sz w:val="24"/>
          <w:szCs w:val="24"/>
        </w:rPr>
      </w:pPr>
      <w:r w:rsidRPr="00D766F8">
        <w:rPr>
          <w:rFonts w:cs="Arial"/>
          <w:sz w:val="24"/>
          <w:szCs w:val="24"/>
        </w:rPr>
        <w:t xml:space="preserve">salas de máquinas, tanques, depósitos o lavaderos, estacionamiento de vehículos y espacios de carga </w:t>
      </w:r>
      <w:r w:rsidR="00553E80">
        <w:rPr>
          <w:rFonts w:cs="Arial"/>
          <w:sz w:val="24"/>
          <w:szCs w:val="24"/>
        </w:rPr>
        <w:t xml:space="preserve">y </w:t>
      </w:r>
      <w:r w:rsidRPr="00D766F8">
        <w:rPr>
          <w:rFonts w:cs="Arial"/>
          <w:sz w:val="24"/>
          <w:szCs w:val="24"/>
        </w:rPr>
        <w:t>descarga semicubiertos, u otro espacio destinado a servicio común que sea complementario al uso preponderante (Propiedad Horizontal).</w:t>
      </w:r>
    </w:p>
    <w:p w14:paraId="02E94757" w14:textId="4890C30E" w:rsidR="009E75CA" w:rsidRPr="00D766F8" w:rsidRDefault="009E75CA" w:rsidP="007B0B2E">
      <w:pPr>
        <w:pStyle w:val="Prrafodelista"/>
        <w:numPr>
          <w:ilvl w:val="0"/>
          <w:numId w:val="125"/>
        </w:numPr>
        <w:spacing w:line="360" w:lineRule="auto"/>
        <w:rPr>
          <w:rFonts w:cs="Arial"/>
          <w:sz w:val="24"/>
          <w:szCs w:val="24"/>
        </w:rPr>
      </w:pPr>
      <w:r w:rsidRPr="00D766F8">
        <w:rPr>
          <w:rFonts w:cs="Arial"/>
          <w:sz w:val="24"/>
          <w:szCs w:val="24"/>
        </w:rPr>
        <w:t>de planta libre, entendiéndose como tal a la totalidad de la superficie ubicada en cualquier nivel, con dos lados como mínimo abiertos y que no constituya ningún tipo de local habitable.</w:t>
      </w:r>
    </w:p>
    <w:p w14:paraId="4A627C9E" w14:textId="5ACFD89A" w:rsidR="009E75CA" w:rsidRPr="00D766F8" w:rsidRDefault="009E75CA" w:rsidP="007B0B2E">
      <w:pPr>
        <w:pStyle w:val="Prrafodelista"/>
        <w:numPr>
          <w:ilvl w:val="0"/>
          <w:numId w:val="125"/>
        </w:numPr>
        <w:spacing w:line="360" w:lineRule="auto"/>
        <w:rPr>
          <w:rFonts w:cs="Arial"/>
          <w:sz w:val="24"/>
          <w:szCs w:val="24"/>
        </w:rPr>
      </w:pPr>
      <w:r w:rsidRPr="00D766F8">
        <w:rPr>
          <w:rFonts w:cs="Arial"/>
          <w:sz w:val="24"/>
          <w:szCs w:val="24"/>
        </w:rPr>
        <w:t>Hall central de acceso y distribución, circulaciones comunes, escaleras y ascensores (Prop</w:t>
      </w:r>
      <w:r w:rsidR="00553E80">
        <w:rPr>
          <w:rFonts w:cs="Arial"/>
          <w:sz w:val="24"/>
          <w:szCs w:val="24"/>
        </w:rPr>
        <w:t>iedad</w:t>
      </w:r>
      <w:r w:rsidRPr="00D766F8">
        <w:rPr>
          <w:rFonts w:cs="Arial"/>
          <w:sz w:val="24"/>
          <w:szCs w:val="24"/>
        </w:rPr>
        <w:t xml:space="preserve"> Horizontal).</w:t>
      </w:r>
    </w:p>
    <w:p w14:paraId="3F539317" w14:textId="4D48E63E" w:rsidR="009E75CA" w:rsidRPr="00D766F8" w:rsidRDefault="009E75CA" w:rsidP="007B0B2E">
      <w:pPr>
        <w:pStyle w:val="Prrafodelista"/>
        <w:numPr>
          <w:ilvl w:val="0"/>
          <w:numId w:val="125"/>
        </w:numPr>
        <w:spacing w:line="360" w:lineRule="auto"/>
        <w:rPr>
          <w:rFonts w:cs="Arial"/>
          <w:sz w:val="24"/>
          <w:szCs w:val="24"/>
        </w:rPr>
      </w:pPr>
      <w:r w:rsidRPr="00D766F8">
        <w:rPr>
          <w:rFonts w:cs="Arial"/>
          <w:sz w:val="24"/>
          <w:szCs w:val="24"/>
        </w:rPr>
        <w:t xml:space="preserve">La unidad destinada a vivienda para encargado del edificio y local para ayudante de portería, cuando los mismos resulten exigibles, y que no superará los </w:t>
      </w:r>
      <w:r w:rsidR="00553E80">
        <w:rPr>
          <w:rFonts w:cs="Arial"/>
          <w:sz w:val="24"/>
          <w:szCs w:val="24"/>
        </w:rPr>
        <w:t>Cuarenta (</w:t>
      </w:r>
      <w:r w:rsidRPr="00D766F8">
        <w:rPr>
          <w:rFonts w:cs="Arial"/>
          <w:sz w:val="24"/>
          <w:szCs w:val="24"/>
        </w:rPr>
        <w:t>40</w:t>
      </w:r>
      <w:r w:rsidR="00553E80">
        <w:rPr>
          <w:rFonts w:cs="Arial"/>
          <w:sz w:val="24"/>
          <w:szCs w:val="24"/>
        </w:rPr>
        <w:t>)</w:t>
      </w:r>
      <w:r w:rsidRPr="00D766F8">
        <w:rPr>
          <w:rFonts w:cs="Arial"/>
          <w:sz w:val="24"/>
          <w:szCs w:val="24"/>
        </w:rPr>
        <w:t xml:space="preserve"> m2</w:t>
      </w:r>
      <w:r w:rsidR="00553E80">
        <w:rPr>
          <w:rFonts w:cs="Arial"/>
          <w:sz w:val="24"/>
          <w:szCs w:val="24"/>
        </w:rPr>
        <w:t>.</w:t>
      </w:r>
      <w:r w:rsidRPr="00D766F8">
        <w:rPr>
          <w:rFonts w:cs="Arial"/>
          <w:sz w:val="24"/>
          <w:szCs w:val="24"/>
        </w:rPr>
        <w:t xml:space="preserve"> (Propiedad Horizontal).</w:t>
      </w:r>
    </w:p>
    <w:p w14:paraId="043EB419" w14:textId="00B5B211" w:rsidR="009E75CA" w:rsidRPr="00D766F8" w:rsidRDefault="009E75CA" w:rsidP="007B0B2E">
      <w:pPr>
        <w:pStyle w:val="Prrafodelista"/>
        <w:numPr>
          <w:ilvl w:val="0"/>
          <w:numId w:val="125"/>
        </w:numPr>
        <w:spacing w:line="360" w:lineRule="auto"/>
        <w:rPr>
          <w:rFonts w:cs="Arial"/>
          <w:sz w:val="24"/>
          <w:szCs w:val="24"/>
        </w:rPr>
      </w:pPr>
      <w:r w:rsidRPr="00D766F8">
        <w:rPr>
          <w:rFonts w:cs="Arial"/>
          <w:sz w:val="24"/>
          <w:szCs w:val="24"/>
        </w:rPr>
        <w:t>Tanques de bombeo y reserva; sala de medidores de las instalaciones en general y salas de máquinas; pasadizos de ascensor, conductos de ventilación y/o servicios, montantes de cañerías e instalaciones</w:t>
      </w:r>
      <w:r w:rsidR="00553E80">
        <w:rPr>
          <w:rFonts w:cs="Arial"/>
          <w:sz w:val="24"/>
          <w:szCs w:val="24"/>
        </w:rPr>
        <w:t>.</w:t>
      </w:r>
      <w:r w:rsidRPr="00D766F8">
        <w:rPr>
          <w:rFonts w:cs="Arial"/>
          <w:sz w:val="24"/>
          <w:szCs w:val="24"/>
        </w:rPr>
        <w:t xml:space="preserve"> (Propiedad Horizontal).</w:t>
      </w:r>
    </w:p>
    <w:p w14:paraId="748FD548" w14:textId="34759955" w:rsidR="009E75CA" w:rsidRPr="00D766F8" w:rsidRDefault="009E75CA" w:rsidP="007B0B2E">
      <w:pPr>
        <w:pStyle w:val="Prrafodelista"/>
        <w:numPr>
          <w:ilvl w:val="0"/>
          <w:numId w:val="125"/>
        </w:numPr>
        <w:spacing w:line="360" w:lineRule="auto"/>
        <w:rPr>
          <w:rFonts w:cs="Arial"/>
          <w:sz w:val="24"/>
          <w:szCs w:val="24"/>
        </w:rPr>
      </w:pPr>
      <w:r w:rsidRPr="00D766F8">
        <w:rPr>
          <w:rFonts w:cs="Arial"/>
          <w:sz w:val="24"/>
          <w:szCs w:val="24"/>
        </w:rPr>
        <w:t>La totalidad de la superficie destinada a instalaciones contra incendio</w:t>
      </w:r>
      <w:r w:rsidR="00553E80">
        <w:rPr>
          <w:rFonts w:cs="Arial"/>
          <w:sz w:val="24"/>
          <w:szCs w:val="24"/>
        </w:rPr>
        <w:t>s</w:t>
      </w:r>
      <w:r w:rsidRPr="00D766F8">
        <w:rPr>
          <w:rFonts w:cs="Arial"/>
          <w:sz w:val="24"/>
          <w:szCs w:val="24"/>
        </w:rPr>
        <w:t>, la caja de escaleras, sus antecámaras, y los palieres protegidos, etc., que cumplan las normas contra incendio</w:t>
      </w:r>
      <w:r w:rsidR="00553E80">
        <w:rPr>
          <w:rFonts w:cs="Arial"/>
          <w:sz w:val="24"/>
          <w:szCs w:val="24"/>
        </w:rPr>
        <w:t>s</w:t>
      </w:r>
      <w:r w:rsidRPr="00D766F8">
        <w:rPr>
          <w:rFonts w:cs="Arial"/>
          <w:sz w:val="24"/>
          <w:szCs w:val="24"/>
        </w:rPr>
        <w:t xml:space="preserve"> del Código de la Edificación.</w:t>
      </w:r>
    </w:p>
    <w:p w14:paraId="4CF61FD2" w14:textId="1C06140E" w:rsidR="009E75CA" w:rsidRPr="00D766F8" w:rsidRDefault="009E75CA" w:rsidP="007B0B2E">
      <w:pPr>
        <w:pStyle w:val="Prrafodelista"/>
        <w:numPr>
          <w:ilvl w:val="0"/>
          <w:numId w:val="125"/>
        </w:numPr>
        <w:spacing w:line="360" w:lineRule="auto"/>
        <w:rPr>
          <w:rFonts w:cs="Arial"/>
          <w:sz w:val="24"/>
          <w:szCs w:val="24"/>
        </w:rPr>
      </w:pPr>
      <w:r w:rsidRPr="00D766F8">
        <w:rPr>
          <w:rFonts w:cs="Arial"/>
          <w:sz w:val="24"/>
          <w:szCs w:val="24"/>
        </w:rPr>
        <w:t xml:space="preserve">El </w:t>
      </w:r>
      <w:r w:rsidR="00553E80">
        <w:rPr>
          <w:rFonts w:cs="Arial"/>
          <w:sz w:val="24"/>
          <w:szCs w:val="24"/>
        </w:rPr>
        <w:t>Setenta por Ciento (</w:t>
      </w:r>
      <w:r w:rsidRPr="00D766F8">
        <w:rPr>
          <w:rFonts w:cs="Arial"/>
          <w:sz w:val="24"/>
          <w:szCs w:val="24"/>
        </w:rPr>
        <w:t>70%</w:t>
      </w:r>
      <w:r w:rsidR="00553E80">
        <w:rPr>
          <w:rFonts w:cs="Arial"/>
          <w:sz w:val="24"/>
          <w:szCs w:val="24"/>
        </w:rPr>
        <w:t>)</w:t>
      </w:r>
      <w:r w:rsidRPr="00D766F8">
        <w:rPr>
          <w:rFonts w:cs="Arial"/>
          <w:sz w:val="24"/>
          <w:szCs w:val="24"/>
        </w:rPr>
        <w:t xml:space="preserve"> de la superficie afectada a cocheras en </w:t>
      </w:r>
      <w:r w:rsidRPr="00D766F8">
        <w:rPr>
          <w:rFonts w:cs="Arial"/>
          <w:sz w:val="24"/>
          <w:szCs w:val="24"/>
        </w:rPr>
        <w:lastRenderedPageBreak/>
        <w:t>subsuelo, plantas superiores, accesos y rampas vehiculares.</w:t>
      </w:r>
    </w:p>
    <w:p w14:paraId="192F8E16" w14:textId="3360F1CA" w:rsidR="009E75CA" w:rsidRPr="00D766F8" w:rsidRDefault="009E75CA" w:rsidP="007B0B2E">
      <w:pPr>
        <w:pStyle w:val="Prrafodelista"/>
        <w:numPr>
          <w:ilvl w:val="0"/>
          <w:numId w:val="125"/>
        </w:numPr>
        <w:spacing w:line="360" w:lineRule="auto"/>
        <w:rPr>
          <w:rFonts w:cs="Arial"/>
          <w:sz w:val="24"/>
          <w:szCs w:val="24"/>
        </w:rPr>
      </w:pPr>
      <w:r w:rsidRPr="00D766F8">
        <w:rPr>
          <w:rFonts w:cs="Arial"/>
          <w:sz w:val="24"/>
          <w:szCs w:val="24"/>
        </w:rPr>
        <w:t xml:space="preserve">El </w:t>
      </w:r>
      <w:r w:rsidR="00553E80">
        <w:rPr>
          <w:rFonts w:cs="Arial"/>
          <w:sz w:val="24"/>
          <w:szCs w:val="24"/>
        </w:rPr>
        <w:t>Cincuenta por Ciento (</w:t>
      </w:r>
      <w:r w:rsidRPr="00D766F8">
        <w:rPr>
          <w:rFonts w:cs="Arial"/>
          <w:sz w:val="24"/>
          <w:szCs w:val="24"/>
        </w:rPr>
        <w:t>50%</w:t>
      </w:r>
      <w:r w:rsidR="00553E80">
        <w:rPr>
          <w:rFonts w:cs="Arial"/>
          <w:sz w:val="24"/>
          <w:szCs w:val="24"/>
        </w:rPr>
        <w:t>)</w:t>
      </w:r>
      <w:r w:rsidRPr="00D766F8">
        <w:rPr>
          <w:rFonts w:cs="Arial"/>
          <w:sz w:val="24"/>
          <w:szCs w:val="24"/>
        </w:rPr>
        <w:t xml:space="preserve"> de las superficies semicubiertas y balcones con dos o más lados </w:t>
      </w:r>
      <w:proofErr w:type="gramStart"/>
      <w:r w:rsidRPr="00D766F8">
        <w:rPr>
          <w:rFonts w:cs="Arial"/>
          <w:sz w:val="24"/>
          <w:szCs w:val="24"/>
        </w:rPr>
        <w:t>abiertos.</w:t>
      </w:r>
      <w:r w:rsidR="00D766F8">
        <w:rPr>
          <w:rFonts w:cs="Arial"/>
          <w:sz w:val="24"/>
          <w:szCs w:val="24"/>
        </w:rPr>
        <w:t>-</w:t>
      </w:r>
      <w:proofErr w:type="gramEnd"/>
    </w:p>
    <w:p w14:paraId="506AB0D1" w14:textId="77777777"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u w:val="single"/>
        </w:rPr>
        <w:t>Artículo 85.-</w:t>
      </w:r>
      <w:r w:rsidRPr="009E75CA">
        <w:rPr>
          <w:rFonts w:ascii="Arial" w:hAnsi="Arial" w:cs="Arial"/>
          <w:b/>
          <w:sz w:val="24"/>
          <w:szCs w:val="24"/>
        </w:rPr>
        <w:t xml:space="preserve"> RETIROS </w:t>
      </w:r>
    </w:p>
    <w:p w14:paraId="280E1F10" w14:textId="5F4A3951" w:rsidR="009E75CA" w:rsidRPr="009E75CA" w:rsidRDefault="009E75CA" w:rsidP="009E75CA">
      <w:pPr>
        <w:spacing w:after="0" w:line="360" w:lineRule="auto"/>
        <w:jc w:val="both"/>
        <w:rPr>
          <w:rFonts w:ascii="Arial" w:hAnsi="Arial" w:cs="Arial"/>
          <w:sz w:val="24"/>
          <w:szCs w:val="24"/>
        </w:rPr>
      </w:pPr>
      <w:r w:rsidRPr="00553E80">
        <w:rPr>
          <w:rFonts w:ascii="Arial" w:hAnsi="Arial" w:cs="Arial"/>
          <w:b/>
          <w:bCs/>
          <w:sz w:val="24"/>
          <w:szCs w:val="24"/>
        </w:rPr>
        <w:t>Retiro de Frente:</w:t>
      </w:r>
      <w:r w:rsidRPr="009E75CA">
        <w:rPr>
          <w:rFonts w:ascii="Arial" w:hAnsi="Arial" w:cs="Arial"/>
          <w:sz w:val="24"/>
          <w:szCs w:val="24"/>
        </w:rPr>
        <w:t xml:space="preserve"> es la distancia entre la Línea Municipal (L.M.) y la Línea de Edificación (L.E.) o Línea de Retiro Obligatorio, a partir de la cual comienza la edificabilidad.</w:t>
      </w:r>
    </w:p>
    <w:p w14:paraId="40CA7A2F" w14:textId="5FF1B615"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 xml:space="preserve">En lotes de esquina donde se exija retiro de frente obligatorio, y cuyo lado menor sea igual o inferior a </w:t>
      </w:r>
      <w:r w:rsidR="00553E80" w:rsidRPr="009E75CA">
        <w:rPr>
          <w:rFonts w:ascii="Arial" w:hAnsi="Arial" w:cs="Arial"/>
          <w:sz w:val="24"/>
          <w:szCs w:val="24"/>
        </w:rPr>
        <w:t xml:space="preserve">Quince Metros </w:t>
      </w:r>
      <w:r w:rsidRPr="009E75CA">
        <w:rPr>
          <w:rFonts w:ascii="Arial" w:hAnsi="Arial" w:cs="Arial"/>
          <w:sz w:val="24"/>
          <w:szCs w:val="24"/>
        </w:rPr>
        <w:t>(15 m) sólo se exigirá dicho retiro sobre uno de los frentes de la parcela.</w:t>
      </w:r>
    </w:p>
    <w:p w14:paraId="32BE40F4" w14:textId="40188E6C"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 xml:space="preserve">Cuando su lado menor sea superior a </w:t>
      </w:r>
      <w:r w:rsidR="00553E80" w:rsidRPr="009E75CA">
        <w:rPr>
          <w:rFonts w:ascii="Arial" w:hAnsi="Arial" w:cs="Arial"/>
          <w:sz w:val="24"/>
          <w:szCs w:val="24"/>
        </w:rPr>
        <w:t xml:space="preserve">Quince Metros </w:t>
      </w:r>
      <w:r w:rsidRPr="009E75CA">
        <w:rPr>
          <w:rFonts w:ascii="Arial" w:hAnsi="Arial" w:cs="Arial"/>
          <w:sz w:val="24"/>
          <w:szCs w:val="24"/>
        </w:rPr>
        <w:t xml:space="preserve">(15 m), se exigirá retiro en el </w:t>
      </w:r>
      <w:r w:rsidR="00553E80">
        <w:rPr>
          <w:rFonts w:ascii="Arial" w:hAnsi="Arial" w:cs="Arial"/>
          <w:sz w:val="24"/>
          <w:szCs w:val="24"/>
        </w:rPr>
        <w:t>Cincuenta por Ciento (</w:t>
      </w:r>
      <w:r w:rsidRPr="009E75CA">
        <w:rPr>
          <w:rFonts w:ascii="Arial" w:hAnsi="Arial" w:cs="Arial"/>
          <w:sz w:val="24"/>
          <w:szCs w:val="24"/>
        </w:rPr>
        <w:t>50%</w:t>
      </w:r>
      <w:r w:rsidR="00553E80">
        <w:rPr>
          <w:rFonts w:ascii="Arial" w:hAnsi="Arial" w:cs="Arial"/>
          <w:sz w:val="24"/>
          <w:szCs w:val="24"/>
        </w:rPr>
        <w:t>)</w:t>
      </w:r>
      <w:r w:rsidRPr="009E75CA">
        <w:rPr>
          <w:rFonts w:ascii="Arial" w:hAnsi="Arial" w:cs="Arial"/>
          <w:sz w:val="24"/>
          <w:szCs w:val="24"/>
        </w:rPr>
        <w:t xml:space="preserve"> del total de los frentes de la Parcela. La superficie generada a partir del Retiro de Frente será considerada parte del Espacio Urbano, y podrá ser intervenido, únicamente, como jardín o estacionamiento vehicular descubierto.</w:t>
      </w:r>
    </w:p>
    <w:p w14:paraId="47CEAF5A" w14:textId="232A54F7" w:rsidR="009E75CA" w:rsidRPr="009E75CA" w:rsidRDefault="009E75CA" w:rsidP="009E75CA">
      <w:pPr>
        <w:spacing w:after="0" w:line="360" w:lineRule="auto"/>
        <w:jc w:val="both"/>
        <w:rPr>
          <w:rFonts w:ascii="Arial" w:hAnsi="Arial" w:cs="Arial"/>
          <w:sz w:val="24"/>
          <w:szCs w:val="24"/>
        </w:rPr>
      </w:pPr>
      <w:r w:rsidRPr="00553E80">
        <w:rPr>
          <w:rFonts w:ascii="Arial" w:hAnsi="Arial" w:cs="Arial"/>
          <w:b/>
          <w:bCs/>
          <w:sz w:val="24"/>
          <w:szCs w:val="24"/>
        </w:rPr>
        <w:t>Retiro Lateral:</w:t>
      </w:r>
      <w:r w:rsidRPr="009E75CA">
        <w:rPr>
          <w:rFonts w:ascii="Arial" w:hAnsi="Arial" w:cs="Arial"/>
          <w:sz w:val="24"/>
          <w:szCs w:val="24"/>
        </w:rPr>
        <w:t xml:space="preserve"> es la distancia fijada entre las líneas divisorias laterales (E.M.) de la parcela y la fachada lateral. En las zonas en que se establece </w:t>
      </w:r>
      <w:r w:rsidR="000705C0" w:rsidRPr="009E75CA">
        <w:rPr>
          <w:rFonts w:ascii="Arial" w:hAnsi="Arial" w:cs="Arial"/>
          <w:sz w:val="24"/>
          <w:szCs w:val="24"/>
        </w:rPr>
        <w:t>Retiro Lateral Obligatorio</w:t>
      </w:r>
      <w:r w:rsidRPr="009E75CA">
        <w:rPr>
          <w:rFonts w:ascii="Arial" w:hAnsi="Arial" w:cs="Arial"/>
          <w:sz w:val="24"/>
          <w:szCs w:val="24"/>
        </w:rPr>
        <w:t xml:space="preserve">, el mínimo será de </w:t>
      </w:r>
      <w:r w:rsidR="000705C0" w:rsidRPr="009E75CA">
        <w:rPr>
          <w:rFonts w:ascii="Arial" w:hAnsi="Arial" w:cs="Arial"/>
          <w:sz w:val="24"/>
          <w:szCs w:val="24"/>
        </w:rPr>
        <w:t xml:space="preserve">Tres Metros </w:t>
      </w:r>
      <w:r w:rsidRPr="009E75CA">
        <w:rPr>
          <w:rFonts w:ascii="Arial" w:hAnsi="Arial" w:cs="Arial"/>
          <w:sz w:val="24"/>
          <w:szCs w:val="24"/>
        </w:rPr>
        <w:t>(3 m).</w:t>
      </w:r>
    </w:p>
    <w:p w14:paraId="5F29D9F3" w14:textId="69682591"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El Ejecutivo podrá exigir otros retiros por estudio particularizado, a cargo de la Secretar</w:t>
      </w:r>
      <w:r w:rsidR="000705C0">
        <w:rPr>
          <w:rFonts w:ascii="Arial" w:hAnsi="Arial" w:cs="Arial"/>
          <w:sz w:val="24"/>
          <w:szCs w:val="24"/>
        </w:rPr>
        <w:t>í</w:t>
      </w:r>
      <w:r w:rsidRPr="009E75CA">
        <w:rPr>
          <w:rFonts w:ascii="Arial" w:hAnsi="Arial" w:cs="Arial"/>
          <w:sz w:val="24"/>
          <w:szCs w:val="24"/>
        </w:rPr>
        <w:t>a de Planificación y Desarrollo Urbano.</w:t>
      </w:r>
    </w:p>
    <w:p w14:paraId="639B1957" w14:textId="14F2E61B" w:rsidR="009E75CA" w:rsidRPr="009E75CA" w:rsidRDefault="009E75CA" w:rsidP="009E75CA">
      <w:pPr>
        <w:spacing w:after="0" w:line="360" w:lineRule="auto"/>
        <w:jc w:val="both"/>
        <w:rPr>
          <w:rFonts w:ascii="Arial" w:hAnsi="Arial" w:cs="Arial"/>
          <w:sz w:val="24"/>
          <w:szCs w:val="24"/>
        </w:rPr>
      </w:pPr>
      <w:r w:rsidRPr="000705C0">
        <w:rPr>
          <w:rFonts w:ascii="Arial" w:hAnsi="Arial" w:cs="Arial"/>
          <w:b/>
          <w:bCs/>
          <w:sz w:val="24"/>
          <w:szCs w:val="24"/>
        </w:rPr>
        <w:t>Retiro de Fondo:</w:t>
      </w:r>
      <w:r w:rsidRPr="009E75CA">
        <w:rPr>
          <w:rFonts w:ascii="Arial" w:hAnsi="Arial" w:cs="Arial"/>
          <w:sz w:val="24"/>
          <w:szCs w:val="24"/>
        </w:rPr>
        <w:t xml:space="preserve"> es la distancia fijada entre la línea divisoria de fondo de parcela (E.M.) y la </w:t>
      </w:r>
      <w:r w:rsidR="000705C0" w:rsidRPr="009E75CA">
        <w:rPr>
          <w:rFonts w:ascii="Arial" w:hAnsi="Arial" w:cs="Arial"/>
          <w:sz w:val="24"/>
          <w:szCs w:val="24"/>
        </w:rPr>
        <w:t xml:space="preserve">Línea </w:t>
      </w:r>
      <w:r w:rsidRPr="009E75CA">
        <w:rPr>
          <w:rFonts w:ascii="Arial" w:hAnsi="Arial" w:cs="Arial"/>
          <w:sz w:val="24"/>
          <w:szCs w:val="24"/>
        </w:rPr>
        <w:t xml:space="preserve">de </w:t>
      </w:r>
      <w:r w:rsidR="000705C0" w:rsidRPr="009E75CA">
        <w:rPr>
          <w:rFonts w:ascii="Arial" w:hAnsi="Arial" w:cs="Arial"/>
          <w:sz w:val="24"/>
          <w:szCs w:val="24"/>
        </w:rPr>
        <w:t xml:space="preserve">Frente Interno </w:t>
      </w:r>
      <w:r w:rsidRPr="009E75CA">
        <w:rPr>
          <w:rFonts w:ascii="Arial" w:hAnsi="Arial" w:cs="Arial"/>
          <w:sz w:val="24"/>
          <w:szCs w:val="24"/>
        </w:rPr>
        <w:t xml:space="preserve">(L.F.I.). Será, como mínimo, el </w:t>
      </w:r>
      <w:r w:rsidR="000705C0">
        <w:rPr>
          <w:rFonts w:ascii="Arial" w:hAnsi="Arial" w:cs="Arial"/>
          <w:sz w:val="24"/>
          <w:szCs w:val="24"/>
        </w:rPr>
        <w:t>Veinte por Ciento (</w:t>
      </w:r>
      <w:r w:rsidRPr="009E75CA">
        <w:rPr>
          <w:rFonts w:ascii="Arial" w:hAnsi="Arial" w:cs="Arial"/>
          <w:sz w:val="24"/>
          <w:szCs w:val="24"/>
        </w:rPr>
        <w:t>20%</w:t>
      </w:r>
      <w:r w:rsidR="000705C0">
        <w:rPr>
          <w:rFonts w:ascii="Arial" w:hAnsi="Arial" w:cs="Arial"/>
          <w:sz w:val="24"/>
          <w:szCs w:val="24"/>
        </w:rPr>
        <w:t>)</w:t>
      </w:r>
      <w:r w:rsidRPr="009E75CA">
        <w:rPr>
          <w:rFonts w:ascii="Arial" w:hAnsi="Arial" w:cs="Arial"/>
          <w:sz w:val="24"/>
          <w:szCs w:val="24"/>
        </w:rPr>
        <w:t xml:space="preserve"> de la profundidad del Lote. Nunca será inferior a </w:t>
      </w:r>
      <w:r w:rsidR="000705C0" w:rsidRPr="009E75CA">
        <w:rPr>
          <w:rFonts w:ascii="Arial" w:hAnsi="Arial" w:cs="Arial"/>
          <w:sz w:val="24"/>
          <w:szCs w:val="24"/>
        </w:rPr>
        <w:t xml:space="preserve">Cinco Metros </w:t>
      </w:r>
      <w:r w:rsidRPr="009E75CA">
        <w:rPr>
          <w:rFonts w:ascii="Arial" w:hAnsi="Arial" w:cs="Arial"/>
          <w:sz w:val="24"/>
          <w:szCs w:val="24"/>
        </w:rPr>
        <w:t xml:space="preserve">(5 m), con excepción de las parcelas que tengan medidas menores a las mínimas exigidas en cada zona. En parcelas de esquina, estará determinado por el F.O.S. y deberá ubicarse, indefectiblemente, adyacente al Centro Libre de Manzana, con lados no menores a </w:t>
      </w:r>
      <w:r w:rsidR="000705C0" w:rsidRPr="009E75CA">
        <w:rPr>
          <w:rFonts w:ascii="Arial" w:hAnsi="Arial" w:cs="Arial"/>
          <w:sz w:val="24"/>
          <w:szCs w:val="24"/>
        </w:rPr>
        <w:t xml:space="preserve">Cinco Metros </w:t>
      </w:r>
      <w:r w:rsidRPr="009E75CA">
        <w:rPr>
          <w:rFonts w:ascii="Arial" w:hAnsi="Arial" w:cs="Arial"/>
          <w:sz w:val="24"/>
          <w:szCs w:val="24"/>
        </w:rPr>
        <w:t>(5 m).</w:t>
      </w:r>
    </w:p>
    <w:p w14:paraId="5028052E" w14:textId="6E90614F"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 xml:space="preserve">El Retiro de Fondo en parcelas pasantes y parcelas atípicas, no contempladas específicamente en los </w:t>
      </w:r>
      <w:r w:rsidR="000705C0" w:rsidRPr="009E75CA">
        <w:rPr>
          <w:rFonts w:ascii="Arial" w:hAnsi="Arial" w:cs="Arial"/>
          <w:sz w:val="24"/>
          <w:szCs w:val="24"/>
        </w:rPr>
        <w:t xml:space="preserve">Artículos </w:t>
      </w:r>
      <w:r w:rsidRPr="009E75CA">
        <w:rPr>
          <w:rFonts w:ascii="Arial" w:hAnsi="Arial" w:cs="Arial"/>
          <w:sz w:val="24"/>
          <w:szCs w:val="24"/>
        </w:rPr>
        <w:t xml:space="preserve">precedentes, será definido por la </w:t>
      </w:r>
      <w:r w:rsidRPr="003F3B23">
        <w:rPr>
          <w:rFonts w:ascii="Arial" w:hAnsi="Arial" w:cs="Arial"/>
          <w:sz w:val="24"/>
          <w:szCs w:val="24"/>
        </w:rPr>
        <w:t xml:space="preserve">Dirección </w:t>
      </w:r>
      <w:r w:rsidR="000705C0" w:rsidRPr="003F3B23">
        <w:rPr>
          <w:rFonts w:ascii="Arial" w:hAnsi="Arial" w:cs="Arial"/>
          <w:sz w:val="24"/>
          <w:szCs w:val="24"/>
        </w:rPr>
        <w:lastRenderedPageBreak/>
        <w:t xml:space="preserve">General </w:t>
      </w:r>
      <w:r w:rsidRPr="003F3B23">
        <w:rPr>
          <w:rFonts w:ascii="Arial" w:hAnsi="Arial" w:cs="Arial"/>
          <w:sz w:val="24"/>
          <w:szCs w:val="24"/>
        </w:rPr>
        <w:t>de Planeamiento</w:t>
      </w:r>
      <w:r w:rsidR="000705C0" w:rsidRPr="003F3B23">
        <w:rPr>
          <w:rFonts w:ascii="Arial" w:hAnsi="Arial" w:cs="Arial"/>
          <w:sz w:val="24"/>
          <w:szCs w:val="24"/>
        </w:rPr>
        <w:t>, Urbanismo y Paisajismo</w:t>
      </w:r>
      <w:r w:rsidR="000705C0" w:rsidRPr="009E75CA">
        <w:rPr>
          <w:rFonts w:ascii="Arial" w:hAnsi="Arial" w:cs="Arial"/>
          <w:sz w:val="24"/>
          <w:szCs w:val="24"/>
        </w:rPr>
        <w:t xml:space="preserve"> </w:t>
      </w:r>
      <w:r w:rsidRPr="009E75CA">
        <w:rPr>
          <w:rFonts w:ascii="Arial" w:hAnsi="Arial" w:cs="Arial"/>
          <w:sz w:val="24"/>
          <w:szCs w:val="24"/>
        </w:rPr>
        <w:t xml:space="preserve">a fin de conformar el centro libre de </w:t>
      </w:r>
      <w:proofErr w:type="gramStart"/>
      <w:r w:rsidRPr="009E75CA">
        <w:rPr>
          <w:rFonts w:ascii="Arial" w:hAnsi="Arial" w:cs="Arial"/>
          <w:sz w:val="24"/>
          <w:szCs w:val="24"/>
        </w:rPr>
        <w:t>manzana.</w:t>
      </w:r>
      <w:r w:rsidR="003B44C1">
        <w:rPr>
          <w:rFonts w:ascii="Arial" w:hAnsi="Arial" w:cs="Arial"/>
          <w:sz w:val="24"/>
          <w:szCs w:val="24"/>
        </w:rPr>
        <w:t>-</w:t>
      </w:r>
      <w:proofErr w:type="gramEnd"/>
    </w:p>
    <w:p w14:paraId="2A5BA91A" w14:textId="77777777"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u w:val="single"/>
        </w:rPr>
        <w:t>Artículo 86.-</w:t>
      </w:r>
      <w:r w:rsidRPr="009E75CA">
        <w:rPr>
          <w:rFonts w:ascii="Arial" w:hAnsi="Arial" w:cs="Arial"/>
          <w:b/>
          <w:sz w:val="24"/>
          <w:szCs w:val="24"/>
        </w:rPr>
        <w:t xml:space="preserve"> CARACTERÍSTICAS DE LOS RETIROS</w:t>
      </w:r>
    </w:p>
    <w:p w14:paraId="197319CC" w14:textId="1C6E4B78" w:rsidR="009E75CA" w:rsidRPr="003B44C1" w:rsidRDefault="009E75CA" w:rsidP="007B0B2E">
      <w:pPr>
        <w:pStyle w:val="Prrafodelista"/>
        <w:numPr>
          <w:ilvl w:val="0"/>
          <w:numId w:val="127"/>
        </w:numPr>
        <w:spacing w:line="360" w:lineRule="auto"/>
        <w:rPr>
          <w:rFonts w:cs="Arial"/>
          <w:sz w:val="24"/>
          <w:szCs w:val="24"/>
        </w:rPr>
      </w:pPr>
      <w:r w:rsidRPr="003B44C1">
        <w:rPr>
          <w:rFonts w:cs="Arial"/>
          <w:sz w:val="24"/>
          <w:szCs w:val="24"/>
        </w:rPr>
        <w:t>Los retiros de frente de las edificaciones podrán ser tratados en forma integral con la vereda, siempre que éstos sean del tipo paisajístico.</w:t>
      </w:r>
    </w:p>
    <w:p w14:paraId="6FB1684B" w14:textId="4E51FA48" w:rsidR="009E75CA" w:rsidRPr="003B44C1" w:rsidRDefault="009E75CA" w:rsidP="007B0B2E">
      <w:pPr>
        <w:pStyle w:val="Prrafodelista"/>
        <w:numPr>
          <w:ilvl w:val="0"/>
          <w:numId w:val="127"/>
        </w:numPr>
        <w:spacing w:line="360" w:lineRule="auto"/>
        <w:rPr>
          <w:rFonts w:cs="Arial"/>
          <w:sz w:val="24"/>
          <w:szCs w:val="24"/>
        </w:rPr>
      </w:pPr>
      <w:r w:rsidRPr="003B44C1">
        <w:rPr>
          <w:rFonts w:cs="Arial"/>
          <w:bCs/>
          <w:sz w:val="24"/>
          <w:szCs w:val="24"/>
        </w:rPr>
        <w:t xml:space="preserve">Las construcciones complementarias de viviendas mantendrán </w:t>
      </w:r>
      <w:r w:rsidRPr="003B44C1">
        <w:rPr>
          <w:rFonts w:cs="Arial"/>
          <w:sz w:val="24"/>
          <w:szCs w:val="24"/>
        </w:rPr>
        <w:t>ineludiblemente los retiros obligatorios, y tendrán idénticas condiciones estéticas y de habitabilidad que el resto de las edificaciones principales.</w:t>
      </w:r>
    </w:p>
    <w:p w14:paraId="03FB0680" w14:textId="7CDE0B76" w:rsidR="009E75CA" w:rsidRPr="003B44C1" w:rsidRDefault="009E75CA" w:rsidP="007B0B2E">
      <w:pPr>
        <w:pStyle w:val="Prrafodelista"/>
        <w:numPr>
          <w:ilvl w:val="0"/>
          <w:numId w:val="127"/>
        </w:numPr>
        <w:spacing w:line="360" w:lineRule="auto"/>
        <w:rPr>
          <w:rFonts w:cs="Arial"/>
          <w:sz w:val="24"/>
          <w:szCs w:val="24"/>
        </w:rPr>
      </w:pPr>
      <w:r w:rsidRPr="003B44C1">
        <w:rPr>
          <w:rFonts w:cs="Arial"/>
          <w:sz w:val="24"/>
          <w:szCs w:val="24"/>
        </w:rPr>
        <w:t>Las superficies de retiro de las edificaciones deberán ser parquizadas y/o tratadas paisajísticamente.</w:t>
      </w:r>
    </w:p>
    <w:p w14:paraId="50351CB6" w14:textId="2E4ED530" w:rsidR="009E75CA" w:rsidRPr="003B44C1" w:rsidRDefault="009E75CA" w:rsidP="007B0B2E">
      <w:pPr>
        <w:pStyle w:val="Prrafodelista"/>
        <w:numPr>
          <w:ilvl w:val="0"/>
          <w:numId w:val="127"/>
        </w:numPr>
        <w:spacing w:line="360" w:lineRule="auto"/>
        <w:rPr>
          <w:rFonts w:cs="Arial"/>
          <w:sz w:val="24"/>
          <w:szCs w:val="24"/>
        </w:rPr>
      </w:pPr>
      <w:r w:rsidRPr="003B44C1">
        <w:rPr>
          <w:rFonts w:cs="Arial"/>
          <w:sz w:val="24"/>
          <w:szCs w:val="24"/>
        </w:rPr>
        <w:t>La ocupación de los espacios de retiro en los términos establecidos por la presente reglamentación, no exime de la obligación de garantizar la iluminación y ventilación natural de los locales de las construcciones existentes de acuerdo a las condiciones de habitabilidad que le correspondan por su categoría, según el Código de Edificación.</w:t>
      </w:r>
    </w:p>
    <w:p w14:paraId="209B6582" w14:textId="1BA62554" w:rsidR="009E75CA" w:rsidRPr="003B44C1" w:rsidRDefault="009E75CA" w:rsidP="007B0B2E">
      <w:pPr>
        <w:pStyle w:val="Prrafodelista"/>
        <w:numPr>
          <w:ilvl w:val="0"/>
          <w:numId w:val="127"/>
        </w:numPr>
        <w:spacing w:line="360" w:lineRule="auto"/>
        <w:rPr>
          <w:rFonts w:cs="Arial"/>
          <w:sz w:val="24"/>
          <w:szCs w:val="24"/>
        </w:rPr>
      </w:pPr>
      <w:r w:rsidRPr="003B44C1">
        <w:rPr>
          <w:rFonts w:cs="Arial"/>
          <w:sz w:val="24"/>
          <w:szCs w:val="24"/>
        </w:rPr>
        <w:t xml:space="preserve">En el caso que se materialice una separación del retiro respecto de la vía pública, ésta estará constituida por un cerco de altura no mayor a </w:t>
      </w:r>
      <w:r w:rsidR="003B44C1" w:rsidRPr="003B44C1">
        <w:rPr>
          <w:rFonts w:cs="Arial"/>
          <w:sz w:val="24"/>
          <w:szCs w:val="24"/>
        </w:rPr>
        <w:t xml:space="preserve">Un Metro </w:t>
      </w:r>
      <w:r w:rsidRPr="003B44C1">
        <w:rPr>
          <w:rFonts w:cs="Arial"/>
          <w:sz w:val="24"/>
          <w:szCs w:val="24"/>
        </w:rPr>
        <w:t xml:space="preserve">(1 m) si es ciego, pero se aceptará una altura de hasta </w:t>
      </w:r>
      <w:r w:rsidR="003B44C1" w:rsidRPr="003B44C1">
        <w:rPr>
          <w:rFonts w:cs="Arial"/>
          <w:sz w:val="24"/>
          <w:szCs w:val="24"/>
        </w:rPr>
        <w:t xml:space="preserve">Dos Metros </w:t>
      </w:r>
      <w:r w:rsidRPr="003B44C1">
        <w:rPr>
          <w:rFonts w:cs="Arial"/>
          <w:sz w:val="24"/>
          <w:szCs w:val="24"/>
        </w:rPr>
        <w:t xml:space="preserve">(2 m) si tiene más del </w:t>
      </w:r>
      <w:r w:rsidR="003B44C1">
        <w:rPr>
          <w:rFonts w:cs="Arial"/>
          <w:sz w:val="24"/>
          <w:szCs w:val="24"/>
        </w:rPr>
        <w:t>Setenta por Ciento (</w:t>
      </w:r>
      <w:r w:rsidRPr="003B44C1">
        <w:rPr>
          <w:rFonts w:cs="Arial"/>
          <w:sz w:val="24"/>
          <w:szCs w:val="24"/>
        </w:rPr>
        <w:t>70%</w:t>
      </w:r>
      <w:r w:rsidR="003B44C1">
        <w:rPr>
          <w:rFonts w:cs="Arial"/>
          <w:sz w:val="24"/>
          <w:szCs w:val="24"/>
        </w:rPr>
        <w:t>)</w:t>
      </w:r>
      <w:r w:rsidRPr="003B44C1">
        <w:rPr>
          <w:rFonts w:cs="Arial"/>
          <w:sz w:val="24"/>
          <w:szCs w:val="24"/>
        </w:rPr>
        <w:t xml:space="preserve"> de transparencia entre </w:t>
      </w:r>
      <w:r w:rsidR="003B44C1" w:rsidRPr="003B44C1">
        <w:rPr>
          <w:rFonts w:cs="Arial"/>
          <w:sz w:val="24"/>
          <w:szCs w:val="24"/>
        </w:rPr>
        <w:t xml:space="preserve">Uno </w:t>
      </w:r>
      <w:r w:rsidRPr="003B44C1">
        <w:rPr>
          <w:rFonts w:cs="Arial"/>
          <w:sz w:val="24"/>
          <w:szCs w:val="24"/>
        </w:rPr>
        <w:t xml:space="preserve">(1) y </w:t>
      </w:r>
      <w:r w:rsidR="003B44C1" w:rsidRPr="003B44C1">
        <w:rPr>
          <w:rFonts w:cs="Arial"/>
          <w:sz w:val="24"/>
          <w:szCs w:val="24"/>
        </w:rPr>
        <w:t xml:space="preserve">Dos </w:t>
      </w:r>
      <w:r w:rsidRPr="003B44C1">
        <w:rPr>
          <w:rFonts w:cs="Arial"/>
          <w:sz w:val="24"/>
          <w:szCs w:val="24"/>
        </w:rPr>
        <w:t xml:space="preserve">(2) </w:t>
      </w:r>
      <w:proofErr w:type="gramStart"/>
      <w:r w:rsidRPr="003B44C1">
        <w:rPr>
          <w:rFonts w:cs="Arial"/>
          <w:sz w:val="24"/>
          <w:szCs w:val="24"/>
        </w:rPr>
        <w:t>metros.</w:t>
      </w:r>
      <w:r w:rsidR="003B44C1">
        <w:rPr>
          <w:rFonts w:cs="Arial"/>
          <w:sz w:val="24"/>
          <w:szCs w:val="24"/>
        </w:rPr>
        <w:t>-</w:t>
      </w:r>
      <w:proofErr w:type="gramEnd"/>
    </w:p>
    <w:p w14:paraId="0491FB94" w14:textId="77777777"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u w:val="single"/>
        </w:rPr>
        <w:t>Artículo 87.-</w:t>
      </w:r>
      <w:r w:rsidRPr="009E75CA">
        <w:rPr>
          <w:rFonts w:ascii="Arial" w:hAnsi="Arial" w:cs="Arial"/>
          <w:b/>
          <w:sz w:val="24"/>
          <w:szCs w:val="24"/>
        </w:rPr>
        <w:t xml:space="preserve"> LÍNEAS DE REFERENCIA</w:t>
      </w:r>
    </w:p>
    <w:p w14:paraId="6F6D1DF3" w14:textId="43F01D2D" w:rsidR="009E75CA" w:rsidRPr="009E75CA" w:rsidRDefault="003B44C1" w:rsidP="009E75CA">
      <w:pPr>
        <w:spacing w:after="0" w:line="360" w:lineRule="auto"/>
        <w:jc w:val="both"/>
        <w:rPr>
          <w:rFonts w:ascii="Arial" w:hAnsi="Arial" w:cs="Arial"/>
          <w:sz w:val="24"/>
          <w:szCs w:val="24"/>
        </w:rPr>
      </w:pPr>
      <w:r>
        <w:rPr>
          <w:rFonts w:ascii="Arial" w:hAnsi="Arial" w:cs="Arial"/>
          <w:sz w:val="24"/>
          <w:szCs w:val="24"/>
        </w:rPr>
        <w:t xml:space="preserve">                      </w:t>
      </w:r>
      <w:r w:rsidR="009E75CA" w:rsidRPr="009E75CA">
        <w:rPr>
          <w:rFonts w:ascii="Arial" w:hAnsi="Arial" w:cs="Arial"/>
          <w:sz w:val="24"/>
          <w:szCs w:val="24"/>
        </w:rPr>
        <w:t>Son las “Línea Virtuales” que definen y delimitan las medidas que corresponden a cada parcela, separan el dominio privado del público y, dependiendo de la zona en la que se encuentre la parcela, determinan los Retiros Obligatorios, el Centro libre de manzana y/o los Espacios urbanos privados.</w:t>
      </w:r>
    </w:p>
    <w:p w14:paraId="4822F487" w14:textId="77777777" w:rsidR="009E75CA" w:rsidRPr="009E75CA" w:rsidRDefault="009E75CA" w:rsidP="009E75CA">
      <w:pPr>
        <w:spacing w:after="0" w:line="360" w:lineRule="auto"/>
        <w:jc w:val="both"/>
        <w:rPr>
          <w:rFonts w:ascii="Arial" w:hAnsi="Arial" w:cs="Arial"/>
          <w:sz w:val="24"/>
          <w:szCs w:val="24"/>
        </w:rPr>
      </w:pPr>
      <w:r w:rsidRPr="00BD4C8B">
        <w:rPr>
          <w:rFonts w:ascii="Arial" w:hAnsi="Arial" w:cs="Arial"/>
          <w:b/>
          <w:sz w:val="24"/>
          <w:szCs w:val="24"/>
        </w:rPr>
        <w:t>Línea Municipal (L.M.):</w:t>
      </w:r>
      <w:r w:rsidRPr="009E75CA">
        <w:rPr>
          <w:rFonts w:ascii="Arial" w:hAnsi="Arial" w:cs="Arial"/>
          <w:sz w:val="24"/>
          <w:szCs w:val="24"/>
        </w:rPr>
        <w:t xml:space="preserve"> línea que deslinda la parcela de la vía pública o espacio definido por la Municipalidad.</w:t>
      </w:r>
    </w:p>
    <w:p w14:paraId="000BC5A0" w14:textId="2A9029ED" w:rsidR="009E75CA" w:rsidRPr="009E75CA" w:rsidRDefault="009E75CA" w:rsidP="009E75CA">
      <w:pPr>
        <w:spacing w:after="0" w:line="360" w:lineRule="auto"/>
        <w:jc w:val="both"/>
        <w:rPr>
          <w:rFonts w:ascii="Arial" w:hAnsi="Arial" w:cs="Arial"/>
          <w:sz w:val="24"/>
          <w:szCs w:val="24"/>
        </w:rPr>
      </w:pPr>
      <w:r w:rsidRPr="003F3B23">
        <w:rPr>
          <w:rFonts w:ascii="Arial" w:hAnsi="Arial" w:cs="Arial"/>
          <w:b/>
          <w:sz w:val="24"/>
          <w:szCs w:val="24"/>
        </w:rPr>
        <w:t>Línea Municipal de Ochava (L.M.)</w:t>
      </w:r>
      <w:r w:rsidRPr="009E75CA">
        <w:rPr>
          <w:rFonts w:ascii="Arial" w:hAnsi="Arial" w:cs="Arial"/>
          <w:b/>
          <w:sz w:val="24"/>
          <w:szCs w:val="24"/>
        </w:rPr>
        <w:t>:</w:t>
      </w:r>
      <w:r w:rsidRPr="009E75CA">
        <w:rPr>
          <w:rFonts w:ascii="Arial" w:hAnsi="Arial" w:cs="Arial"/>
          <w:sz w:val="24"/>
          <w:szCs w:val="24"/>
        </w:rPr>
        <w:t xml:space="preserve"> línea determinada por estas normas para delimitar la vía pública en las esquinas, en el encuentro de dos Líneas Oficiales.</w:t>
      </w:r>
    </w:p>
    <w:p w14:paraId="5EA931C9" w14:textId="4AC5DFBB"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lastRenderedPageBreak/>
        <w:t>Además de separar el espacio público del privado, la Línea Municipal de Ochava permite ampliar la visibilidad y mejorar la circulación en las esquinas, tanto vehicular como peatonal.</w:t>
      </w:r>
    </w:p>
    <w:p w14:paraId="1BE7E1BC" w14:textId="2424EEFD"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Dentro del área que se forma por la proyección de la ochava y la vereda de esquina no se podrá colocar ningún equipamiento urbano (arbolado público, bancos públicos, cartelería, cestos de residuos, etc.).</w:t>
      </w:r>
    </w:p>
    <w:p w14:paraId="29CBB820"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En el caso de que se proyecten ochavas curvas o poligonales, éstas no podrán rebasar en la Línea Municipal de esquina.</w:t>
      </w:r>
    </w:p>
    <w:p w14:paraId="07635A67" w14:textId="77777777" w:rsidR="009E75CA" w:rsidRPr="009E75CA" w:rsidRDefault="009E75CA" w:rsidP="009E75CA">
      <w:pPr>
        <w:spacing w:after="0" w:line="360" w:lineRule="auto"/>
        <w:jc w:val="both"/>
        <w:rPr>
          <w:rFonts w:ascii="Arial" w:hAnsi="Arial" w:cs="Arial"/>
          <w:sz w:val="24"/>
          <w:szCs w:val="24"/>
        </w:rPr>
      </w:pPr>
      <w:r w:rsidRPr="00BD4C8B">
        <w:rPr>
          <w:rFonts w:ascii="Arial" w:hAnsi="Arial" w:cs="Arial"/>
          <w:b/>
          <w:sz w:val="24"/>
          <w:szCs w:val="24"/>
        </w:rPr>
        <w:t>Eje Medianero y Línea de Fondo (E.M.):</w:t>
      </w:r>
      <w:r w:rsidRPr="009E75CA">
        <w:rPr>
          <w:rFonts w:ascii="Arial" w:hAnsi="Arial" w:cs="Arial"/>
          <w:sz w:val="24"/>
          <w:szCs w:val="24"/>
        </w:rPr>
        <w:t xml:space="preserve"> es la línea que limita y separa una parcela respecto de las parcelas lindantes. Se denomina Línea de Fondo al Eje medianero opuesto a la Línea Municipal.</w:t>
      </w:r>
    </w:p>
    <w:p w14:paraId="098FCC6E"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Línea de Edificación (L.E.) o Línea de Retiro Obligatorio:</w:t>
      </w:r>
      <w:r w:rsidRPr="009E75CA">
        <w:rPr>
          <w:rFonts w:ascii="Arial" w:hAnsi="Arial" w:cs="Arial"/>
          <w:sz w:val="24"/>
          <w:szCs w:val="24"/>
        </w:rPr>
        <w:t xml:space="preserve"> la que limita el área edificable de la parcela en el frente de la misma. Dicha línea podrá ser coincidente con la línea municipal o fijarse a partir de una distancia mínima a la misma, la que será determinada según cada zona.</w:t>
      </w:r>
    </w:p>
    <w:p w14:paraId="6CA2557A"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Línea de Frente Interno (L.F.I.):</w:t>
      </w:r>
      <w:r w:rsidRPr="009E75CA">
        <w:rPr>
          <w:rFonts w:ascii="Arial" w:hAnsi="Arial" w:cs="Arial"/>
          <w:sz w:val="24"/>
          <w:szCs w:val="24"/>
        </w:rPr>
        <w:t xml:space="preserve"> es la línea coincidente con la proyección del plano determinado por el Retiro de Fondo y que conforma el Centro Libre de Manzana. En todos los casos, el espacio comprendido entre la Línea de Fondo y la Línea de Frente Interno, se considera espacio urbano perteneciente al centro libre de Manzana, el cual sólo podrá ser intervenido en función de su carácter de pulmón verde (parquizado).</w:t>
      </w:r>
    </w:p>
    <w:p w14:paraId="2AB60808" w14:textId="37F12286"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Línea Interna de Basamento (L.I.B.):</w:t>
      </w:r>
      <w:r w:rsidRPr="009E75CA">
        <w:rPr>
          <w:rFonts w:ascii="Arial" w:hAnsi="Arial" w:cs="Arial"/>
          <w:sz w:val="24"/>
          <w:szCs w:val="24"/>
        </w:rPr>
        <w:t xml:space="preserve"> traza del plano que limita la edificación permitida del basamento con el Centro Libre de Manzana.</w:t>
      </w:r>
    </w:p>
    <w:p w14:paraId="245EE52A" w14:textId="77777777" w:rsidR="009E75CA" w:rsidRPr="009E75CA" w:rsidRDefault="009E75CA" w:rsidP="00BD4C8B">
      <w:pPr>
        <w:spacing w:after="0" w:line="360" w:lineRule="auto"/>
        <w:jc w:val="center"/>
        <w:rPr>
          <w:rFonts w:ascii="Arial" w:hAnsi="Arial" w:cs="Arial"/>
          <w:sz w:val="24"/>
          <w:szCs w:val="24"/>
        </w:rPr>
      </w:pPr>
      <w:r w:rsidRPr="009E75CA">
        <w:rPr>
          <w:rFonts w:ascii="Arial" w:hAnsi="Arial" w:cs="Arial"/>
          <w:noProof/>
          <w:sz w:val="24"/>
          <w:szCs w:val="24"/>
          <w:lang w:eastAsia="es-AR"/>
        </w:rPr>
        <w:lastRenderedPageBreak/>
        <w:drawing>
          <wp:inline distT="0" distB="0" distL="0" distR="0" wp14:anchorId="7743AFCA" wp14:editId="7ABBC34D">
            <wp:extent cx="5468620" cy="4316095"/>
            <wp:effectExtent l="0" t="0" r="0" b="8255"/>
            <wp:docPr id="1073741860" name="Imagen 1073741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68620" cy="4316095"/>
                    </a:xfrm>
                    <a:prstGeom prst="rect">
                      <a:avLst/>
                    </a:prstGeom>
                    <a:noFill/>
                  </pic:spPr>
                </pic:pic>
              </a:graphicData>
            </a:graphic>
          </wp:inline>
        </w:drawing>
      </w:r>
    </w:p>
    <w:p w14:paraId="3B5EB095" w14:textId="27AD766B" w:rsidR="009E75CA" w:rsidRPr="009E75CA" w:rsidRDefault="009E75CA" w:rsidP="00BD4C8B">
      <w:pPr>
        <w:spacing w:after="0" w:line="360" w:lineRule="auto"/>
        <w:ind w:firstLine="708"/>
        <w:jc w:val="both"/>
        <w:rPr>
          <w:rFonts w:ascii="Arial" w:hAnsi="Arial" w:cs="Arial"/>
          <w:sz w:val="24"/>
          <w:szCs w:val="24"/>
        </w:rPr>
      </w:pPr>
      <w:r w:rsidRPr="009E75CA">
        <w:rPr>
          <w:rFonts w:ascii="Arial" w:hAnsi="Arial" w:cs="Arial"/>
          <w:sz w:val="24"/>
          <w:szCs w:val="24"/>
        </w:rPr>
        <w:t>Parcela intermedia.                                     Parcela de esquina.</w:t>
      </w:r>
    </w:p>
    <w:p w14:paraId="3AA91128" w14:textId="44A4A822"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u w:val="single"/>
        </w:rPr>
        <w:t>Artículo 88.-</w:t>
      </w:r>
      <w:r w:rsidRPr="009E75CA">
        <w:rPr>
          <w:rFonts w:ascii="Arial" w:hAnsi="Arial" w:cs="Arial"/>
          <w:b/>
          <w:sz w:val="24"/>
          <w:szCs w:val="24"/>
        </w:rPr>
        <w:t xml:space="preserve"> CENTRO LIBRE DE MANZANA</w:t>
      </w:r>
    </w:p>
    <w:p w14:paraId="0303FAE2" w14:textId="26A32931" w:rsidR="009E75CA" w:rsidRPr="009E75CA" w:rsidRDefault="00EF0AD9" w:rsidP="009E75CA">
      <w:pPr>
        <w:spacing w:after="0" w:line="360" w:lineRule="auto"/>
        <w:jc w:val="both"/>
        <w:rPr>
          <w:rFonts w:ascii="Arial" w:hAnsi="Arial" w:cs="Arial"/>
          <w:sz w:val="24"/>
          <w:szCs w:val="24"/>
        </w:rPr>
      </w:pPr>
      <w:r>
        <w:rPr>
          <w:rFonts w:ascii="Arial" w:hAnsi="Arial" w:cs="Arial"/>
          <w:sz w:val="24"/>
          <w:szCs w:val="24"/>
        </w:rPr>
        <w:t xml:space="preserve">                      </w:t>
      </w:r>
      <w:r w:rsidR="009E75CA" w:rsidRPr="009E75CA">
        <w:rPr>
          <w:rFonts w:ascii="Arial" w:hAnsi="Arial" w:cs="Arial"/>
          <w:sz w:val="24"/>
          <w:szCs w:val="24"/>
        </w:rPr>
        <w:t>Superficie no edificable del terreno, destinada prioritariamente a espacio libre verde y suelo absorbente, comprendida entre las líneas internas del basamento.</w:t>
      </w:r>
    </w:p>
    <w:p w14:paraId="4ABC714A" w14:textId="5EBA69C5"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 xml:space="preserve">Este espacio estará conformado según el tamaño y forma geométrica de las manzanas o bloques. En el </w:t>
      </w:r>
      <w:r w:rsidR="00EF0AD9" w:rsidRPr="009E75CA">
        <w:rPr>
          <w:rFonts w:ascii="Arial" w:hAnsi="Arial" w:cs="Arial"/>
          <w:sz w:val="24"/>
          <w:szCs w:val="24"/>
        </w:rPr>
        <w:t xml:space="preserve">Centro Libre </w:t>
      </w:r>
      <w:r w:rsidRPr="009E75CA">
        <w:rPr>
          <w:rFonts w:ascii="Arial" w:hAnsi="Arial" w:cs="Arial"/>
          <w:sz w:val="24"/>
          <w:szCs w:val="24"/>
        </w:rPr>
        <w:t xml:space="preserve">de </w:t>
      </w:r>
      <w:r w:rsidR="00EF0AD9" w:rsidRPr="009E75CA">
        <w:rPr>
          <w:rFonts w:ascii="Arial" w:hAnsi="Arial" w:cs="Arial"/>
          <w:sz w:val="24"/>
          <w:szCs w:val="24"/>
        </w:rPr>
        <w:t xml:space="preserve">Manzana </w:t>
      </w:r>
      <w:r w:rsidRPr="009E75CA">
        <w:rPr>
          <w:rFonts w:ascii="Arial" w:hAnsi="Arial" w:cs="Arial"/>
          <w:sz w:val="24"/>
          <w:szCs w:val="24"/>
        </w:rPr>
        <w:t>de las zonas residenciales se admitirán únicamente construcciones reglamentarias para actividades complementarias a la vivienda unifamiliar o multifamiliar, de acuerdo al uso principal admitido en la parcela, tales como quinchos, vestuarios, baños u otros análogos, las cuales deberán ajustarse a las siguientes condiciones:</w:t>
      </w:r>
    </w:p>
    <w:p w14:paraId="3A52FEC6" w14:textId="1A375E8F" w:rsidR="009E75CA" w:rsidRPr="00EF0AD9" w:rsidRDefault="009E75CA" w:rsidP="007B0B2E">
      <w:pPr>
        <w:pStyle w:val="Prrafodelista"/>
        <w:numPr>
          <w:ilvl w:val="0"/>
          <w:numId w:val="128"/>
        </w:numPr>
        <w:spacing w:line="360" w:lineRule="auto"/>
        <w:rPr>
          <w:rFonts w:cs="Arial"/>
          <w:sz w:val="24"/>
          <w:szCs w:val="24"/>
        </w:rPr>
      </w:pPr>
      <w:r w:rsidRPr="00EF0AD9">
        <w:rPr>
          <w:rFonts w:cs="Arial"/>
          <w:sz w:val="24"/>
          <w:szCs w:val="24"/>
        </w:rPr>
        <w:t>Conformar un sector indiviso del resto del inmueble.</w:t>
      </w:r>
    </w:p>
    <w:p w14:paraId="1D04C913" w14:textId="7371C7D5" w:rsidR="009E75CA" w:rsidRPr="00EF0AD9" w:rsidRDefault="009E75CA" w:rsidP="007B0B2E">
      <w:pPr>
        <w:pStyle w:val="Prrafodelista"/>
        <w:numPr>
          <w:ilvl w:val="0"/>
          <w:numId w:val="128"/>
        </w:numPr>
        <w:spacing w:line="360" w:lineRule="auto"/>
        <w:rPr>
          <w:rFonts w:cs="Arial"/>
          <w:sz w:val="24"/>
          <w:szCs w:val="24"/>
        </w:rPr>
      </w:pPr>
      <w:r w:rsidRPr="00EF0AD9">
        <w:rPr>
          <w:rFonts w:cs="Arial"/>
          <w:sz w:val="24"/>
          <w:szCs w:val="24"/>
        </w:rPr>
        <w:t xml:space="preserve">Su superficie máxima no podrá superar el </w:t>
      </w:r>
      <w:r w:rsidR="00EF0AD9">
        <w:rPr>
          <w:rFonts w:cs="Arial"/>
          <w:sz w:val="24"/>
          <w:szCs w:val="24"/>
        </w:rPr>
        <w:t>Quince por Ciento (</w:t>
      </w:r>
      <w:r w:rsidRPr="00EF0AD9">
        <w:rPr>
          <w:rFonts w:cs="Arial"/>
          <w:sz w:val="24"/>
          <w:szCs w:val="24"/>
        </w:rPr>
        <w:t>15%</w:t>
      </w:r>
      <w:r w:rsidR="00EF0AD9">
        <w:rPr>
          <w:rFonts w:cs="Arial"/>
          <w:sz w:val="24"/>
          <w:szCs w:val="24"/>
        </w:rPr>
        <w:t>)</w:t>
      </w:r>
      <w:r w:rsidRPr="00EF0AD9">
        <w:rPr>
          <w:rFonts w:cs="Arial"/>
          <w:sz w:val="24"/>
          <w:szCs w:val="24"/>
        </w:rPr>
        <w:t xml:space="preserve"> de la </w:t>
      </w:r>
      <w:r w:rsidRPr="00EF0AD9">
        <w:rPr>
          <w:rFonts w:cs="Arial"/>
          <w:sz w:val="24"/>
          <w:szCs w:val="24"/>
        </w:rPr>
        <w:lastRenderedPageBreak/>
        <w:t>superficie del terreno.</w:t>
      </w:r>
    </w:p>
    <w:p w14:paraId="5BA29AE5" w14:textId="3F9FE605" w:rsidR="009E75CA" w:rsidRPr="00EF0AD9" w:rsidRDefault="009E75CA" w:rsidP="007B0B2E">
      <w:pPr>
        <w:pStyle w:val="Prrafodelista"/>
        <w:numPr>
          <w:ilvl w:val="0"/>
          <w:numId w:val="128"/>
        </w:numPr>
        <w:spacing w:line="360" w:lineRule="auto"/>
        <w:rPr>
          <w:rFonts w:cs="Arial"/>
          <w:sz w:val="24"/>
          <w:szCs w:val="24"/>
        </w:rPr>
      </w:pPr>
      <w:r w:rsidRPr="00EF0AD9">
        <w:rPr>
          <w:rFonts w:cs="Arial"/>
          <w:sz w:val="24"/>
          <w:szCs w:val="24"/>
        </w:rPr>
        <w:t>Su superficie será computable en el cálculo del F.O.S. y F.O.T.</w:t>
      </w:r>
    </w:p>
    <w:p w14:paraId="081D177D" w14:textId="0479185A" w:rsidR="009E75CA" w:rsidRPr="00EF0AD9" w:rsidRDefault="009E75CA" w:rsidP="007B0B2E">
      <w:pPr>
        <w:pStyle w:val="Prrafodelista"/>
        <w:numPr>
          <w:ilvl w:val="0"/>
          <w:numId w:val="128"/>
        </w:numPr>
        <w:spacing w:line="360" w:lineRule="auto"/>
        <w:rPr>
          <w:rFonts w:cs="Arial"/>
          <w:sz w:val="24"/>
          <w:szCs w:val="24"/>
        </w:rPr>
      </w:pPr>
      <w:r w:rsidRPr="00EF0AD9">
        <w:rPr>
          <w:rFonts w:cs="Arial"/>
          <w:sz w:val="24"/>
          <w:szCs w:val="24"/>
        </w:rPr>
        <w:t xml:space="preserve">La altura máxima de la construcción, al igual que en los cercos perimetrales, no podrá superar los </w:t>
      </w:r>
      <w:r w:rsidR="00EF0AD9" w:rsidRPr="00EF0AD9">
        <w:rPr>
          <w:rFonts w:cs="Arial"/>
          <w:sz w:val="24"/>
          <w:szCs w:val="24"/>
        </w:rPr>
        <w:t xml:space="preserve">Tres Metros </w:t>
      </w:r>
      <w:r w:rsidRPr="00EF0AD9">
        <w:rPr>
          <w:rFonts w:cs="Arial"/>
          <w:sz w:val="24"/>
          <w:szCs w:val="24"/>
        </w:rPr>
        <w:t xml:space="preserve">con </w:t>
      </w:r>
      <w:r w:rsidR="00EF0AD9" w:rsidRPr="00EF0AD9">
        <w:rPr>
          <w:rFonts w:cs="Arial"/>
          <w:sz w:val="24"/>
          <w:szCs w:val="24"/>
        </w:rPr>
        <w:t xml:space="preserve">Cincuenta Centímetros </w:t>
      </w:r>
      <w:r w:rsidRPr="00EF0AD9">
        <w:rPr>
          <w:rFonts w:cs="Arial"/>
          <w:sz w:val="24"/>
          <w:szCs w:val="24"/>
        </w:rPr>
        <w:t>(3,50 m), medidos a partir de la cota de vereda en todo el perímetro correspondiente al fondo libre de manzana.</w:t>
      </w:r>
    </w:p>
    <w:p w14:paraId="5F1AD726" w14:textId="34A7D61D" w:rsidR="009E75CA" w:rsidRPr="009E75CA" w:rsidRDefault="009E75CA" w:rsidP="009E75CA">
      <w:pPr>
        <w:spacing w:after="0" w:line="360" w:lineRule="auto"/>
        <w:jc w:val="both"/>
        <w:rPr>
          <w:rFonts w:ascii="Arial" w:hAnsi="Arial" w:cs="Arial"/>
          <w:sz w:val="24"/>
          <w:szCs w:val="24"/>
        </w:rPr>
      </w:pPr>
      <w:r w:rsidRPr="009E75CA">
        <w:rPr>
          <w:rFonts w:ascii="Arial" w:hAnsi="Arial" w:cs="Arial"/>
          <w:noProof/>
          <w:sz w:val="24"/>
          <w:szCs w:val="24"/>
          <w:lang w:eastAsia="es-AR"/>
        </w:rPr>
        <w:drawing>
          <wp:inline distT="0" distB="0" distL="0" distR="0" wp14:anchorId="104068F9" wp14:editId="1207BFA6">
            <wp:extent cx="5468620" cy="4017645"/>
            <wp:effectExtent l="0" t="0" r="0" b="1905"/>
            <wp:docPr id="1073741861" name="Imagen 1073741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68620" cy="4017645"/>
                    </a:xfrm>
                    <a:prstGeom prst="rect">
                      <a:avLst/>
                    </a:prstGeom>
                    <a:noFill/>
                  </pic:spPr>
                </pic:pic>
              </a:graphicData>
            </a:graphic>
          </wp:inline>
        </w:drawing>
      </w:r>
    </w:p>
    <w:p w14:paraId="23BCA440" w14:textId="77777777" w:rsidR="009E75CA" w:rsidRPr="009E75CA" w:rsidRDefault="009E75CA" w:rsidP="00EF0AD9">
      <w:pPr>
        <w:spacing w:after="0" w:line="360" w:lineRule="auto"/>
        <w:jc w:val="center"/>
        <w:rPr>
          <w:rFonts w:ascii="Arial" w:hAnsi="Arial" w:cs="Arial"/>
          <w:sz w:val="24"/>
          <w:szCs w:val="24"/>
        </w:rPr>
      </w:pPr>
      <w:r w:rsidRPr="009E75CA">
        <w:rPr>
          <w:rFonts w:ascii="Arial" w:hAnsi="Arial" w:cs="Arial"/>
          <w:sz w:val="24"/>
          <w:szCs w:val="24"/>
        </w:rPr>
        <w:t>Centro libre de manzana.</w:t>
      </w:r>
    </w:p>
    <w:p w14:paraId="16F5DDC1" w14:textId="25CDF0D3"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u w:val="single"/>
        </w:rPr>
        <w:t>Artículo 89.-</w:t>
      </w:r>
      <w:r w:rsidRPr="009E75CA">
        <w:rPr>
          <w:rFonts w:ascii="Arial" w:hAnsi="Arial" w:cs="Arial"/>
          <w:b/>
          <w:sz w:val="24"/>
          <w:szCs w:val="24"/>
        </w:rPr>
        <w:t xml:space="preserve"> ALTURAS DE REFERENCIA</w:t>
      </w:r>
    </w:p>
    <w:p w14:paraId="7148F8EC" w14:textId="260DA7B2" w:rsidR="009E75CA" w:rsidRPr="009E75CA" w:rsidRDefault="00EF0AD9" w:rsidP="009E75CA">
      <w:pPr>
        <w:spacing w:after="0" w:line="360" w:lineRule="auto"/>
        <w:jc w:val="both"/>
        <w:rPr>
          <w:rFonts w:ascii="Arial" w:hAnsi="Arial" w:cs="Arial"/>
          <w:sz w:val="24"/>
          <w:szCs w:val="24"/>
        </w:rPr>
      </w:pPr>
      <w:r>
        <w:rPr>
          <w:rFonts w:ascii="Arial" w:hAnsi="Arial" w:cs="Arial"/>
          <w:sz w:val="24"/>
          <w:szCs w:val="24"/>
        </w:rPr>
        <w:t xml:space="preserve">                      </w:t>
      </w:r>
      <w:r w:rsidR="009E75CA" w:rsidRPr="009E75CA">
        <w:rPr>
          <w:rFonts w:ascii="Arial" w:hAnsi="Arial" w:cs="Arial"/>
          <w:sz w:val="24"/>
          <w:szCs w:val="24"/>
        </w:rPr>
        <w:t>Las alturas de las edificaciones se establecen de acuerdo con el ancho de la calle sobre la cual se implantan y el carácter de la zona a la que pertenecen. Las mismas estarán medidas en metros y cotas de niveles respecto de la Cota de Parcela.</w:t>
      </w:r>
    </w:p>
    <w:p w14:paraId="17825E56"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Altura de Edificación:</w:t>
      </w:r>
      <w:r w:rsidRPr="009E75CA">
        <w:rPr>
          <w:rFonts w:ascii="Arial" w:hAnsi="Arial" w:cs="Arial"/>
          <w:sz w:val="24"/>
          <w:szCs w:val="24"/>
        </w:rPr>
        <w:t xml:space="preserve"> se medirá desde la cota cero de la parcela hasta el nivel superior de la losa que cubre el último local habitable.</w:t>
      </w:r>
    </w:p>
    <w:p w14:paraId="7F69D298" w14:textId="55D8DD9D"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lastRenderedPageBreak/>
        <w:t xml:space="preserve">Altura de la </w:t>
      </w:r>
      <w:r w:rsidR="00EF0AD9" w:rsidRPr="009E75CA">
        <w:rPr>
          <w:rFonts w:ascii="Arial" w:hAnsi="Arial" w:cs="Arial"/>
          <w:b/>
          <w:sz w:val="24"/>
          <w:szCs w:val="24"/>
        </w:rPr>
        <w:t>Fachada</w:t>
      </w:r>
      <w:r w:rsidRPr="009E75CA">
        <w:rPr>
          <w:rFonts w:ascii="Arial" w:hAnsi="Arial" w:cs="Arial"/>
          <w:b/>
          <w:sz w:val="24"/>
          <w:szCs w:val="24"/>
        </w:rPr>
        <w:t>:</w:t>
      </w:r>
      <w:r w:rsidRPr="009E75CA">
        <w:rPr>
          <w:rFonts w:ascii="Arial" w:hAnsi="Arial" w:cs="Arial"/>
          <w:sz w:val="24"/>
          <w:szCs w:val="24"/>
        </w:rPr>
        <w:t xml:space="preserve"> medida vertical de la fachada principal, tomada sobre la Línea Municipal (L.M.) o la Línea de Edificación </w:t>
      </w:r>
      <w:r w:rsidRPr="00562B89">
        <w:rPr>
          <w:rFonts w:ascii="Arial" w:hAnsi="Arial" w:cs="Arial"/>
          <w:sz w:val="24"/>
          <w:szCs w:val="24"/>
        </w:rPr>
        <w:t>(</w:t>
      </w:r>
      <w:r w:rsidR="00562B89" w:rsidRPr="00562B89">
        <w:rPr>
          <w:rFonts w:ascii="Arial" w:hAnsi="Arial" w:cs="Arial"/>
          <w:sz w:val="24"/>
          <w:szCs w:val="24"/>
        </w:rPr>
        <w:t>L.</w:t>
      </w:r>
      <w:r w:rsidRPr="00562B89">
        <w:rPr>
          <w:rFonts w:ascii="Arial" w:hAnsi="Arial" w:cs="Arial"/>
          <w:sz w:val="24"/>
          <w:szCs w:val="24"/>
        </w:rPr>
        <w:t>E.)</w:t>
      </w:r>
      <w:r w:rsidRPr="009E75CA">
        <w:rPr>
          <w:rFonts w:ascii="Arial" w:hAnsi="Arial" w:cs="Arial"/>
          <w:sz w:val="24"/>
          <w:szCs w:val="24"/>
        </w:rPr>
        <w:t>, a partir de la cota cero de la parcela y hasta la altura máxima reglamentada para cada caso.</w:t>
      </w:r>
    </w:p>
    <w:p w14:paraId="19C10AC1"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Altura de Basamento:</w:t>
      </w:r>
      <w:r w:rsidRPr="009E75CA">
        <w:rPr>
          <w:rFonts w:ascii="Arial" w:hAnsi="Arial" w:cs="Arial"/>
          <w:sz w:val="24"/>
          <w:szCs w:val="24"/>
        </w:rPr>
        <w:t xml:space="preserve"> medida vertical tomada a partir de la Cota de Parcela, donde se podrá construir sobre la Línea Municipal (L.M.) y los Ejes Medianeros Laterales (E.M.). </w:t>
      </w:r>
    </w:p>
    <w:p w14:paraId="1DC65992" w14:textId="7AF5E3CB"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 xml:space="preserve">La altura del basamento, en la Ciudad de Rawson, tiene carácter de máxima y obligatoria, se deberá construir, indefectiblemente, sin retiros de frente ni laterales (se podrán realizar intervenciones sobre la Línea Municipal, retiradas de la misma y/o con salientes, siempre y cuando éstas no representen más del </w:t>
      </w:r>
      <w:r w:rsidR="00AD0CDA">
        <w:rPr>
          <w:rFonts w:ascii="Arial" w:hAnsi="Arial" w:cs="Arial"/>
          <w:sz w:val="24"/>
          <w:szCs w:val="24"/>
        </w:rPr>
        <w:t>Cuarenta por Ciento (</w:t>
      </w:r>
      <w:r w:rsidRPr="009E75CA">
        <w:rPr>
          <w:rFonts w:ascii="Arial" w:hAnsi="Arial" w:cs="Arial"/>
          <w:sz w:val="24"/>
          <w:szCs w:val="24"/>
        </w:rPr>
        <w:t>40%</w:t>
      </w:r>
      <w:r w:rsidR="00AD0CDA">
        <w:rPr>
          <w:rFonts w:ascii="Arial" w:hAnsi="Arial" w:cs="Arial"/>
          <w:sz w:val="24"/>
          <w:szCs w:val="24"/>
        </w:rPr>
        <w:t>)</w:t>
      </w:r>
      <w:r w:rsidRPr="009E75CA">
        <w:rPr>
          <w:rFonts w:ascii="Arial" w:hAnsi="Arial" w:cs="Arial"/>
          <w:sz w:val="24"/>
          <w:szCs w:val="24"/>
        </w:rPr>
        <w:t xml:space="preserve"> del total de la fachada del Basamento, y que se sitúen separadas del límite con los inmuebles linderos, con excepción de la Planta Baja, donde sí se podrá retirar de Eje Medianero a Eje Medianero, respetando el mismo porcentaje, con el fin de generar terrazas e ingresos con mejores condiciones). Cuando la Altura del Basamento y la Altura Máxima exigidas sean iguales, la construcción no podrá materializar retiros en todo su desarrollo, con excepción de las superficies ganadas por Premios o Sobre Altura que, obligatoriamente, estarán retiradas de la Línea Municipal (L.M.).</w:t>
      </w:r>
    </w:p>
    <w:p w14:paraId="5D66E624" w14:textId="5C31B971" w:rsidR="009E75CA" w:rsidRPr="00AD0CDA" w:rsidRDefault="009E75CA" w:rsidP="007B0B2E">
      <w:pPr>
        <w:pStyle w:val="Prrafodelista"/>
        <w:numPr>
          <w:ilvl w:val="0"/>
          <w:numId w:val="129"/>
        </w:numPr>
        <w:spacing w:line="360" w:lineRule="auto"/>
        <w:rPr>
          <w:rFonts w:cs="Arial"/>
          <w:sz w:val="24"/>
          <w:szCs w:val="24"/>
        </w:rPr>
      </w:pPr>
      <w:r w:rsidRPr="00AD0CDA">
        <w:rPr>
          <w:rFonts w:cs="Arial"/>
          <w:sz w:val="24"/>
          <w:szCs w:val="24"/>
        </w:rPr>
        <w:t>Todo edificio destinado a Servicios Centrales (Institucional, Administrativo), de Seguridad, de equipamiento de Enseñanza, Sanitario y Cultural, podrá generar propuestas en donde la Altura de Basamento no se materialice con el objetivo de conformar superficies descubiertas de acceso correspondiente con el Uso.</w:t>
      </w:r>
    </w:p>
    <w:p w14:paraId="4F97E472" w14:textId="119BA067" w:rsidR="009E75CA" w:rsidRPr="009E75CA" w:rsidRDefault="009E75CA" w:rsidP="00AD0CDA">
      <w:pPr>
        <w:spacing w:after="0" w:line="360" w:lineRule="auto"/>
        <w:jc w:val="both"/>
        <w:rPr>
          <w:rFonts w:ascii="Arial" w:hAnsi="Arial" w:cs="Arial"/>
          <w:sz w:val="24"/>
          <w:szCs w:val="24"/>
        </w:rPr>
      </w:pPr>
      <w:r w:rsidRPr="00AD0CDA">
        <w:rPr>
          <w:rFonts w:ascii="Arial" w:hAnsi="Arial" w:cs="Arial"/>
          <w:b/>
          <w:bCs/>
          <w:sz w:val="24"/>
          <w:szCs w:val="24"/>
        </w:rPr>
        <w:t>Altura Libre de Planta:</w:t>
      </w:r>
      <w:r w:rsidRPr="009E75CA">
        <w:rPr>
          <w:rFonts w:ascii="Arial" w:hAnsi="Arial" w:cs="Arial"/>
          <w:sz w:val="24"/>
          <w:szCs w:val="24"/>
        </w:rPr>
        <w:t xml:space="preserve"> es la distancia vertical entre el nivel de piso terminado y la cara inferior de cubierta o cielorraso de dicha planta, ambos con sus respectivos materiales y acabado superficial.</w:t>
      </w:r>
    </w:p>
    <w:p w14:paraId="1123BC70" w14:textId="0F2309ED" w:rsidR="009E75CA" w:rsidRPr="00AD0CDA" w:rsidRDefault="009E75CA" w:rsidP="007B0B2E">
      <w:pPr>
        <w:pStyle w:val="Prrafodelista"/>
        <w:numPr>
          <w:ilvl w:val="0"/>
          <w:numId w:val="130"/>
        </w:numPr>
        <w:spacing w:line="360" w:lineRule="auto"/>
        <w:rPr>
          <w:rFonts w:cs="Arial"/>
          <w:sz w:val="24"/>
          <w:szCs w:val="24"/>
        </w:rPr>
      </w:pPr>
      <w:r w:rsidRPr="00AD0CDA">
        <w:rPr>
          <w:rFonts w:cs="Arial"/>
          <w:sz w:val="24"/>
          <w:szCs w:val="24"/>
        </w:rPr>
        <w:t xml:space="preserve">La Planta Baja de las Zonas Centrales, Corredores de Servicios y Residencial Mixta, tendrán una Altura Libre mínima de </w:t>
      </w:r>
      <w:r w:rsidR="00AD0CDA" w:rsidRPr="00AD0CDA">
        <w:rPr>
          <w:rFonts w:cs="Arial"/>
          <w:sz w:val="24"/>
          <w:szCs w:val="24"/>
        </w:rPr>
        <w:t xml:space="preserve">Tres Metros </w:t>
      </w:r>
      <w:r w:rsidRPr="00AD0CDA">
        <w:rPr>
          <w:rFonts w:cs="Arial"/>
          <w:sz w:val="24"/>
          <w:szCs w:val="24"/>
        </w:rPr>
        <w:t>(3 m).</w:t>
      </w:r>
    </w:p>
    <w:p w14:paraId="2300D20E" w14:textId="3EC3E375" w:rsidR="009E75CA" w:rsidRPr="00AD0CDA" w:rsidRDefault="009E75CA" w:rsidP="007B0B2E">
      <w:pPr>
        <w:pStyle w:val="Prrafodelista"/>
        <w:numPr>
          <w:ilvl w:val="0"/>
          <w:numId w:val="130"/>
        </w:numPr>
        <w:spacing w:line="360" w:lineRule="auto"/>
        <w:rPr>
          <w:rFonts w:cs="Arial"/>
          <w:sz w:val="24"/>
          <w:szCs w:val="24"/>
        </w:rPr>
      </w:pPr>
      <w:r w:rsidRPr="00AD0CDA">
        <w:rPr>
          <w:rFonts w:cs="Arial"/>
          <w:sz w:val="24"/>
          <w:szCs w:val="24"/>
        </w:rPr>
        <w:t xml:space="preserve">La Altura Libre de subsuelo, siempre y cuando esté destinado como mínimo en un </w:t>
      </w:r>
      <w:r w:rsidR="00AD0CDA">
        <w:rPr>
          <w:rFonts w:cs="Arial"/>
          <w:sz w:val="24"/>
          <w:szCs w:val="24"/>
        </w:rPr>
        <w:t>Setenta por Ciento (</w:t>
      </w:r>
      <w:r w:rsidRPr="00AD0CDA">
        <w:rPr>
          <w:rFonts w:cs="Arial"/>
          <w:sz w:val="24"/>
          <w:szCs w:val="24"/>
        </w:rPr>
        <w:t>70%</w:t>
      </w:r>
      <w:r w:rsidR="00AD0CDA">
        <w:rPr>
          <w:rFonts w:cs="Arial"/>
          <w:sz w:val="24"/>
          <w:szCs w:val="24"/>
        </w:rPr>
        <w:t>)</w:t>
      </w:r>
      <w:r w:rsidRPr="00AD0CDA">
        <w:rPr>
          <w:rFonts w:cs="Arial"/>
          <w:sz w:val="24"/>
          <w:szCs w:val="24"/>
        </w:rPr>
        <w:t xml:space="preserve"> a estacionamiento vehicular, será </w:t>
      </w:r>
      <w:r w:rsidRPr="00AD0CDA">
        <w:rPr>
          <w:rFonts w:cs="Arial"/>
          <w:sz w:val="24"/>
          <w:szCs w:val="24"/>
        </w:rPr>
        <w:lastRenderedPageBreak/>
        <w:t xml:space="preserve">de </w:t>
      </w:r>
      <w:r w:rsidR="00AD0CDA" w:rsidRPr="00AD0CDA">
        <w:rPr>
          <w:rFonts w:cs="Arial"/>
          <w:sz w:val="24"/>
          <w:szCs w:val="24"/>
        </w:rPr>
        <w:t xml:space="preserve">Dos Metros </w:t>
      </w:r>
      <w:r w:rsidRPr="00AD0CDA">
        <w:rPr>
          <w:rFonts w:cs="Arial"/>
          <w:sz w:val="24"/>
          <w:szCs w:val="24"/>
        </w:rPr>
        <w:t xml:space="preserve">con </w:t>
      </w:r>
      <w:r w:rsidR="00AD0CDA" w:rsidRPr="00AD0CDA">
        <w:rPr>
          <w:rFonts w:cs="Arial"/>
          <w:sz w:val="24"/>
          <w:szCs w:val="24"/>
        </w:rPr>
        <w:t xml:space="preserve">Veinte Centímetros </w:t>
      </w:r>
      <w:r w:rsidRPr="00AD0CDA">
        <w:rPr>
          <w:rFonts w:cs="Arial"/>
          <w:sz w:val="24"/>
          <w:szCs w:val="24"/>
        </w:rPr>
        <w:t>(2,20 m).</w:t>
      </w:r>
    </w:p>
    <w:p w14:paraId="718733DB"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No genera incrementos en el espacio edificable ni en la altura máxima permitida.</w:t>
      </w:r>
    </w:p>
    <w:p w14:paraId="6ADD516A" w14:textId="7BF9C988" w:rsidR="009E75CA" w:rsidRPr="009E75CA" w:rsidRDefault="009E75CA" w:rsidP="009E75CA">
      <w:pPr>
        <w:spacing w:after="0" w:line="360" w:lineRule="auto"/>
        <w:jc w:val="both"/>
        <w:rPr>
          <w:rFonts w:ascii="Arial" w:hAnsi="Arial" w:cs="Arial"/>
          <w:sz w:val="24"/>
          <w:szCs w:val="24"/>
        </w:rPr>
      </w:pPr>
      <w:r w:rsidRPr="00AD0CDA">
        <w:rPr>
          <w:rFonts w:ascii="Arial" w:hAnsi="Arial" w:cs="Arial"/>
          <w:b/>
          <w:bCs/>
          <w:sz w:val="24"/>
          <w:szCs w:val="24"/>
        </w:rPr>
        <w:t>Altura Máxima:</w:t>
      </w:r>
      <w:r w:rsidRPr="009E75CA">
        <w:rPr>
          <w:rFonts w:ascii="Arial" w:hAnsi="Arial" w:cs="Arial"/>
          <w:sz w:val="24"/>
          <w:szCs w:val="24"/>
        </w:rPr>
        <w:t xml:space="preserve"> distancia máxima vertical sobre las fachadas y sobre la Línea Municipal (L.M.).</w:t>
      </w:r>
    </w:p>
    <w:p w14:paraId="47894F43" w14:textId="38B551EE"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No se consideran incluidos en la Altura Máxima los siguientes elementos:</w:t>
      </w:r>
    </w:p>
    <w:p w14:paraId="79B28BA3" w14:textId="6EA6F66F" w:rsidR="009E75CA" w:rsidRPr="00AD0CDA" w:rsidRDefault="009E75CA" w:rsidP="007B0B2E">
      <w:pPr>
        <w:pStyle w:val="Prrafodelista"/>
        <w:numPr>
          <w:ilvl w:val="0"/>
          <w:numId w:val="131"/>
        </w:numPr>
        <w:spacing w:line="360" w:lineRule="auto"/>
        <w:rPr>
          <w:rFonts w:cs="Arial"/>
          <w:sz w:val="24"/>
          <w:szCs w:val="24"/>
        </w:rPr>
      </w:pPr>
      <w:r w:rsidRPr="00AD0CDA">
        <w:rPr>
          <w:rFonts w:cs="Arial"/>
          <w:sz w:val="24"/>
          <w:szCs w:val="24"/>
        </w:rPr>
        <w:t xml:space="preserve">Los muros de cierre, parapetos, barandas, pérgolas, marquesinas abiertas y elementos análogos de remate y ornamento del edificio, que se encuentren por debajo de un plano trazado a una altura de </w:t>
      </w:r>
      <w:r w:rsidR="001C0E51" w:rsidRPr="00AD0CDA">
        <w:rPr>
          <w:rFonts w:cs="Arial"/>
          <w:sz w:val="24"/>
          <w:szCs w:val="24"/>
        </w:rPr>
        <w:t xml:space="preserve">Un Metro </w:t>
      </w:r>
      <w:r w:rsidRPr="00AD0CDA">
        <w:rPr>
          <w:rFonts w:cs="Arial"/>
          <w:sz w:val="24"/>
          <w:szCs w:val="24"/>
        </w:rPr>
        <w:t>(1 m) por sobre la altura de referencia.</w:t>
      </w:r>
    </w:p>
    <w:p w14:paraId="51A3E54C" w14:textId="41C936EB" w:rsidR="009E75CA" w:rsidRPr="00AD0CDA" w:rsidRDefault="009E75CA" w:rsidP="007B0B2E">
      <w:pPr>
        <w:pStyle w:val="Prrafodelista"/>
        <w:numPr>
          <w:ilvl w:val="0"/>
          <w:numId w:val="131"/>
        </w:numPr>
        <w:spacing w:line="360" w:lineRule="auto"/>
        <w:rPr>
          <w:rFonts w:cs="Arial"/>
          <w:sz w:val="24"/>
          <w:szCs w:val="24"/>
        </w:rPr>
      </w:pPr>
      <w:r w:rsidRPr="00AD0CDA">
        <w:rPr>
          <w:rFonts w:cs="Arial"/>
          <w:sz w:val="24"/>
          <w:szCs w:val="24"/>
        </w:rPr>
        <w:t>Los elementos funcionales propios de las instalaciones del edificio que se encuentren por debajo de un plano inclinado a 45°, trazado a partir del encuentro entre el plano de fachada coincidente con la línea municipal</w:t>
      </w:r>
      <w:r w:rsidR="00562B89">
        <w:rPr>
          <w:rFonts w:cs="Arial"/>
          <w:sz w:val="24"/>
          <w:szCs w:val="24"/>
        </w:rPr>
        <w:t>.</w:t>
      </w:r>
      <w:r w:rsidR="001C0E51">
        <w:rPr>
          <w:rFonts w:cs="Arial"/>
          <w:sz w:val="24"/>
          <w:szCs w:val="24"/>
        </w:rPr>
        <w:t xml:space="preserve"> </w:t>
      </w:r>
      <w:r w:rsidRPr="00AD0CDA">
        <w:rPr>
          <w:rFonts w:cs="Arial"/>
          <w:sz w:val="24"/>
          <w:szCs w:val="24"/>
        </w:rPr>
        <w:t>Se consideran elementos funcionales propios de las instalaciones del edificio a los depósitos de agua, refrigeradores, chimeneas, paneles solares, remates de caja de escaleras, salas de máquinas de ascensores, y otros elementos análogos.</w:t>
      </w:r>
    </w:p>
    <w:p w14:paraId="17A082D5" w14:textId="5AA6307C" w:rsidR="009E75CA" w:rsidRPr="00AD0CDA" w:rsidRDefault="009E75CA" w:rsidP="007B0B2E">
      <w:pPr>
        <w:pStyle w:val="Prrafodelista"/>
        <w:numPr>
          <w:ilvl w:val="0"/>
          <w:numId w:val="131"/>
        </w:numPr>
        <w:spacing w:line="360" w:lineRule="auto"/>
        <w:rPr>
          <w:rFonts w:cs="Arial"/>
          <w:sz w:val="24"/>
          <w:szCs w:val="24"/>
        </w:rPr>
      </w:pPr>
      <w:r w:rsidRPr="00AD0CDA">
        <w:rPr>
          <w:rFonts w:cs="Arial"/>
          <w:sz w:val="24"/>
          <w:szCs w:val="24"/>
        </w:rPr>
        <w:t>Las antenas que se encuadren como instalaciones de infraestructura urbana, podrán superar la altura máxima de la zona regulada en la presente norma, debiendo cumplir los requisitos y limitaciones para este tipo de elementos.</w:t>
      </w:r>
    </w:p>
    <w:p w14:paraId="03C7E047" w14:textId="57A1E3D9" w:rsidR="009E75CA" w:rsidRPr="009E75CA" w:rsidRDefault="009E75CA" w:rsidP="00AD0CDA">
      <w:pPr>
        <w:spacing w:after="0" w:line="360" w:lineRule="auto"/>
        <w:jc w:val="both"/>
        <w:rPr>
          <w:rFonts w:ascii="Arial" w:hAnsi="Arial" w:cs="Arial"/>
          <w:sz w:val="24"/>
          <w:szCs w:val="24"/>
        </w:rPr>
      </w:pPr>
      <w:r w:rsidRPr="001C0E51">
        <w:rPr>
          <w:rFonts w:ascii="Arial" w:hAnsi="Arial" w:cs="Arial"/>
          <w:b/>
          <w:bCs/>
          <w:sz w:val="24"/>
          <w:szCs w:val="24"/>
        </w:rPr>
        <w:t>Altura de Planta Baja:</w:t>
      </w:r>
      <w:r w:rsidRPr="009E75CA">
        <w:rPr>
          <w:rFonts w:ascii="Arial" w:hAnsi="Arial" w:cs="Arial"/>
          <w:sz w:val="24"/>
          <w:szCs w:val="24"/>
        </w:rPr>
        <w:t xml:space="preserve"> es la existente entre la cara inferior del techo de la planta baja y la cota o nivel de parcela. La cota de planta baja no podrá situarse a más de </w:t>
      </w:r>
      <w:r w:rsidR="001C0E51" w:rsidRPr="009E75CA">
        <w:rPr>
          <w:rFonts w:ascii="Arial" w:hAnsi="Arial" w:cs="Arial"/>
          <w:sz w:val="24"/>
          <w:szCs w:val="24"/>
        </w:rPr>
        <w:t xml:space="preserve">Un Metro Cincuenta Centímetros </w:t>
      </w:r>
      <w:r w:rsidRPr="009E75CA">
        <w:rPr>
          <w:rFonts w:ascii="Arial" w:hAnsi="Arial" w:cs="Arial"/>
          <w:sz w:val="24"/>
          <w:szCs w:val="24"/>
        </w:rPr>
        <w:t>(1,50 m) sobre la cota de parcela.</w:t>
      </w:r>
    </w:p>
    <w:p w14:paraId="25F3AE6E" w14:textId="78AED1C6" w:rsidR="009E75CA" w:rsidRPr="009E75CA" w:rsidRDefault="009E75CA" w:rsidP="001C0E51">
      <w:pPr>
        <w:spacing w:after="0" w:line="360" w:lineRule="auto"/>
        <w:jc w:val="both"/>
        <w:rPr>
          <w:rFonts w:ascii="Arial" w:hAnsi="Arial" w:cs="Arial"/>
          <w:sz w:val="24"/>
          <w:szCs w:val="24"/>
        </w:rPr>
      </w:pPr>
      <w:r w:rsidRPr="001C0E51">
        <w:rPr>
          <w:rFonts w:ascii="Arial" w:hAnsi="Arial" w:cs="Arial"/>
          <w:b/>
          <w:bCs/>
          <w:sz w:val="24"/>
          <w:szCs w:val="24"/>
        </w:rPr>
        <w:t>Altura de Piso:</w:t>
      </w:r>
      <w:r w:rsidRPr="009E75CA">
        <w:rPr>
          <w:rFonts w:ascii="Arial" w:hAnsi="Arial" w:cs="Arial"/>
          <w:sz w:val="24"/>
          <w:szCs w:val="24"/>
        </w:rPr>
        <w:t xml:space="preserve"> es la distancia vertical existente entre las cotas de piso de dos plantas consecutivas.</w:t>
      </w:r>
    </w:p>
    <w:p w14:paraId="10777300" w14:textId="785F186A" w:rsidR="009E75CA" w:rsidRPr="009E75CA" w:rsidRDefault="009E75CA" w:rsidP="009E75CA">
      <w:pPr>
        <w:spacing w:after="0" w:line="360" w:lineRule="auto"/>
        <w:jc w:val="both"/>
        <w:rPr>
          <w:rFonts w:ascii="Arial" w:hAnsi="Arial" w:cs="Arial"/>
          <w:sz w:val="24"/>
          <w:szCs w:val="24"/>
        </w:rPr>
      </w:pPr>
      <w:r w:rsidRPr="001C0E51">
        <w:rPr>
          <w:rFonts w:ascii="Arial" w:hAnsi="Arial" w:cs="Arial"/>
          <w:b/>
          <w:bCs/>
          <w:sz w:val="24"/>
          <w:szCs w:val="24"/>
        </w:rPr>
        <w:t>Sobre Altura:</w:t>
      </w:r>
      <w:r w:rsidRPr="009E75CA">
        <w:rPr>
          <w:rFonts w:ascii="Arial" w:hAnsi="Arial" w:cs="Arial"/>
          <w:sz w:val="24"/>
          <w:szCs w:val="24"/>
        </w:rPr>
        <w:t xml:space="preserve"> es la altura, sobre la Altura Máxima de edificación y el Plano Límite de Altura, retirada </w:t>
      </w:r>
      <w:r w:rsidR="001C0E51" w:rsidRPr="009E75CA">
        <w:rPr>
          <w:rFonts w:ascii="Arial" w:hAnsi="Arial" w:cs="Arial"/>
          <w:sz w:val="24"/>
          <w:szCs w:val="24"/>
        </w:rPr>
        <w:t xml:space="preserve">Cuatro Metros </w:t>
      </w:r>
      <w:r w:rsidRPr="009E75CA">
        <w:rPr>
          <w:rFonts w:ascii="Arial" w:hAnsi="Arial" w:cs="Arial"/>
          <w:sz w:val="24"/>
          <w:szCs w:val="24"/>
        </w:rPr>
        <w:t xml:space="preserve">(4 m) de la Línea Municipal (L.M.) o del Plano Límite de Frente, y con un Plano Límite de Altura de </w:t>
      </w:r>
      <w:r w:rsidR="001C0E51" w:rsidRPr="009E75CA">
        <w:rPr>
          <w:rFonts w:ascii="Arial" w:hAnsi="Arial" w:cs="Arial"/>
          <w:sz w:val="24"/>
          <w:szCs w:val="24"/>
        </w:rPr>
        <w:t xml:space="preserve">Cuatro Metros </w:t>
      </w:r>
      <w:r w:rsidRPr="009E75CA">
        <w:rPr>
          <w:rFonts w:ascii="Arial" w:hAnsi="Arial" w:cs="Arial"/>
          <w:sz w:val="24"/>
          <w:szCs w:val="24"/>
        </w:rPr>
        <w:t xml:space="preserve">(4 m), en la que se ubicarán servicios y espacios de uso común, vivienda del encargado, tanques de distribución de agua, locales para máquinas de ascensores, cajas de </w:t>
      </w:r>
      <w:r w:rsidRPr="009E75CA">
        <w:rPr>
          <w:rFonts w:ascii="Arial" w:hAnsi="Arial" w:cs="Arial"/>
          <w:sz w:val="24"/>
          <w:szCs w:val="24"/>
        </w:rPr>
        <w:lastRenderedPageBreak/>
        <w:t>escaleras, calderas, chimeneas, instalaciones de acondicionamiento de aire y parapetos de azotea; en tanto no superen los Planos Límites establecidos en el presente Código. Los paramentos verticales envolventes de dichos volúmenes deberán ser tratados con materiales similares a los de las fachadas, formando una unidad de composición arquitectónica.</w:t>
      </w:r>
    </w:p>
    <w:p w14:paraId="518393F3" w14:textId="1C340BA2"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Sobrerecorrido:</w:t>
      </w:r>
      <w:r w:rsidRPr="009E75CA">
        <w:rPr>
          <w:rFonts w:ascii="Arial" w:hAnsi="Arial" w:cs="Arial"/>
          <w:sz w:val="24"/>
          <w:szCs w:val="24"/>
        </w:rPr>
        <w:t xml:space="preserve"> es el límite de altura, sobre la altura antes mencionada; establecido para sobresalir con antenas, pararrayos, conductos, tanques de distribución de agua, balizamientos (cuando sean exigidos por autoridad técnica competente), claraboyas, paneles solares, chimeneas, parapetos de azotea, sobrerecorrido de ascensor, y techos inclinados cuyos espacios interiores no sean habitables. La altura de sobrerecorrido variará entre </w:t>
      </w:r>
      <w:r w:rsidR="001C0E51" w:rsidRPr="009E75CA">
        <w:rPr>
          <w:rFonts w:ascii="Arial" w:hAnsi="Arial" w:cs="Arial"/>
          <w:sz w:val="24"/>
          <w:szCs w:val="24"/>
        </w:rPr>
        <w:t xml:space="preserve">Dos Metros </w:t>
      </w:r>
      <w:r w:rsidRPr="009E75CA">
        <w:rPr>
          <w:rFonts w:ascii="Arial" w:hAnsi="Arial" w:cs="Arial"/>
          <w:sz w:val="24"/>
          <w:szCs w:val="24"/>
        </w:rPr>
        <w:t xml:space="preserve">(2 m) y </w:t>
      </w:r>
      <w:r w:rsidR="00A276DB" w:rsidRPr="009E75CA">
        <w:rPr>
          <w:rFonts w:ascii="Arial" w:hAnsi="Arial" w:cs="Arial"/>
          <w:sz w:val="24"/>
          <w:szCs w:val="24"/>
        </w:rPr>
        <w:t xml:space="preserve">Tres Metros </w:t>
      </w:r>
      <w:r w:rsidRPr="009E75CA">
        <w:rPr>
          <w:rFonts w:ascii="Arial" w:hAnsi="Arial" w:cs="Arial"/>
          <w:sz w:val="24"/>
          <w:szCs w:val="24"/>
        </w:rPr>
        <w:t xml:space="preserve">(3 m) según la zona. Todo elemento incluido en sobrerecorrido deberá, además, respetar las distancias mínimas respecto de Ejes Medianeros (E.M.) y entre </w:t>
      </w:r>
      <w:proofErr w:type="gramStart"/>
      <w:r w:rsidRPr="009E75CA">
        <w:rPr>
          <w:rFonts w:ascii="Arial" w:hAnsi="Arial" w:cs="Arial"/>
          <w:sz w:val="24"/>
          <w:szCs w:val="24"/>
        </w:rPr>
        <w:t>ellos.</w:t>
      </w:r>
      <w:r w:rsidR="001C0E51">
        <w:rPr>
          <w:rFonts w:ascii="Arial" w:hAnsi="Arial" w:cs="Arial"/>
          <w:sz w:val="24"/>
          <w:szCs w:val="24"/>
        </w:rPr>
        <w:t>-</w:t>
      </w:r>
      <w:proofErr w:type="gramEnd"/>
    </w:p>
    <w:p w14:paraId="3FCFC006" w14:textId="77777777"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u w:val="single"/>
        </w:rPr>
        <w:t>Artículo 90.-</w:t>
      </w:r>
      <w:r w:rsidRPr="009E75CA">
        <w:rPr>
          <w:rFonts w:ascii="Arial" w:hAnsi="Arial" w:cs="Arial"/>
          <w:b/>
          <w:sz w:val="24"/>
          <w:szCs w:val="24"/>
        </w:rPr>
        <w:t xml:space="preserve"> COMPENSACIÓN DE RETIRO</w:t>
      </w:r>
    </w:p>
    <w:p w14:paraId="20066B7E" w14:textId="4FC8A1DF" w:rsidR="009E75CA" w:rsidRPr="009E75CA" w:rsidRDefault="001C0E51" w:rsidP="009E75CA">
      <w:pPr>
        <w:spacing w:after="0" w:line="360" w:lineRule="auto"/>
        <w:jc w:val="both"/>
        <w:rPr>
          <w:rFonts w:ascii="Arial" w:hAnsi="Arial" w:cs="Arial"/>
          <w:sz w:val="24"/>
          <w:szCs w:val="24"/>
        </w:rPr>
      </w:pPr>
      <w:r>
        <w:rPr>
          <w:rFonts w:ascii="Arial" w:hAnsi="Arial" w:cs="Arial"/>
          <w:sz w:val="24"/>
          <w:szCs w:val="24"/>
        </w:rPr>
        <w:t xml:space="preserve">                      </w:t>
      </w:r>
      <w:r w:rsidR="009E75CA" w:rsidRPr="009E75CA">
        <w:rPr>
          <w:rFonts w:ascii="Arial" w:hAnsi="Arial" w:cs="Arial"/>
          <w:sz w:val="24"/>
          <w:szCs w:val="24"/>
        </w:rPr>
        <w:t>Las alturas máximas de las edificaciones están definidas tomando en cuenta el Retiro Obligatorio de Frente fijado para cada caso. En caso contrario, las Alturas Máximas tendrán un valor menor, con el fin de no entorpecer las condiciones que aporta el Espacio Urbano, tanto al espacio público inmediato, como al espacio privado en los lotes vecinos.</w:t>
      </w:r>
    </w:p>
    <w:p w14:paraId="315674ED"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Esta situación será admitida, según los siguientes parámetros:</w:t>
      </w:r>
    </w:p>
    <w:p w14:paraId="5CD06BC2" w14:textId="5BB6E407" w:rsidR="009E75CA" w:rsidRPr="001C0E51" w:rsidRDefault="009E75CA" w:rsidP="007B0B2E">
      <w:pPr>
        <w:pStyle w:val="Prrafodelista"/>
        <w:numPr>
          <w:ilvl w:val="0"/>
          <w:numId w:val="132"/>
        </w:numPr>
        <w:spacing w:line="360" w:lineRule="auto"/>
        <w:rPr>
          <w:rFonts w:cs="Arial"/>
          <w:sz w:val="24"/>
          <w:szCs w:val="24"/>
        </w:rPr>
      </w:pPr>
      <w:r w:rsidRPr="001C0E51">
        <w:rPr>
          <w:rFonts w:cs="Arial"/>
          <w:sz w:val="24"/>
          <w:szCs w:val="24"/>
        </w:rPr>
        <w:t xml:space="preserve">La ocupación no podrá superar el </w:t>
      </w:r>
      <w:r w:rsidR="001C0E51">
        <w:rPr>
          <w:rFonts w:cs="Arial"/>
          <w:sz w:val="24"/>
          <w:szCs w:val="24"/>
        </w:rPr>
        <w:t>Treinta y Cinco por Ciento (</w:t>
      </w:r>
      <w:r w:rsidRPr="001C0E51">
        <w:rPr>
          <w:rFonts w:cs="Arial"/>
          <w:sz w:val="24"/>
          <w:szCs w:val="24"/>
        </w:rPr>
        <w:t>35%</w:t>
      </w:r>
      <w:r w:rsidR="001C0E51">
        <w:rPr>
          <w:rFonts w:cs="Arial"/>
          <w:sz w:val="24"/>
          <w:szCs w:val="24"/>
        </w:rPr>
        <w:t>)</w:t>
      </w:r>
      <w:r w:rsidRPr="001C0E51">
        <w:rPr>
          <w:rFonts w:cs="Arial"/>
          <w:sz w:val="24"/>
          <w:szCs w:val="24"/>
        </w:rPr>
        <w:t xml:space="preserve"> de la superficie total del Retiro Obligatorio.</w:t>
      </w:r>
    </w:p>
    <w:p w14:paraId="42C2CC24" w14:textId="1256B644" w:rsidR="009E75CA" w:rsidRPr="001C0E51" w:rsidRDefault="009E75CA" w:rsidP="007B0B2E">
      <w:pPr>
        <w:pStyle w:val="Prrafodelista"/>
        <w:numPr>
          <w:ilvl w:val="0"/>
          <w:numId w:val="132"/>
        </w:numPr>
        <w:spacing w:line="360" w:lineRule="auto"/>
        <w:rPr>
          <w:rFonts w:cs="Arial"/>
          <w:sz w:val="24"/>
          <w:szCs w:val="24"/>
        </w:rPr>
      </w:pPr>
      <w:r w:rsidRPr="001C0E51">
        <w:rPr>
          <w:rFonts w:cs="Arial"/>
          <w:sz w:val="24"/>
          <w:szCs w:val="24"/>
        </w:rPr>
        <w:t>La superficie que se construya delante de la Línea de Edificación (L.E.) será compensada por otra superficie libre de edificación y de iguales dimensiones, detrás de la misma Línea.</w:t>
      </w:r>
    </w:p>
    <w:p w14:paraId="461E52AD" w14:textId="335DCB12" w:rsidR="009E75CA" w:rsidRPr="001C0E51" w:rsidRDefault="009E75CA" w:rsidP="007B0B2E">
      <w:pPr>
        <w:pStyle w:val="Prrafodelista"/>
        <w:numPr>
          <w:ilvl w:val="0"/>
          <w:numId w:val="132"/>
        </w:numPr>
        <w:spacing w:line="360" w:lineRule="auto"/>
        <w:rPr>
          <w:rFonts w:cs="Arial"/>
          <w:sz w:val="24"/>
          <w:szCs w:val="24"/>
        </w:rPr>
      </w:pPr>
      <w:r w:rsidRPr="001C0E51">
        <w:rPr>
          <w:rFonts w:cs="Arial"/>
          <w:sz w:val="24"/>
          <w:szCs w:val="24"/>
        </w:rPr>
        <w:t xml:space="preserve">Por encima de fachada escalonada, y donde la misma se encuentre retirada de la Línea Municipal (L.M.), sólo podrán sobresalir voladizos de hasta </w:t>
      </w:r>
      <w:r w:rsidR="001C0E51">
        <w:rPr>
          <w:rFonts w:cs="Arial"/>
          <w:sz w:val="24"/>
          <w:szCs w:val="24"/>
        </w:rPr>
        <w:t>Noventa Centímetros (</w:t>
      </w:r>
      <w:r w:rsidRPr="001C0E51">
        <w:rPr>
          <w:rFonts w:cs="Arial"/>
          <w:sz w:val="24"/>
          <w:szCs w:val="24"/>
        </w:rPr>
        <w:t>0,90 m</w:t>
      </w:r>
      <w:r w:rsidR="001C0E51">
        <w:rPr>
          <w:rFonts w:cs="Arial"/>
          <w:sz w:val="24"/>
          <w:szCs w:val="24"/>
        </w:rPr>
        <w:t>)</w:t>
      </w:r>
      <w:r w:rsidRPr="001C0E51">
        <w:rPr>
          <w:rFonts w:cs="Arial"/>
          <w:sz w:val="24"/>
          <w:szCs w:val="24"/>
        </w:rPr>
        <w:t>, formando aleros o balcones abiertos.</w:t>
      </w:r>
    </w:p>
    <w:p w14:paraId="14568946" w14:textId="45C4E8A7" w:rsidR="009E75CA" w:rsidRPr="001C0E51" w:rsidRDefault="009E75CA" w:rsidP="007B0B2E">
      <w:pPr>
        <w:pStyle w:val="Prrafodelista"/>
        <w:numPr>
          <w:ilvl w:val="0"/>
          <w:numId w:val="132"/>
        </w:numPr>
        <w:spacing w:line="360" w:lineRule="auto"/>
        <w:rPr>
          <w:rFonts w:cs="Arial"/>
          <w:sz w:val="24"/>
          <w:szCs w:val="24"/>
        </w:rPr>
      </w:pPr>
      <w:r w:rsidRPr="001C0E51">
        <w:rPr>
          <w:rFonts w:cs="Arial"/>
          <w:sz w:val="24"/>
          <w:szCs w:val="24"/>
        </w:rPr>
        <w:t xml:space="preserve">El acceso principal a la vivienda, sea una o múltiples viviendas, deberá </w:t>
      </w:r>
      <w:r w:rsidRPr="001C0E51">
        <w:rPr>
          <w:rFonts w:cs="Arial"/>
          <w:sz w:val="24"/>
          <w:szCs w:val="24"/>
        </w:rPr>
        <w:lastRenderedPageBreak/>
        <w:t xml:space="preserve">situarse detrás de la Línea de Edificación de </w:t>
      </w:r>
      <w:r w:rsidR="001C0E51" w:rsidRPr="001C0E51">
        <w:rPr>
          <w:rFonts w:cs="Arial"/>
          <w:sz w:val="24"/>
          <w:szCs w:val="24"/>
        </w:rPr>
        <w:t xml:space="preserve">Tres </w:t>
      </w:r>
      <w:r w:rsidRPr="001C0E51">
        <w:rPr>
          <w:rFonts w:cs="Arial"/>
          <w:sz w:val="24"/>
          <w:szCs w:val="24"/>
        </w:rPr>
        <w:t>(3) metros.</w:t>
      </w:r>
    </w:p>
    <w:p w14:paraId="56DCEE69" w14:textId="575DC561" w:rsidR="009E75CA" w:rsidRPr="001C0E51" w:rsidRDefault="009E75CA" w:rsidP="007B0B2E">
      <w:pPr>
        <w:pStyle w:val="Prrafodelista"/>
        <w:numPr>
          <w:ilvl w:val="0"/>
          <w:numId w:val="132"/>
        </w:numPr>
        <w:spacing w:line="360" w:lineRule="auto"/>
        <w:rPr>
          <w:rFonts w:cs="Arial"/>
          <w:sz w:val="24"/>
          <w:szCs w:val="24"/>
        </w:rPr>
      </w:pPr>
      <w:r w:rsidRPr="001C0E51">
        <w:rPr>
          <w:rFonts w:cs="Arial"/>
          <w:sz w:val="24"/>
          <w:szCs w:val="24"/>
        </w:rPr>
        <w:t xml:space="preserve">La Altura máxima descenderá </w:t>
      </w:r>
      <w:r w:rsidR="001C0E51" w:rsidRPr="001C0E51">
        <w:rPr>
          <w:rFonts w:cs="Arial"/>
          <w:sz w:val="24"/>
          <w:szCs w:val="24"/>
        </w:rPr>
        <w:t xml:space="preserve">Tres </w:t>
      </w:r>
      <w:r w:rsidRPr="001C0E51">
        <w:rPr>
          <w:rFonts w:cs="Arial"/>
          <w:sz w:val="24"/>
          <w:szCs w:val="24"/>
        </w:rPr>
        <w:t>(3) metros (1 PISO).</w:t>
      </w:r>
    </w:p>
    <w:p w14:paraId="74B323E2"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 xml:space="preserve"> </w:t>
      </w:r>
      <w:r w:rsidRPr="009E75CA">
        <w:rPr>
          <w:rFonts w:ascii="Arial" w:hAnsi="Arial" w:cs="Arial"/>
          <w:noProof/>
          <w:sz w:val="24"/>
          <w:szCs w:val="24"/>
          <w:lang w:eastAsia="es-AR"/>
        </w:rPr>
        <w:drawing>
          <wp:inline distT="0" distB="0" distL="0" distR="0" wp14:anchorId="4E4FF6B4" wp14:editId="6CB84874">
            <wp:extent cx="5419725" cy="4322445"/>
            <wp:effectExtent l="0" t="0" r="9525" b="1905"/>
            <wp:docPr id="1073741862" name="Imagen 1073741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19725" cy="4322445"/>
                    </a:xfrm>
                    <a:prstGeom prst="rect">
                      <a:avLst/>
                    </a:prstGeom>
                    <a:noFill/>
                  </pic:spPr>
                </pic:pic>
              </a:graphicData>
            </a:graphic>
          </wp:inline>
        </w:drawing>
      </w:r>
    </w:p>
    <w:p w14:paraId="17748AF7" w14:textId="6FB80495" w:rsidR="009E75CA" w:rsidRPr="009E75CA" w:rsidRDefault="001C0E51" w:rsidP="001C0E51">
      <w:pPr>
        <w:spacing w:after="0" w:line="360" w:lineRule="auto"/>
        <w:jc w:val="both"/>
        <w:rPr>
          <w:rFonts w:ascii="Arial" w:hAnsi="Arial" w:cs="Arial"/>
          <w:sz w:val="24"/>
          <w:szCs w:val="24"/>
        </w:rPr>
      </w:pPr>
      <w:r>
        <w:rPr>
          <w:rFonts w:ascii="Arial" w:hAnsi="Arial" w:cs="Arial"/>
          <w:sz w:val="24"/>
          <w:szCs w:val="24"/>
        </w:rPr>
        <w:t xml:space="preserve">        </w:t>
      </w:r>
      <w:r w:rsidR="009E75CA" w:rsidRPr="009E75CA">
        <w:rPr>
          <w:rFonts w:ascii="Arial" w:hAnsi="Arial" w:cs="Arial"/>
          <w:sz w:val="24"/>
          <w:szCs w:val="24"/>
        </w:rPr>
        <w:t>Parcela Entre Medianeras.                    Parcela de Esquina ≤ 15,00 m.</w:t>
      </w:r>
    </w:p>
    <w:p w14:paraId="6D03F4ED" w14:textId="77777777"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u w:val="single"/>
        </w:rPr>
        <w:t>ARTÍCULO 91.-</w:t>
      </w:r>
      <w:r w:rsidRPr="009E75CA">
        <w:rPr>
          <w:rFonts w:ascii="Arial" w:hAnsi="Arial" w:cs="Arial"/>
          <w:b/>
          <w:sz w:val="24"/>
          <w:szCs w:val="24"/>
        </w:rPr>
        <w:t xml:space="preserve"> PLANOS DE REFERENCIA</w:t>
      </w:r>
    </w:p>
    <w:p w14:paraId="4BD82813" w14:textId="506784C2" w:rsidR="009E75CA" w:rsidRPr="009E75CA" w:rsidRDefault="001C0E51" w:rsidP="009E75CA">
      <w:pPr>
        <w:spacing w:after="0" w:line="360" w:lineRule="auto"/>
        <w:jc w:val="both"/>
        <w:rPr>
          <w:rFonts w:ascii="Arial" w:hAnsi="Arial" w:cs="Arial"/>
          <w:sz w:val="24"/>
          <w:szCs w:val="24"/>
        </w:rPr>
      </w:pPr>
      <w:r>
        <w:rPr>
          <w:rFonts w:ascii="Arial" w:hAnsi="Arial" w:cs="Arial"/>
          <w:sz w:val="24"/>
          <w:szCs w:val="24"/>
        </w:rPr>
        <w:t xml:space="preserve">                           </w:t>
      </w:r>
      <w:r w:rsidR="009E75CA" w:rsidRPr="009E75CA">
        <w:rPr>
          <w:rFonts w:ascii="Arial" w:hAnsi="Arial" w:cs="Arial"/>
          <w:sz w:val="24"/>
          <w:szCs w:val="24"/>
        </w:rPr>
        <w:t>Los planos de referencia son los “planos virtuales” que delimitan el máximo volumen edificable por parcela. Quedan definidos a partir de los retiros mínimos y las alturas máximas establecidas para cada parcela según la zona de pertenencia y se sitúan en forma paralela a la o las líneas de referencia (líneas municipales y ejes medianeros).</w:t>
      </w:r>
    </w:p>
    <w:p w14:paraId="3E864408" w14:textId="2E5CD4DA"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 xml:space="preserve">En ningún caso los paramentos de las edificaciones podrán sobrepasar dichos planos con excepción de balcones, cornisas y sobrerecorridos. Si las fachadas son curvas u oblicuas, se considerarán los puntos de las fachadas más próximos </w:t>
      </w:r>
      <w:r w:rsidRPr="009E75CA">
        <w:rPr>
          <w:rFonts w:ascii="Arial" w:hAnsi="Arial" w:cs="Arial"/>
          <w:sz w:val="24"/>
          <w:szCs w:val="24"/>
        </w:rPr>
        <w:lastRenderedPageBreak/>
        <w:t>a los planos límites, resulten los mismos vértices o tangentes respecto de dichos planos.</w:t>
      </w:r>
    </w:p>
    <w:p w14:paraId="3FECCCA9" w14:textId="076E5885"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 xml:space="preserve">En los casos en que el Plano Límite de Frente coincida con la </w:t>
      </w:r>
      <w:r w:rsidR="00B533A7" w:rsidRPr="009E75CA">
        <w:rPr>
          <w:rFonts w:ascii="Arial" w:hAnsi="Arial" w:cs="Arial"/>
          <w:sz w:val="24"/>
          <w:szCs w:val="24"/>
        </w:rPr>
        <w:t xml:space="preserve">Línea Municipal </w:t>
      </w:r>
      <w:r w:rsidRPr="009E75CA">
        <w:rPr>
          <w:rFonts w:ascii="Arial" w:hAnsi="Arial" w:cs="Arial"/>
          <w:sz w:val="24"/>
          <w:szCs w:val="24"/>
        </w:rPr>
        <w:t xml:space="preserve">o con la </w:t>
      </w:r>
      <w:r w:rsidR="00B533A7" w:rsidRPr="009E75CA">
        <w:rPr>
          <w:rFonts w:ascii="Arial" w:hAnsi="Arial" w:cs="Arial"/>
          <w:sz w:val="24"/>
          <w:szCs w:val="24"/>
        </w:rPr>
        <w:t xml:space="preserve">Línea Municipal </w:t>
      </w:r>
      <w:r w:rsidRPr="009E75CA">
        <w:rPr>
          <w:rFonts w:ascii="Arial" w:hAnsi="Arial" w:cs="Arial"/>
          <w:sz w:val="24"/>
          <w:szCs w:val="24"/>
        </w:rPr>
        <w:t xml:space="preserve">de </w:t>
      </w:r>
      <w:r w:rsidR="00B533A7" w:rsidRPr="009E75CA">
        <w:rPr>
          <w:rFonts w:ascii="Arial" w:hAnsi="Arial" w:cs="Arial"/>
          <w:sz w:val="24"/>
          <w:szCs w:val="24"/>
        </w:rPr>
        <w:t>Esquina</w:t>
      </w:r>
      <w:r w:rsidRPr="009E75CA">
        <w:rPr>
          <w:rFonts w:ascii="Arial" w:hAnsi="Arial" w:cs="Arial"/>
          <w:sz w:val="24"/>
          <w:szCs w:val="24"/>
        </w:rPr>
        <w:t>, se establece que:</w:t>
      </w:r>
    </w:p>
    <w:p w14:paraId="7A743C7E" w14:textId="125A5F12" w:rsidR="009E75CA" w:rsidRPr="00B533A7" w:rsidRDefault="009E75CA" w:rsidP="007B0B2E">
      <w:pPr>
        <w:pStyle w:val="Prrafodelista"/>
        <w:numPr>
          <w:ilvl w:val="0"/>
          <w:numId w:val="133"/>
        </w:numPr>
        <w:spacing w:line="360" w:lineRule="auto"/>
        <w:rPr>
          <w:rFonts w:cs="Arial"/>
          <w:sz w:val="24"/>
          <w:szCs w:val="24"/>
        </w:rPr>
      </w:pPr>
      <w:r w:rsidRPr="00B533A7">
        <w:rPr>
          <w:rFonts w:cs="Arial"/>
          <w:sz w:val="24"/>
          <w:szCs w:val="24"/>
        </w:rPr>
        <w:t xml:space="preserve">No podrá ser superado por construcciones hasta una cota de altura de </w:t>
      </w:r>
      <w:r w:rsidR="00B533A7" w:rsidRPr="00B533A7">
        <w:rPr>
          <w:rFonts w:cs="Arial"/>
          <w:sz w:val="24"/>
          <w:szCs w:val="24"/>
        </w:rPr>
        <w:t xml:space="preserve">Tres </w:t>
      </w:r>
      <w:r w:rsidRPr="00B533A7">
        <w:rPr>
          <w:rFonts w:cs="Arial"/>
          <w:sz w:val="24"/>
          <w:szCs w:val="24"/>
        </w:rPr>
        <w:t>(3) metros medida desde la cota de parcela. Quedan incluidos en la limitación, los toldos y marquesinas.</w:t>
      </w:r>
    </w:p>
    <w:p w14:paraId="5841AA74" w14:textId="03066EFD" w:rsidR="009E75CA" w:rsidRPr="00B533A7" w:rsidRDefault="009E75CA" w:rsidP="007B0B2E">
      <w:pPr>
        <w:pStyle w:val="Prrafodelista"/>
        <w:numPr>
          <w:ilvl w:val="0"/>
          <w:numId w:val="133"/>
        </w:numPr>
        <w:spacing w:line="360" w:lineRule="auto"/>
        <w:rPr>
          <w:rFonts w:cs="Arial"/>
          <w:sz w:val="24"/>
          <w:szCs w:val="24"/>
        </w:rPr>
      </w:pPr>
      <w:r w:rsidRPr="00B533A7">
        <w:rPr>
          <w:rFonts w:cs="Arial"/>
          <w:sz w:val="24"/>
          <w:szCs w:val="24"/>
        </w:rPr>
        <w:t xml:space="preserve">Podrá ser superado por construcciones, por sobre la cota de altura de </w:t>
      </w:r>
      <w:r w:rsidR="00B533A7" w:rsidRPr="00B533A7">
        <w:rPr>
          <w:rFonts w:cs="Arial"/>
          <w:sz w:val="24"/>
          <w:szCs w:val="24"/>
        </w:rPr>
        <w:t xml:space="preserve">Tres </w:t>
      </w:r>
      <w:r w:rsidRPr="00B533A7">
        <w:rPr>
          <w:rFonts w:cs="Arial"/>
          <w:sz w:val="24"/>
          <w:szCs w:val="24"/>
        </w:rPr>
        <w:t xml:space="preserve">(3) metros hasta una distancia máxima de </w:t>
      </w:r>
      <w:r w:rsidR="00B533A7" w:rsidRPr="00B533A7">
        <w:rPr>
          <w:rFonts w:cs="Arial"/>
          <w:sz w:val="24"/>
          <w:szCs w:val="24"/>
        </w:rPr>
        <w:t xml:space="preserve">Un Metro </w:t>
      </w:r>
      <w:r w:rsidRPr="00B533A7">
        <w:rPr>
          <w:rFonts w:cs="Arial"/>
          <w:sz w:val="24"/>
          <w:szCs w:val="24"/>
        </w:rPr>
        <w:t xml:space="preserve">con </w:t>
      </w:r>
      <w:r w:rsidR="00B533A7" w:rsidRPr="00B533A7">
        <w:rPr>
          <w:rFonts w:cs="Arial"/>
          <w:sz w:val="24"/>
          <w:szCs w:val="24"/>
        </w:rPr>
        <w:t xml:space="preserve">Veinte Centímetros </w:t>
      </w:r>
      <w:r w:rsidRPr="00B533A7">
        <w:rPr>
          <w:rFonts w:cs="Arial"/>
          <w:sz w:val="24"/>
          <w:szCs w:val="24"/>
        </w:rPr>
        <w:t xml:space="preserve">(1,20 m) respecto de la línea municipal. Los balcones cerrados deberán respetar la distancia máxima de </w:t>
      </w:r>
      <w:r w:rsidR="00B533A7" w:rsidRPr="00B533A7">
        <w:rPr>
          <w:rFonts w:cs="Arial"/>
          <w:sz w:val="24"/>
          <w:szCs w:val="24"/>
        </w:rPr>
        <w:t xml:space="preserve">Un Metro </w:t>
      </w:r>
      <w:r w:rsidRPr="00B533A7">
        <w:rPr>
          <w:rFonts w:cs="Arial"/>
          <w:sz w:val="24"/>
          <w:szCs w:val="24"/>
        </w:rPr>
        <w:t xml:space="preserve">con </w:t>
      </w:r>
      <w:r w:rsidR="00B533A7" w:rsidRPr="00B533A7">
        <w:rPr>
          <w:rFonts w:cs="Arial"/>
          <w:sz w:val="24"/>
          <w:szCs w:val="24"/>
        </w:rPr>
        <w:t xml:space="preserve">Veinte Centímetros </w:t>
      </w:r>
      <w:r w:rsidRPr="00B533A7">
        <w:rPr>
          <w:rFonts w:cs="Arial"/>
          <w:sz w:val="24"/>
          <w:szCs w:val="24"/>
        </w:rPr>
        <w:t>(1,20 m) respecto de la Línea Municipal (L.M.). Estas superficies serán computables en el cálculo de la edificabilidad de la parcela.</w:t>
      </w:r>
    </w:p>
    <w:p w14:paraId="6A350791" w14:textId="4DDA02CA"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 xml:space="preserve">Los balcones cerrados podrán tener una superficie de fachada menor o igual al </w:t>
      </w:r>
      <w:r w:rsidR="00E16C53">
        <w:rPr>
          <w:rFonts w:ascii="Arial" w:hAnsi="Arial" w:cs="Arial"/>
          <w:sz w:val="24"/>
          <w:szCs w:val="24"/>
        </w:rPr>
        <w:t>Cuarenta y Cinco por Ciento (</w:t>
      </w:r>
      <w:r w:rsidRPr="009E75CA">
        <w:rPr>
          <w:rFonts w:ascii="Arial" w:hAnsi="Arial" w:cs="Arial"/>
          <w:sz w:val="24"/>
          <w:szCs w:val="24"/>
        </w:rPr>
        <w:t>45%</w:t>
      </w:r>
      <w:r w:rsidR="00E16C53">
        <w:rPr>
          <w:rFonts w:ascii="Arial" w:hAnsi="Arial" w:cs="Arial"/>
          <w:sz w:val="24"/>
          <w:szCs w:val="24"/>
        </w:rPr>
        <w:t>)</w:t>
      </w:r>
      <w:r w:rsidRPr="009E75CA">
        <w:rPr>
          <w:rFonts w:ascii="Arial" w:hAnsi="Arial" w:cs="Arial"/>
          <w:sz w:val="24"/>
          <w:szCs w:val="24"/>
        </w:rPr>
        <w:t xml:space="preserve"> de la superficie total del plano de fachada.</w:t>
      </w:r>
    </w:p>
    <w:p w14:paraId="0F70474E" w14:textId="623F3A72"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 xml:space="preserve">En los casos en que el plano límite de frente se encuentre retirado de la línea municipal se establece que podrá ser superado con construcciones bajo cota de parcela hasta un plano virtual coincidente con la </w:t>
      </w:r>
      <w:r w:rsidR="0023673E" w:rsidRPr="009E75CA">
        <w:rPr>
          <w:rFonts w:ascii="Arial" w:hAnsi="Arial" w:cs="Arial"/>
          <w:sz w:val="24"/>
          <w:szCs w:val="24"/>
        </w:rPr>
        <w:t>Línea Municipal</w:t>
      </w:r>
      <w:r w:rsidRPr="009E75CA">
        <w:rPr>
          <w:rFonts w:ascii="Arial" w:hAnsi="Arial" w:cs="Arial"/>
          <w:sz w:val="24"/>
          <w:szCs w:val="24"/>
        </w:rPr>
        <w:t>.</w:t>
      </w:r>
    </w:p>
    <w:p w14:paraId="616C37F4" w14:textId="2EB2143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El Plano Límite de Altura es el plano virtual horizontal que, definido a partir de la altura de referencia establecida para cada zona, fija la altura normal de edificación al utilizar el máximo de indicadores asignados a la zona.</w:t>
      </w:r>
    </w:p>
    <w:p w14:paraId="0FAB6376" w14:textId="1E0CA48C"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 xml:space="preserve">Cuando se trate de edificios monumentales o templos para los cuales se proyectan cúpulas, bóvedas, agujas y otros motivos arquitectónicos similares, el Ejecutivo, estará facultado para autorizar que éstos superen el plano de altura de referencia </w:t>
      </w:r>
      <w:proofErr w:type="gramStart"/>
      <w:r w:rsidRPr="009E75CA">
        <w:rPr>
          <w:rFonts w:ascii="Arial" w:hAnsi="Arial" w:cs="Arial"/>
          <w:sz w:val="24"/>
          <w:szCs w:val="24"/>
        </w:rPr>
        <w:t>fijado.</w:t>
      </w:r>
      <w:r w:rsidR="0023673E">
        <w:rPr>
          <w:rFonts w:ascii="Arial" w:hAnsi="Arial" w:cs="Arial"/>
          <w:sz w:val="24"/>
          <w:szCs w:val="24"/>
        </w:rPr>
        <w:t>-</w:t>
      </w:r>
      <w:proofErr w:type="gramEnd"/>
    </w:p>
    <w:p w14:paraId="3D1354D9" w14:textId="77777777" w:rsidR="009E75CA" w:rsidRPr="009E75CA" w:rsidRDefault="009E75CA" w:rsidP="009E75CA">
      <w:pPr>
        <w:spacing w:after="0" w:line="360" w:lineRule="auto"/>
        <w:jc w:val="both"/>
        <w:rPr>
          <w:rFonts w:ascii="Arial" w:hAnsi="Arial" w:cs="Arial"/>
          <w:b/>
          <w:sz w:val="24"/>
          <w:szCs w:val="24"/>
          <w:u w:val="single"/>
        </w:rPr>
      </w:pPr>
      <w:r w:rsidRPr="009E75CA">
        <w:rPr>
          <w:rFonts w:ascii="Arial" w:hAnsi="Arial" w:cs="Arial"/>
          <w:b/>
          <w:sz w:val="24"/>
          <w:szCs w:val="24"/>
          <w:u w:val="single"/>
        </w:rPr>
        <w:t>Artículo 92.-</w:t>
      </w:r>
      <w:r w:rsidRPr="009E75CA">
        <w:rPr>
          <w:rFonts w:ascii="Arial" w:hAnsi="Arial" w:cs="Arial"/>
          <w:b/>
          <w:sz w:val="24"/>
          <w:szCs w:val="24"/>
        </w:rPr>
        <w:t xml:space="preserve"> REQUISITOS SEGÚN ACTIVIDAD</w:t>
      </w:r>
    </w:p>
    <w:p w14:paraId="29AADE67" w14:textId="1527CFE1" w:rsidR="009E75CA" w:rsidRPr="009E75CA" w:rsidRDefault="0023673E" w:rsidP="009E75CA">
      <w:pPr>
        <w:spacing w:after="0" w:line="360" w:lineRule="auto"/>
        <w:jc w:val="both"/>
        <w:rPr>
          <w:rFonts w:ascii="Arial" w:hAnsi="Arial" w:cs="Arial"/>
          <w:sz w:val="24"/>
          <w:szCs w:val="24"/>
        </w:rPr>
      </w:pPr>
      <w:r>
        <w:rPr>
          <w:rFonts w:ascii="Arial" w:hAnsi="Arial" w:cs="Arial"/>
          <w:sz w:val="24"/>
          <w:szCs w:val="24"/>
        </w:rPr>
        <w:t xml:space="preserve">                      </w:t>
      </w:r>
      <w:r w:rsidR="009E75CA" w:rsidRPr="009E75CA">
        <w:rPr>
          <w:rFonts w:ascii="Arial" w:hAnsi="Arial" w:cs="Arial"/>
          <w:sz w:val="24"/>
          <w:szCs w:val="24"/>
        </w:rPr>
        <w:t xml:space="preserve">Además de las limitaciones formales, se establecen requisitos relacionados con la capacidad vehicular y de unidades móviles a albergar, el almacenamiento y la carga y descarga de material, dependiendo la actividad </w:t>
      </w:r>
      <w:r w:rsidR="009E75CA" w:rsidRPr="009E75CA">
        <w:rPr>
          <w:rFonts w:ascii="Arial" w:hAnsi="Arial" w:cs="Arial"/>
          <w:sz w:val="24"/>
          <w:szCs w:val="24"/>
        </w:rPr>
        <w:lastRenderedPageBreak/>
        <w:t xml:space="preserve">específica que se realice, con el fin de lograr el óptimo desarrollo de la misma y no entorpecer el normal funcionamiento del </w:t>
      </w:r>
      <w:proofErr w:type="gramStart"/>
      <w:r w:rsidR="009E75CA" w:rsidRPr="009E75CA">
        <w:rPr>
          <w:rFonts w:ascii="Arial" w:hAnsi="Arial" w:cs="Arial"/>
          <w:sz w:val="24"/>
          <w:szCs w:val="24"/>
        </w:rPr>
        <w:t>sector.</w:t>
      </w:r>
      <w:r>
        <w:rPr>
          <w:rFonts w:ascii="Arial" w:hAnsi="Arial" w:cs="Arial"/>
          <w:sz w:val="24"/>
          <w:szCs w:val="24"/>
        </w:rPr>
        <w:t>-</w:t>
      </w:r>
      <w:proofErr w:type="gramEnd"/>
    </w:p>
    <w:p w14:paraId="1B22D988" w14:textId="77777777"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u w:val="single"/>
        </w:rPr>
        <w:t>Artículo 93.-</w:t>
      </w:r>
      <w:r w:rsidRPr="009E75CA">
        <w:rPr>
          <w:rFonts w:ascii="Arial" w:hAnsi="Arial" w:cs="Arial"/>
          <w:b/>
          <w:sz w:val="24"/>
          <w:szCs w:val="24"/>
        </w:rPr>
        <w:t xml:space="preserve"> EDIFICACIONES PREEXISTENTES</w:t>
      </w:r>
    </w:p>
    <w:p w14:paraId="22FFEE28" w14:textId="1A92323A" w:rsidR="009E75CA" w:rsidRPr="009E75CA" w:rsidRDefault="0023673E" w:rsidP="009E75CA">
      <w:pPr>
        <w:spacing w:after="0" w:line="360" w:lineRule="auto"/>
        <w:jc w:val="both"/>
        <w:rPr>
          <w:rFonts w:ascii="Arial" w:hAnsi="Arial" w:cs="Arial"/>
          <w:sz w:val="24"/>
          <w:szCs w:val="24"/>
        </w:rPr>
      </w:pPr>
      <w:r>
        <w:rPr>
          <w:rFonts w:ascii="Arial" w:hAnsi="Arial" w:cs="Arial"/>
          <w:sz w:val="24"/>
          <w:szCs w:val="24"/>
        </w:rPr>
        <w:t xml:space="preserve">                      </w:t>
      </w:r>
      <w:r w:rsidR="009E75CA" w:rsidRPr="009E75CA">
        <w:rPr>
          <w:rFonts w:ascii="Arial" w:hAnsi="Arial" w:cs="Arial"/>
          <w:sz w:val="24"/>
          <w:szCs w:val="24"/>
        </w:rPr>
        <w:t>Los edificios existentes y aprobados anteriormente a la publicación del presente Código, cuyo uso está prohibido en la zona donde están ubicados, no podrán ser modificados y/o ampliados salvo que dichas modificaciones y/o ampliaciones signifiquen un cambio en el destino del edificio para encuadrar su uso en la presente reglamentación.</w:t>
      </w:r>
    </w:p>
    <w:p w14:paraId="4F602D67" w14:textId="3D29AC3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 xml:space="preserve">La adecuación de dichos edificios y/o predios a las presentes disposiciones deberá efectuarse en un plazo no mayor de </w:t>
      </w:r>
      <w:r w:rsidR="0023673E" w:rsidRPr="009E75CA">
        <w:rPr>
          <w:rFonts w:ascii="Arial" w:hAnsi="Arial" w:cs="Arial"/>
          <w:sz w:val="24"/>
          <w:szCs w:val="24"/>
        </w:rPr>
        <w:t xml:space="preserve">Diez </w:t>
      </w:r>
      <w:r w:rsidRPr="009E75CA">
        <w:rPr>
          <w:rFonts w:ascii="Arial" w:hAnsi="Arial" w:cs="Arial"/>
          <w:sz w:val="24"/>
          <w:szCs w:val="24"/>
        </w:rPr>
        <w:t>(10) años a partir de la fecha de promulgación de la presente Ordenanza.</w:t>
      </w:r>
    </w:p>
    <w:p w14:paraId="37BA9D16"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Vencido dicho plazo caducará automáticamente su habilitación sin que la misma pueda ser renovada.</w:t>
      </w:r>
    </w:p>
    <w:p w14:paraId="0D293893" w14:textId="02C08F0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Las construcciones existentes y aprobadas anteriormente a la publicación del presente Código y que no respeten los requisitos y limitaciones definidas para la zona en la que se encuentran emplazados, podrán mantenerse en el mismo estado mientras dure la vida útil de las mismas. Sólo se aprobarán modificaciones edilicias dentro de la parcela cuando éstas busquen ajustarse a las limitaciones y exigencias correspondientes.</w:t>
      </w:r>
    </w:p>
    <w:p w14:paraId="016C223E" w14:textId="303BB93D"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 xml:space="preserve">En caso de demolición y obra nueva, la nueva edificación deberá ajustarse, ineludiblemente, a los requisitos y limitaciones exigidos en esta </w:t>
      </w:r>
      <w:proofErr w:type="gramStart"/>
      <w:r w:rsidRPr="009E75CA">
        <w:rPr>
          <w:rFonts w:ascii="Arial" w:hAnsi="Arial" w:cs="Arial"/>
          <w:sz w:val="24"/>
          <w:szCs w:val="24"/>
        </w:rPr>
        <w:t>normativa.</w:t>
      </w:r>
      <w:r w:rsidR="0023673E">
        <w:rPr>
          <w:rFonts w:ascii="Arial" w:hAnsi="Arial" w:cs="Arial"/>
          <w:sz w:val="24"/>
          <w:szCs w:val="24"/>
        </w:rPr>
        <w:t>-</w:t>
      </w:r>
      <w:proofErr w:type="gramEnd"/>
    </w:p>
    <w:p w14:paraId="2C6A58E6" w14:textId="77777777"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u w:val="single"/>
        </w:rPr>
        <w:t>Artículo 94.-</w:t>
      </w:r>
      <w:r w:rsidRPr="009E75CA">
        <w:rPr>
          <w:rFonts w:ascii="Arial" w:hAnsi="Arial" w:cs="Arial"/>
          <w:b/>
          <w:sz w:val="24"/>
          <w:szCs w:val="24"/>
        </w:rPr>
        <w:t xml:space="preserve"> ACCESIBILIDAD UNIVERSAL</w:t>
      </w:r>
    </w:p>
    <w:p w14:paraId="06E14820" w14:textId="68E8B94E" w:rsidR="009E75CA" w:rsidRPr="009E75CA" w:rsidRDefault="0023673E" w:rsidP="009E75CA">
      <w:pPr>
        <w:spacing w:after="0" w:line="360" w:lineRule="auto"/>
        <w:jc w:val="both"/>
        <w:rPr>
          <w:rFonts w:ascii="Arial" w:hAnsi="Arial" w:cs="Arial"/>
          <w:sz w:val="24"/>
          <w:szCs w:val="24"/>
        </w:rPr>
      </w:pPr>
      <w:r>
        <w:rPr>
          <w:rFonts w:ascii="Arial" w:hAnsi="Arial" w:cs="Arial"/>
          <w:sz w:val="24"/>
          <w:szCs w:val="24"/>
        </w:rPr>
        <w:t xml:space="preserve">                      </w:t>
      </w:r>
      <w:r w:rsidR="009E75CA" w:rsidRPr="009E75CA">
        <w:rPr>
          <w:rFonts w:ascii="Arial" w:hAnsi="Arial" w:cs="Arial"/>
          <w:sz w:val="24"/>
          <w:szCs w:val="24"/>
        </w:rPr>
        <w:t xml:space="preserve">Los edificios multifamiliares, comerciales, equipamientos y servicios deberán cumplir con la Ley </w:t>
      </w:r>
      <w:r>
        <w:rPr>
          <w:rFonts w:ascii="Arial" w:hAnsi="Arial" w:cs="Arial"/>
          <w:sz w:val="24"/>
          <w:szCs w:val="24"/>
        </w:rPr>
        <w:t xml:space="preserve">Nacional </w:t>
      </w:r>
      <w:r w:rsidR="009E75CA" w:rsidRPr="009E75CA">
        <w:rPr>
          <w:rFonts w:ascii="Arial" w:hAnsi="Arial" w:cs="Arial"/>
          <w:sz w:val="24"/>
          <w:szCs w:val="24"/>
        </w:rPr>
        <w:t>Nº 26</w:t>
      </w:r>
      <w:r>
        <w:rPr>
          <w:rFonts w:ascii="Arial" w:hAnsi="Arial" w:cs="Arial"/>
          <w:sz w:val="24"/>
          <w:szCs w:val="24"/>
        </w:rPr>
        <w:t>.</w:t>
      </w:r>
      <w:r w:rsidR="009E75CA" w:rsidRPr="009E75CA">
        <w:rPr>
          <w:rFonts w:ascii="Arial" w:hAnsi="Arial" w:cs="Arial"/>
          <w:sz w:val="24"/>
          <w:szCs w:val="24"/>
        </w:rPr>
        <w:t>378, Convención sobre los Derechos de las Personas con Discapacidad (CDPD), y las Normas IRAM siguientes:</w:t>
      </w:r>
    </w:p>
    <w:p w14:paraId="0B98A711" w14:textId="7DD6FA60" w:rsidR="009E75CA" w:rsidRPr="0023673E" w:rsidRDefault="009E75CA" w:rsidP="007B0B2E">
      <w:pPr>
        <w:pStyle w:val="Prrafodelista"/>
        <w:numPr>
          <w:ilvl w:val="0"/>
          <w:numId w:val="134"/>
        </w:numPr>
        <w:spacing w:line="360" w:lineRule="auto"/>
        <w:rPr>
          <w:rFonts w:cs="Arial"/>
          <w:sz w:val="24"/>
          <w:szCs w:val="24"/>
        </w:rPr>
      </w:pPr>
      <w:r w:rsidRPr="0023673E">
        <w:rPr>
          <w:rFonts w:cs="Arial"/>
          <w:sz w:val="24"/>
          <w:szCs w:val="24"/>
        </w:rPr>
        <w:t>IRAM 3722 Símbolo de acceso para personas con discapacidad motora. 02/12/1991</w:t>
      </w:r>
      <w:r w:rsidR="0023673E">
        <w:rPr>
          <w:rFonts w:cs="Arial"/>
          <w:sz w:val="24"/>
          <w:szCs w:val="24"/>
        </w:rPr>
        <w:t>.</w:t>
      </w:r>
    </w:p>
    <w:p w14:paraId="7A4DF22E" w14:textId="3B50215F" w:rsidR="009E75CA" w:rsidRPr="0023673E" w:rsidRDefault="009E75CA" w:rsidP="007B0B2E">
      <w:pPr>
        <w:pStyle w:val="Prrafodelista"/>
        <w:numPr>
          <w:ilvl w:val="0"/>
          <w:numId w:val="134"/>
        </w:numPr>
        <w:spacing w:line="360" w:lineRule="auto"/>
        <w:rPr>
          <w:rFonts w:cs="Arial"/>
          <w:sz w:val="24"/>
          <w:szCs w:val="24"/>
        </w:rPr>
      </w:pPr>
      <w:r w:rsidRPr="0023673E">
        <w:rPr>
          <w:rFonts w:cs="Arial"/>
          <w:sz w:val="24"/>
          <w:szCs w:val="24"/>
        </w:rPr>
        <w:t>IRAM 111100 Edificios. Accesibilidad de las personas al medio físico. Circulaciones horizontales. Requisitos. 25/06/1999</w:t>
      </w:r>
      <w:r w:rsidR="0023673E">
        <w:rPr>
          <w:rFonts w:cs="Arial"/>
          <w:sz w:val="24"/>
          <w:szCs w:val="24"/>
        </w:rPr>
        <w:t>.</w:t>
      </w:r>
    </w:p>
    <w:p w14:paraId="1B50BD58" w14:textId="0C1D13F4" w:rsidR="009E75CA" w:rsidRPr="0023673E" w:rsidRDefault="009E75CA" w:rsidP="007B0B2E">
      <w:pPr>
        <w:pStyle w:val="Prrafodelista"/>
        <w:numPr>
          <w:ilvl w:val="0"/>
          <w:numId w:val="134"/>
        </w:numPr>
        <w:spacing w:line="360" w:lineRule="auto"/>
        <w:rPr>
          <w:rFonts w:cs="Arial"/>
          <w:sz w:val="24"/>
          <w:szCs w:val="24"/>
        </w:rPr>
      </w:pPr>
      <w:r w:rsidRPr="0023673E">
        <w:rPr>
          <w:rFonts w:cs="Arial"/>
          <w:sz w:val="24"/>
          <w:szCs w:val="24"/>
        </w:rPr>
        <w:t xml:space="preserve">IRAM 111101 Accesibilidad de las personas al medio físico. Edificios - </w:t>
      </w:r>
      <w:r w:rsidRPr="0023673E">
        <w:rPr>
          <w:rFonts w:cs="Arial"/>
          <w:sz w:val="24"/>
          <w:szCs w:val="24"/>
        </w:rPr>
        <w:lastRenderedPageBreak/>
        <w:t>Rampas fijas. 31/08/2004</w:t>
      </w:r>
      <w:r w:rsidR="0023673E">
        <w:rPr>
          <w:rFonts w:cs="Arial"/>
          <w:sz w:val="24"/>
          <w:szCs w:val="24"/>
        </w:rPr>
        <w:t>.</w:t>
      </w:r>
    </w:p>
    <w:p w14:paraId="037CA71F" w14:textId="52933455" w:rsidR="009E75CA" w:rsidRPr="0023673E" w:rsidRDefault="009E75CA" w:rsidP="007B0B2E">
      <w:pPr>
        <w:pStyle w:val="Prrafodelista"/>
        <w:numPr>
          <w:ilvl w:val="0"/>
          <w:numId w:val="134"/>
        </w:numPr>
        <w:spacing w:line="360" w:lineRule="auto"/>
        <w:rPr>
          <w:rFonts w:cs="Arial"/>
          <w:sz w:val="24"/>
          <w:szCs w:val="24"/>
        </w:rPr>
      </w:pPr>
      <w:r w:rsidRPr="0023673E">
        <w:rPr>
          <w:rFonts w:cs="Arial"/>
          <w:sz w:val="24"/>
          <w:szCs w:val="24"/>
        </w:rPr>
        <w:t>IRAM 111102-1 Accesibilidad de las personas al medio físico. Espacios urbanos. Edificios con acceso de público. Señalización. 10/07/2002</w:t>
      </w:r>
      <w:r w:rsidR="0023673E">
        <w:rPr>
          <w:rFonts w:cs="Arial"/>
          <w:sz w:val="24"/>
          <w:szCs w:val="24"/>
        </w:rPr>
        <w:t>.</w:t>
      </w:r>
    </w:p>
    <w:p w14:paraId="6024150B" w14:textId="744B7FA9" w:rsidR="009E75CA" w:rsidRPr="0023673E" w:rsidRDefault="009E75CA" w:rsidP="007B0B2E">
      <w:pPr>
        <w:pStyle w:val="Prrafodelista"/>
        <w:numPr>
          <w:ilvl w:val="0"/>
          <w:numId w:val="134"/>
        </w:numPr>
        <w:spacing w:line="360" w:lineRule="auto"/>
        <w:rPr>
          <w:rFonts w:cs="Arial"/>
          <w:sz w:val="24"/>
          <w:szCs w:val="24"/>
        </w:rPr>
      </w:pPr>
      <w:r w:rsidRPr="0023673E">
        <w:rPr>
          <w:rFonts w:cs="Arial"/>
          <w:sz w:val="24"/>
          <w:szCs w:val="24"/>
        </w:rPr>
        <w:t>IRAM 111102-2 Accesibilidad de las personas al medio físico. Señalización para personas con discapacidad visual en espacios urbanos y en edificios con acceso de público. Señalización en solados y planos hápticos. 05/12/2002</w:t>
      </w:r>
      <w:r w:rsidR="0023673E">
        <w:rPr>
          <w:rFonts w:cs="Arial"/>
          <w:sz w:val="24"/>
          <w:szCs w:val="24"/>
        </w:rPr>
        <w:t>.</w:t>
      </w:r>
    </w:p>
    <w:p w14:paraId="63483D75" w14:textId="0F6D6DFC" w:rsidR="009E75CA" w:rsidRPr="0023673E" w:rsidRDefault="009E75CA" w:rsidP="007B0B2E">
      <w:pPr>
        <w:pStyle w:val="Prrafodelista"/>
        <w:numPr>
          <w:ilvl w:val="0"/>
          <w:numId w:val="134"/>
        </w:numPr>
        <w:spacing w:line="360" w:lineRule="auto"/>
        <w:rPr>
          <w:rFonts w:cs="Arial"/>
          <w:sz w:val="24"/>
          <w:szCs w:val="24"/>
        </w:rPr>
      </w:pPr>
      <w:r w:rsidRPr="0023673E">
        <w:rPr>
          <w:rFonts w:cs="Arial"/>
          <w:sz w:val="24"/>
          <w:szCs w:val="24"/>
        </w:rPr>
        <w:t>IRAM 111103 Accesibilidad de las personas al medio físico. Edificios - Escaleras. 10/07/2003</w:t>
      </w:r>
      <w:r w:rsidR="0023673E">
        <w:rPr>
          <w:rFonts w:cs="Arial"/>
          <w:sz w:val="24"/>
          <w:szCs w:val="24"/>
        </w:rPr>
        <w:t>.</w:t>
      </w:r>
    </w:p>
    <w:p w14:paraId="656A9202" w14:textId="74210C20" w:rsidR="009E75CA" w:rsidRPr="0023673E" w:rsidRDefault="009E75CA" w:rsidP="007B0B2E">
      <w:pPr>
        <w:pStyle w:val="Prrafodelista"/>
        <w:numPr>
          <w:ilvl w:val="0"/>
          <w:numId w:val="134"/>
        </w:numPr>
        <w:spacing w:line="360" w:lineRule="auto"/>
        <w:rPr>
          <w:rFonts w:cs="Arial"/>
          <w:sz w:val="24"/>
          <w:szCs w:val="24"/>
        </w:rPr>
      </w:pPr>
      <w:r w:rsidRPr="0023673E">
        <w:rPr>
          <w:rFonts w:cs="Arial"/>
          <w:sz w:val="24"/>
          <w:szCs w:val="24"/>
        </w:rPr>
        <w:t>IRAM 111104 Accesibilidad de las personas al medio físico. Edificios. Equipamientos. Agarraderas, bordillos y pasamanos. 31/08/2004</w:t>
      </w:r>
      <w:r w:rsidR="0023673E">
        <w:rPr>
          <w:rFonts w:cs="Arial"/>
          <w:sz w:val="24"/>
          <w:szCs w:val="24"/>
        </w:rPr>
        <w:t>.</w:t>
      </w:r>
    </w:p>
    <w:p w14:paraId="44705521" w14:textId="32DB0E94" w:rsidR="009E75CA" w:rsidRPr="0023673E" w:rsidRDefault="009E75CA" w:rsidP="007B0B2E">
      <w:pPr>
        <w:pStyle w:val="Prrafodelista"/>
        <w:numPr>
          <w:ilvl w:val="0"/>
          <w:numId w:val="134"/>
        </w:numPr>
        <w:spacing w:line="360" w:lineRule="auto"/>
        <w:rPr>
          <w:rFonts w:cs="Arial"/>
          <w:sz w:val="24"/>
          <w:szCs w:val="24"/>
        </w:rPr>
      </w:pPr>
      <w:r w:rsidRPr="0023673E">
        <w:rPr>
          <w:rFonts w:cs="Arial"/>
          <w:sz w:val="24"/>
          <w:szCs w:val="24"/>
        </w:rPr>
        <w:t>IRAM 111106 Accesibilidad de las personas al medio físico. Espacios urbanos y edificios. Estacionamientos. 17/06/2005</w:t>
      </w:r>
      <w:r w:rsidR="0023673E">
        <w:rPr>
          <w:rFonts w:cs="Arial"/>
          <w:sz w:val="24"/>
          <w:szCs w:val="24"/>
        </w:rPr>
        <w:t>.</w:t>
      </w:r>
    </w:p>
    <w:p w14:paraId="247EBD3D" w14:textId="5465E230" w:rsidR="009E75CA" w:rsidRPr="0023673E" w:rsidRDefault="009E75CA" w:rsidP="007B0B2E">
      <w:pPr>
        <w:pStyle w:val="Prrafodelista"/>
        <w:numPr>
          <w:ilvl w:val="0"/>
          <w:numId w:val="134"/>
        </w:numPr>
        <w:spacing w:line="360" w:lineRule="auto"/>
        <w:rPr>
          <w:rFonts w:cs="Arial"/>
          <w:sz w:val="24"/>
          <w:szCs w:val="24"/>
        </w:rPr>
      </w:pPr>
      <w:r w:rsidRPr="0023673E">
        <w:rPr>
          <w:rFonts w:cs="Arial"/>
          <w:sz w:val="24"/>
          <w:szCs w:val="24"/>
        </w:rPr>
        <w:t>IRAM 111</w:t>
      </w:r>
      <w:r w:rsidR="0023673E">
        <w:rPr>
          <w:rFonts w:cs="Arial"/>
          <w:sz w:val="24"/>
          <w:szCs w:val="24"/>
        </w:rPr>
        <w:t>1</w:t>
      </w:r>
      <w:r w:rsidRPr="0023673E">
        <w:rPr>
          <w:rFonts w:cs="Arial"/>
          <w:sz w:val="24"/>
          <w:szCs w:val="24"/>
        </w:rPr>
        <w:t>07 Accesibilidad de las personas al medio físico. Equipamientos. Grifería. Criterios de selección. 25/08/2005</w:t>
      </w:r>
      <w:r w:rsidR="0023673E">
        <w:rPr>
          <w:rFonts w:cs="Arial"/>
          <w:sz w:val="24"/>
          <w:szCs w:val="24"/>
        </w:rPr>
        <w:t>.</w:t>
      </w:r>
    </w:p>
    <w:p w14:paraId="2D2E965E" w14:textId="63A33BD4" w:rsidR="009E75CA" w:rsidRPr="0023673E" w:rsidRDefault="009E75CA" w:rsidP="007B0B2E">
      <w:pPr>
        <w:pStyle w:val="Prrafodelista"/>
        <w:numPr>
          <w:ilvl w:val="0"/>
          <w:numId w:val="134"/>
        </w:numPr>
        <w:spacing w:line="360" w:lineRule="auto"/>
        <w:rPr>
          <w:rFonts w:cs="Arial"/>
          <w:sz w:val="24"/>
          <w:szCs w:val="24"/>
        </w:rPr>
      </w:pPr>
      <w:r w:rsidRPr="0023673E">
        <w:rPr>
          <w:rFonts w:cs="Arial"/>
          <w:sz w:val="24"/>
          <w:szCs w:val="24"/>
        </w:rPr>
        <w:t>IRAM 111108 Accesibilidad de las personas al medio físico. Vados y rebajes de cordón. 27/12/2007</w:t>
      </w:r>
      <w:r w:rsidR="0023673E">
        <w:rPr>
          <w:rFonts w:cs="Arial"/>
          <w:sz w:val="24"/>
          <w:szCs w:val="24"/>
        </w:rPr>
        <w:t>.</w:t>
      </w:r>
    </w:p>
    <w:p w14:paraId="6F4B5961" w14:textId="083B1F8B" w:rsidR="009E75CA" w:rsidRPr="0023673E" w:rsidRDefault="009E75CA" w:rsidP="007B0B2E">
      <w:pPr>
        <w:pStyle w:val="Prrafodelista"/>
        <w:numPr>
          <w:ilvl w:val="0"/>
          <w:numId w:val="134"/>
        </w:numPr>
        <w:spacing w:line="360" w:lineRule="auto"/>
        <w:rPr>
          <w:rFonts w:cs="Arial"/>
          <w:sz w:val="24"/>
          <w:szCs w:val="24"/>
        </w:rPr>
      </w:pPr>
      <w:r w:rsidRPr="0023673E">
        <w:rPr>
          <w:rFonts w:cs="Arial"/>
          <w:sz w:val="24"/>
          <w:szCs w:val="24"/>
        </w:rPr>
        <w:t>IRAM 111109 Accesibilidad de las personas al medio físico. Puertas accesibles.15/10/2009</w:t>
      </w:r>
      <w:r w:rsidR="0023673E">
        <w:rPr>
          <w:rFonts w:cs="Arial"/>
          <w:sz w:val="24"/>
          <w:szCs w:val="24"/>
        </w:rPr>
        <w:t>.</w:t>
      </w:r>
    </w:p>
    <w:p w14:paraId="38B0D826" w14:textId="5F35BDB5" w:rsidR="009E75CA" w:rsidRPr="0023673E" w:rsidRDefault="009E75CA" w:rsidP="007B0B2E">
      <w:pPr>
        <w:pStyle w:val="Prrafodelista"/>
        <w:numPr>
          <w:ilvl w:val="0"/>
          <w:numId w:val="134"/>
        </w:numPr>
        <w:spacing w:line="360" w:lineRule="auto"/>
        <w:rPr>
          <w:rFonts w:cs="Arial"/>
          <w:sz w:val="24"/>
          <w:szCs w:val="24"/>
        </w:rPr>
      </w:pPr>
      <w:r w:rsidRPr="0023673E">
        <w:rPr>
          <w:rFonts w:cs="Arial"/>
          <w:sz w:val="24"/>
          <w:szCs w:val="24"/>
        </w:rPr>
        <w:t>IRAM 111110 Accesibilidad de las personas al medio físico. Espacios urbanos y edificios. Servicios sanitarios accesibles. 15/05/2009</w:t>
      </w:r>
      <w:r w:rsidR="0023673E">
        <w:rPr>
          <w:rFonts w:cs="Arial"/>
          <w:sz w:val="24"/>
          <w:szCs w:val="24"/>
        </w:rPr>
        <w:t>.</w:t>
      </w:r>
    </w:p>
    <w:p w14:paraId="6923C1A6" w14:textId="4F23812C" w:rsidR="009E75CA" w:rsidRPr="0023673E" w:rsidRDefault="009E75CA" w:rsidP="007B0B2E">
      <w:pPr>
        <w:pStyle w:val="Prrafodelista"/>
        <w:numPr>
          <w:ilvl w:val="0"/>
          <w:numId w:val="134"/>
        </w:numPr>
        <w:spacing w:line="360" w:lineRule="auto"/>
        <w:rPr>
          <w:rFonts w:cs="Arial"/>
          <w:sz w:val="24"/>
          <w:szCs w:val="24"/>
        </w:rPr>
      </w:pPr>
      <w:r w:rsidRPr="0023673E">
        <w:rPr>
          <w:rFonts w:cs="Arial"/>
          <w:sz w:val="24"/>
          <w:szCs w:val="24"/>
        </w:rPr>
        <w:t>IRAM 111112 Accesibilidad de las personas al medio físico. Cocinas accesibles. 24/09/2010</w:t>
      </w:r>
      <w:r w:rsidR="0023673E" w:rsidRPr="0023673E">
        <w:rPr>
          <w:rFonts w:cs="Arial"/>
          <w:sz w:val="24"/>
          <w:szCs w:val="24"/>
        </w:rPr>
        <w:t>.-</w:t>
      </w:r>
    </w:p>
    <w:p w14:paraId="1BC8F4D1" w14:textId="77777777" w:rsidR="009E75CA" w:rsidRPr="00013AA5" w:rsidRDefault="009E75CA" w:rsidP="009E75CA">
      <w:pPr>
        <w:spacing w:after="0" w:line="360" w:lineRule="auto"/>
        <w:jc w:val="center"/>
        <w:rPr>
          <w:rFonts w:ascii="Arial" w:hAnsi="Arial" w:cs="Arial"/>
          <w:b/>
          <w:sz w:val="24"/>
          <w:szCs w:val="24"/>
          <w:u w:val="single"/>
        </w:rPr>
      </w:pPr>
      <w:r w:rsidRPr="00013AA5">
        <w:rPr>
          <w:rFonts w:ascii="Arial" w:hAnsi="Arial" w:cs="Arial"/>
          <w:b/>
          <w:sz w:val="24"/>
          <w:szCs w:val="24"/>
          <w:u w:val="single"/>
        </w:rPr>
        <w:t>CAPÍTULO NUEVE</w:t>
      </w:r>
    </w:p>
    <w:p w14:paraId="0764C4E7" w14:textId="77777777" w:rsidR="009E75CA" w:rsidRPr="00013AA5" w:rsidRDefault="009E75CA" w:rsidP="009E75CA">
      <w:pPr>
        <w:spacing w:after="0" w:line="360" w:lineRule="auto"/>
        <w:jc w:val="center"/>
        <w:rPr>
          <w:rFonts w:ascii="Arial" w:hAnsi="Arial" w:cs="Arial"/>
          <w:b/>
          <w:sz w:val="24"/>
          <w:szCs w:val="24"/>
          <w:u w:val="single"/>
        </w:rPr>
      </w:pPr>
      <w:r w:rsidRPr="00013AA5">
        <w:rPr>
          <w:rFonts w:ascii="Arial" w:hAnsi="Arial" w:cs="Arial"/>
          <w:b/>
          <w:sz w:val="24"/>
          <w:szCs w:val="24"/>
          <w:u w:val="single"/>
        </w:rPr>
        <w:t>PATRIMONIO CULTURAL, NATURAL E HISTÓRICO</w:t>
      </w:r>
    </w:p>
    <w:p w14:paraId="72B9679E" w14:textId="77777777"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u w:val="single"/>
        </w:rPr>
        <w:t>Artículo 95.-</w:t>
      </w:r>
      <w:r w:rsidRPr="009E75CA">
        <w:rPr>
          <w:rFonts w:ascii="Arial" w:hAnsi="Arial" w:cs="Arial"/>
          <w:b/>
          <w:sz w:val="24"/>
          <w:szCs w:val="24"/>
        </w:rPr>
        <w:t xml:space="preserve"> PROTECCIÓN PATRIMONIAL E IDENTIDAD</w:t>
      </w:r>
    </w:p>
    <w:p w14:paraId="4DC8FD07" w14:textId="3416B891" w:rsidR="009E75CA" w:rsidRPr="009E75CA" w:rsidRDefault="00013AA5" w:rsidP="009E75CA">
      <w:pPr>
        <w:spacing w:after="0" w:line="360" w:lineRule="auto"/>
        <w:jc w:val="both"/>
        <w:rPr>
          <w:rFonts w:ascii="Arial" w:hAnsi="Arial" w:cs="Arial"/>
          <w:sz w:val="24"/>
          <w:szCs w:val="24"/>
        </w:rPr>
      </w:pPr>
      <w:r>
        <w:rPr>
          <w:rFonts w:ascii="Arial" w:hAnsi="Arial" w:cs="Arial"/>
          <w:sz w:val="24"/>
          <w:szCs w:val="24"/>
        </w:rPr>
        <w:t xml:space="preserve">                      </w:t>
      </w:r>
      <w:r w:rsidR="009E75CA" w:rsidRPr="009E75CA">
        <w:rPr>
          <w:rFonts w:ascii="Arial" w:hAnsi="Arial" w:cs="Arial"/>
          <w:sz w:val="24"/>
          <w:szCs w:val="24"/>
        </w:rPr>
        <w:t xml:space="preserve">Se declara de interés público preservar el patrimonio cultural, por su contribución a la calidad ambiental y al mantenimiento de la memoria colectiva. El Ejecutivo planificará y llevará a cabo las acciones, proyectos y programas particularizados, referidos a la protección patrimonial, en todas las zonas, </w:t>
      </w:r>
      <w:r w:rsidR="009E75CA" w:rsidRPr="009E75CA">
        <w:rPr>
          <w:rFonts w:ascii="Arial" w:hAnsi="Arial" w:cs="Arial"/>
          <w:sz w:val="24"/>
          <w:szCs w:val="24"/>
        </w:rPr>
        <w:lastRenderedPageBreak/>
        <w:t xml:space="preserve">edificios, lugares u objetos que las normas contenidas en el presente Código </w:t>
      </w:r>
      <w:proofErr w:type="gramStart"/>
      <w:r w:rsidR="009E75CA" w:rsidRPr="009E75CA">
        <w:rPr>
          <w:rFonts w:ascii="Arial" w:hAnsi="Arial" w:cs="Arial"/>
          <w:sz w:val="24"/>
          <w:szCs w:val="24"/>
        </w:rPr>
        <w:t>determinen.</w:t>
      </w:r>
      <w:r>
        <w:rPr>
          <w:rFonts w:ascii="Arial" w:hAnsi="Arial" w:cs="Arial"/>
          <w:sz w:val="24"/>
          <w:szCs w:val="24"/>
        </w:rPr>
        <w:t>-</w:t>
      </w:r>
      <w:proofErr w:type="gramEnd"/>
    </w:p>
    <w:p w14:paraId="329FCD49" w14:textId="77777777"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u w:val="single"/>
        </w:rPr>
        <w:t>Artículo 96.-</w:t>
      </w:r>
      <w:r w:rsidRPr="009E75CA">
        <w:rPr>
          <w:rFonts w:ascii="Arial" w:hAnsi="Arial" w:cs="Arial"/>
          <w:b/>
          <w:sz w:val="24"/>
          <w:szCs w:val="24"/>
        </w:rPr>
        <w:t xml:space="preserve"> OBLIGACIÓN DE PROTEGER</w:t>
      </w:r>
    </w:p>
    <w:p w14:paraId="379337E5" w14:textId="3BF76198" w:rsidR="009E75CA" w:rsidRPr="009E75CA" w:rsidRDefault="00013AA5" w:rsidP="009E75CA">
      <w:pPr>
        <w:spacing w:after="0" w:line="360" w:lineRule="auto"/>
        <w:jc w:val="both"/>
        <w:rPr>
          <w:rFonts w:ascii="Arial" w:hAnsi="Arial" w:cs="Arial"/>
          <w:sz w:val="24"/>
          <w:szCs w:val="24"/>
        </w:rPr>
      </w:pPr>
      <w:r>
        <w:rPr>
          <w:rFonts w:ascii="Arial" w:hAnsi="Arial" w:cs="Arial"/>
          <w:sz w:val="24"/>
          <w:szCs w:val="24"/>
        </w:rPr>
        <w:t xml:space="preserve">                      </w:t>
      </w:r>
      <w:r w:rsidR="009E75CA" w:rsidRPr="009E75CA">
        <w:rPr>
          <w:rFonts w:ascii="Arial" w:hAnsi="Arial" w:cs="Arial"/>
          <w:sz w:val="24"/>
          <w:szCs w:val="24"/>
        </w:rPr>
        <w:t>La salvaguarda y puesta en valor de los lugares y bienes, considerados por estas normas de valor histórico, arquitectónico, simbólico y/o ambiental, obliga a todos los habitantes a ordenar sus conductas en función de su protección, como así también de aquellos elementos contextuales que contribuyen a su valoración. Las obligaciones de protección permanecerán en</w:t>
      </w:r>
      <w:r>
        <w:rPr>
          <w:rFonts w:ascii="Arial" w:hAnsi="Arial" w:cs="Arial"/>
          <w:sz w:val="24"/>
          <w:szCs w:val="24"/>
        </w:rPr>
        <w:t xml:space="preserve"> </w:t>
      </w:r>
      <w:proofErr w:type="gramStart"/>
      <w:r w:rsidR="009E75CA" w:rsidRPr="009E75CA">
        <w:rPr>
          <w:rFonts w:ascii="Arial" w:hAnsi="Arial" w:cs="Arial"/>
          <w:sz w:val="24"/>
          <w:szCs w:val="24"/>
        </w:rPr>
        <w:t>vigencia</w:t>
      </w:r>
      <w:proofErr w:type="gramEnd"/>
      <w:r w:rsidR="009E75CA" w:rsidRPr="009E75CA">
        <w:rPr>
          <w:rFonts w:ascii="Arial" w:hAnsi="Arial" w:cs="Arial"/>
          <w:sz w:val="24"/>
          <w:szCs w:val="24"/>
        </w:rPr>
        <w:t xml:space="preserve"> aunque los bienes fueran enajenados, alquilados o sometidos a cualquier tipo de disposición legal que sobre ellos puedan establecer sus propietarios.</w:t>
      </w:r>
    </w:p>
    <w:p w14:paraId="25D425E2" w14:textId="1C67C70F"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 xml:space="preserve">Estos espacios pueden referirse a un área de la ciudad, a una parcela, a un espacio dentro de una parcela y a uno o varios </w:t>
      </w:r>
      <w:proofErr w:type="gramStart"/>
      <w:r w:rsidRPr="009E75CA">
        <w:rPr>
          <w:rFonts w:ascii="Arial" w:hAnsi="Arial" w:cs="Arial"/>
          <w:sz w:val="24"/>
          <w:szCs w:val="24"/>
        </w:rPr>
        <w:t>objetos.</w:t>
      </w:r>
      <w:r w:rsidR="00013AA5">
        <w:rPr>
          <w:rFonts w:ascii="Arial" w:hAnsi="Arial" w:cs="Arial"/>
          <w:sz w:val="24"/>
          <w:szCs w:val="24"/>
        </w:rPr>
        <w:t>-</w:t>
      </w:r>
      <w:proofErr w:type="gramEnd"/>
    </w:p>
    <w:p w14:paraId="56BE12D6" w14:textId="544C3ED3"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u w:val="single"/>
        </w:rPr>
        <w:t>Artículo 97.-</w:t>
      </w:r>
      <w:r w:rsidRPr="009E75CA">
        <w:rPr>
          <w:rFonts w:ascii="Arial" w:hAnsi="Arial" w:cs="Arial"/>
          <w:b/>
          <w:sz w:val="24"/>
          <w:szCs w:val="24"/>
        </w:rPr>
        <w:t xml:space="preserve"> ÁREAS DE PROTECCIÓN HISTÓRICA</w:t>
      </w:r>
    </w:p>
    <w:p w14:paraId="54E57D5F" w14:textId="1B6C62B6" w:rsidR="009E75CA" w:rsidRPr="009E75CA" w:rsidRDefault="00013AA5" w:rsidP="009E75CA">
      <w:pPr>
        <w:spacing w:after="0" w:line="360" w:lineRule="auto"/>
        <w:jc w:val="both"/>
        <w:rPr>
          <w:rFonts w:ascii="Arial" w:hAnsi="Arial" w:cs="Arial"/>
          <w:sz w:val="24"/>
          <w:szCs w:val="24"/>
        </w:rPr>
      </w:pPr>
      <w:r>
        <w:rPr>
          <w:rFonts w:ascii="Arial" w:hAnsi="Arial" w:cs="Arial"/>
          <w:sz w:val="24"/>
          <w:szCs w:val="24"/>
        </w:rPr>
        <w:t xml:space="preserve">                      </w:t>
      </w:r>
      <w:r w:rsidR="009E75CA" w:rsidRPr="009E75CA">
        <w:rPr>
          <w:rFonts w:ascii="Arial" w:hAnsi="Arial" w:cs="Arial"/>
          <w:sz w:val="24"/>
          <w:szCs w:val="24"/>
        </w:rPr>
        <w:t xml:space="preserve">Las Áreas de Protección Histórica son espacios o conjuntos urbanos </w:t>
      </w:r>
      <w:proofErr w:type="gramStart"/>
      <w:r w:rsidR="009E75CA" w:rsidRPr="009E75CA">
        <w:rPr>
          <w:rFonts w:ascii="Arial" w:hAnsi="Arial" w:cs="Arial"/>
          <w:sz w:val="24"/>
          <w:szCs w:val="24"/>
        </w:rPr>
        <w:t>que</w:t>
      </w:r>
      <w:proofErr w:type="gramEnd"/>
      <w:r w:rsidR="009E75CA" w:rsidRPr="009E75CA">
        <w:rPr>
          <w:rFonts w:ascii="Arial" w:hAnsi="Arial" w:cs="Arial"/>
          <w:sz w:val="24"/>
          <w:szCs w:val="24"/>
        </w:rPr>
        <w:t xml:space="preserve"> por sus valores histórico-culturales, arquitectónicos, singulares y/o ambientales, constituyen ámbitos claramente identificables como referentes de nuestra diversidad cultural. Las mismas se encuentran reguladas en el Anexo II “Áreas Especiales Individualizadas" que forma parte integrante del presente </w:t>
      </w:r>
      <w:proofErr w:type="gramStart"/>
      <w:r w:rsidR="009E75CA" w:rsidRPr="009E75CA">
        <w:rPr>
          <w:rFonts w:ascii="Arial" w:hAnsi="Arial" w:cs="Arial"/>
          <w:sz w:val="24"/>
          <w:szCs w:val="24"/>
        </w:rPr>
        <w:t>Código.</w:t>
      </w:r>
      <w:r>
        <w:rPr>
          <w:rFonts w:ascii="Arial" w:hAnsi="Arial" w:cs="Arial"/>
          <w:sz w:val="24"/>
          <w:szCs w:val="24"/>
        </w:rPr>
        <w:t>-</w:t>
      </w:r>
      <w:proofErr w:type="gramEnd"/>
    </w:p>
    <w:p w14:paraId="0307995B" w14:textId="77777777"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u w:val="single"/>
        </w:rPr>
        <w:t>Artículo 98.-</w:t>
      </w:r>
      <w:r w:rsidRPr="009E75CA">
        <w:rPr>
          <w:rFonts w:ascii="Arial" w:hAnsi="Arial" w:cs="Arial"/>
          <w:b/>
          <w:sz w:val="24"/>
          <w:szCs w:val="24"/>
        </w:rPr>
        <w:t xml:space="preserve"> CATALOGACIÓN</w:t>
      </w:r>
    </w:p>
    <w:p w14:paraId="5592E47D" w14:textId="4734868E" w:rsidR="009E75CA" w:rsidRPr="009E75CA" w:rsidRDefault="00013AA5" w:rsidP="009E75CA">
      <w:pPr>
        <w:spacing w:after="0" w:line="360" w:lineRule="auto"/>
        <w:jc w:val="both"/>
        <w:rPr>
          <w:rFonts w:ascii="Arial" w:hAnsi="Arial" w:cs="Arial"/>
          <w:sz w:val="24"/>
          <w:szCs w:val="24"/>
        </w:rPr>
      </w:pPr>
      <w:r>
        <w:rPr>
          <w:rFonts w:ascii="Arial" w:hAnsi="Arial" w:cs="Arial"/>
          <w:sz w:val="24"/>
          <w:szCs w:val="24"/>
        </w:rPr>
        <w:t xml:space="preserve">                      </w:t>
      </w:r>
      <w:r w:rsidR="009E75CA" w:rsidRPr="009E75CA">
        <w:rPr>
          <w:rFonts w:ascii="Arial" w:hAnsi="Arial" w:cs="Arial"/>
          <w:sz w:val="24"/>
          <w:szCs w:val="24"/>
        </w:rPr>
        <w:t xml:space="preserve">La catalogación constituye el instrumento de protección para la salvaguarda y puesta en valor de edificios a partir de sus criterios de valoración. A través de la catalogación se determina la normativa que regula cada edificio catalogado, y su nivel de </w:t>
      </w:r>
      <w:proofErr w:type="gramStart"/>
      <w:r w:rsidR="009E75CA" w:rsidRPr="009E75CA">
        <w:rPr>
          <w:rFonts w:ascii="Arial" w:hAnsi="Arial" w:cs="Arial"/>
          <w:sz w:val="24"/>
          <w:szCs w:val="24"/>
        </w:rPr>
        <w:t>protección.</w:t>
      </w:r>
      <w:r>
        <w:rPr>
          <w:rFonts w:ascii="Arial" w:hAnsi="Arial" w:cs="Arial"/>
          <w:sz w:val="24"/>
          <w:szCs w:val="24"/>
        </w:rPr>
        <w:t>-</w:t>
      </w:r>
      <w:proofErr w:type="gramEnd"/>
    </w:p>
    <w:p w14:paraId="7F548499" w14:textId="17451981"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u w:val="single"/>
        </w:rPr>
        <w:t>Artículo 99.-</w:t>
      </w:r>
      <w:r w:rsidRPr="009E75CA">
        <w:rPr>
          <w:rFonts w:ascii="Arial" w:hAnsi="Arial" w:cs="Arial"/>
          <w:b/>
          <w:sz w:val="24"/>
          <w:szCs w:val="24"/>
        </w:rPr>
        <w:t xml:space="preserve"> PROCEDIMIENTO PARA LA CATALOGACIÓN Y REVISIÓN DEL </w:t>
      </w:r>
      <w:r w:rsidR="00013AA5">
        <w:rPr>
          <w:rFonts w:ascii="Arial" w:hAnsi="Arial" w:cs="Arial"/>
          <w:b/>
          <w:sz w:val="24"/>
          <w:szCs w:val="24"/>
        </w:rPr>
        <w:br/>
        <w:t xml:space="preserve">                      </w:t>
      </w:r>
      <w:r w:rsidRPr="009E75CA">
        <w:rPr>
          <w:rFonts w:ascii="Arial" w:hAnsi="Arial" w:cs="Arial"/>
          <w:b/>
          <w:sz w:val="24"/>
          <w:szCs w:val="24"/>
        </w:rPr>
        <w:t>CATÁLOGO</w:t>
      </w:r>
    </w:p>
    <w:p w14:paraId="686FD5B8"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El procedimiento de Catalogación se inicia por el Poder Ejecutivo, de oficio o a petición de partes, del Consejo Asesor de Asuntos Patrimoniales o por el Poder Legislativo. La inclusión de edificios en el Catálogo se realiza por el Poder Legislativo. El Poder Ejecutivo llevará un registro de los edificios catalogados.</w:t>
      </w:r>
    </w:p>
    <w:p w14:paraId="2566E2AA" w14:textId="2D83775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lastRenderedPageBreak/>
        <w:t>El Poder Ejecutivo podrá incluir de forma precautoria edificios en el Registro de Edificios Catalogados. Una vez incorporados en el Registro</w:t>
      </w:r>
      <w:r w:rsidR="00013AA5">
        <w:rPr>
          <w:rFonts w:ascii="Arial" w:hAnsi="Arial" w:cs="Arial"/>
          <w:sz w:val="24"/>
          <w:szCs w:val="24"/>
        </w:rPr>
        <w:t>,</w:t>
      </w:r>
      <w:r w:rsidRPr="009E75CA">
        <w:rPr>
          <w:rFonts w:ascii="Arial" w:hAnsi="Arial" w:cs="Arial"/>
          <w:sz w:val="24"/>
          <w:szCs w:val="24"/>
        </w:rPr>
        <w:t xml:space="preserve"> el Poder Ejecutivo tendrá </w:t>
      </w:r>
      <w:r w:rsidR="00013AA5" w:rsidRPr="009E75CA">
        <w:rPr>
          <w:rFonts w:ascii="Arial" w:hAnsi="Arial" w:cs="Arial"/>
          <w:sz w:val="24"/>
          <w:szCs w:val="24"/>
        </w:rPr>
        <w:t xml:space="preserve">Trescientos Sesenta </w:t>
      </w:r>
      <w:r w:rsidRPr="009E75CA">
        <w:rPr>
          <w:rFonts w:ascii="Arial" w:hAnsi="Arial" w:cs="Arial"/>
          <w:sz w:val="24"/>
          <w:szCs w:val="24"/>
        </w:rPr>
        <w:t xml:space="preserve">y </w:t>
      </w:r>
      <w:r w:rsidR="00013AA5" w:rsidRPr="009E75CA">
        <w:rPr>
          <w:rFonts w:ascii="Arial" w:hAnsi="Arial" w:cs="Arial"/>
          <w:sz w:val="24"/>
          <w:szCs w:val="24"/>
        </w:rPr>
        <w:t xml:space="preserve">Cinco </w:t>
      </w:r>
      <w:r w:rsidRPr="009E75CA">
        <w:rPr>
          <w:rFonts w:ascii="Arial" w:hAnsi="Arial" w:cs="Arial"/>
          <w:sz w:val="24"/>
          <w:szCs w:val="24"/>
        </w:rPr>
        <w:t xml:space="preserve">(365) días corridos para remitir el </w:t>
      </w:r>
      <w:r w:rsidR="00013AA5" w:rsidRPr="009E75CA">
        <w:rPr>
          <w:rFonts w:ascii="Arial" w:hAnsi="Arial" w:cs="Arial"/>
          <w:sz w:val="24"/>
          <w:szCs w:val="24"/>
        </w:rPr>
        <w:t xml:space="preserve">Proyecto </w:t>
      </w:r>
      <w:r w:rsidRPr="009E75CA">
        <w:rPr>
          <w:rFonts w:ascii="Arial" w:hAnsi="Arial" w:cs="Arial"/>
          <w:sz w:val="24"/>
          <w:szCs w:val="24"/>
        </w:rPr>
        <w:t xml:space="preserve">de </w:t>
      </w:r>
      <w:r w:rsidR="00013AA5">
        <w:rPr>
          <w:rFonts w:ascii="Arial" w:hAnsi="Arial" w:cs="Arial"/>
          <w:sz w:val="24"/>
          <w:szCs w:val="24"/>
        </w:rPr>
        <w:t>Ordenanza</w:t>
      </w:r>
      <w:r w:rsidRPr="009E75CA">
        <w:rPr>
          <w:rFonts w:ascii="Arial" w:hAnsi="Arial" w:cs="Arial"/>
          <w:sz w:val="24"/>
          <w:szCs w:val="24"/>
        </w:rPr>
        <w:t xml:space="preserve"> al Poder Legislativo.</w:t>
      </w:r>
    </w:p>
    <w:p w14:paraId="77126008"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Una vez incluido en el Registro de forma precautoria el organismo competente deberá denegar cualquier pedido de obra o demolición a que se le solicite someterlo, hasta tanto se resuelva la incorporación al Catálogo o se desestime la inclusión precautoria.</w:t>
      </w:r>
    </w:p>
    <w:p w14:paraId="16FB0FAA" w14:textId="2785FFA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 xml:space="preserve">La revisión del catálogo sólo podrá ser dispuesta por el Poder </w:t>
      </w:r>
      <w:proofErr w:type="gramStart"/>
      <w:r w:rsidRPr="009E75CA">
        <w:rPr>
          <w:rFonts w:ascii="Arial" w:hAnsi="Arial" w:cs="Arial"/>
          <w:sz w:val="24"/>
          <w:szCs w:val="24"/>
        </w:rPr>
        <w:t>Legislativo.</w:t>
      </w:r>
      <w:r w:rsidR="00013AA5">
        <w:rPr>
          <w:rFonts w:ascii="Arial" w:hAnsi="Arial" w:cs="Arial"/>
          <w:sz w:val="24"/>
          <w:szCs w:val="24"/>
        </w:rPr>
        <w:t>-</w:t>
      </w:r>
      <w:proofErr w:type="gramEnd"/>
    </w:p>
    <w:p w14:paraId="3894B0DE" w14:textId="77777777"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u w:val="single"/>
        </w:rPr>
        <w:t>Artículo 100.-</w:t>
      </w:r>
      <w:r w:rsidRPr="009E75CA">
        <w:rPr>
          <w:rFonts w:ascii="Arial" w:hAnsi="Arial" w:cs="Arial"/>
          <w:b/>
          <w:sz w:val="24"/>
          <w:szCs w:val="24"/>
        </w:rPr>
        <w:t xml:space="preserve"> CRITERIOS DE VALORACIÓN</w:t>
      </w:r>
    </w:p>
    <w:p w14:paraId="3B5212C2" w14:textId="6737E360" w:rsidR="009E75CA" w:rsidRPr="009E75CA" w:rsidRDefault="00013AA5" w:rsidP="009E75CA">
      <w:pPr>
        <w:spacing w:after="0" w:line="360" w:lineRule="auto"/>
        <w:jc w:val="both"/>
        <w:rPr>
          <w:rFonts w:ascii="Arial" w:hAnsi="Arial" w:cs="Arial"/>
          <w:sz w:val="24"/>
          <w:szCs w:val="24"/>
        </w:rPr>
      </w:pPr>
      <w:r>
        <w:rPr>
          <w:rFonts w:ascii="Arial" w:hAnsi="Arial" w:cs="Arial"/>
          <w:sz w:val="24"/>
          <w:szCs w:val="24"/>
        </w:rPr>
        <w:t xml:space="preserve">                        </w:t>
      </w:r>
      <w:r w:rsidR="009E75CA" w:rsidRPr="009E75CA">
        <w:rPr>
          <w:rFonts w:ascii="Arial" w:hAnsi="Arial" w:cs="Arial"/>
          <w:sz w:val="24"/>
          <w:szCs w:val="24"/>
        </w:rPr>
        <w:t>La catalogación se realizará en base a los siguientes criterios de valoración:</w:t>
      </w:r>
    </w:p>
    <w:p w14:paraId="56A67BB6" w14:textId="2B786D9E" w:rsidR="009E75CA" w:rsidRPr="00013AA5" w:rsidRDefault="009E75CA" w:rsidP="007B0B2E">
      <w:pPr>
        <w:pStyle w:val="Prrafodelista"/>
        <w:numPr>
          <w:ilvl w:val="0"/>
          <w:numId w:val="135"/>
        </w:numPr>
        <w:spacing w:line="360" w:lineRule="auto"/>
        <w:rPr>
          <w:rFonts w:cs="Arial"/>
          <w:sz w:val="24"/>
          <w:szCs w:val="24"/>
        </w:rPr>
      </w:pPr>
      <w:r w:rsidRPr="00013AA5">
        <w:rPr>
          <w:rFonts w:cs="Arial"/>
          <w:sz w:val="24"/>
          <w:szCs w:val="24"/>
        </w:rPr>
        <w:t>Criterio Arquitectónico: Refiere a los elementos poseedores de calidades de estilo, composición, materiales, coherencia tipológica y otra particularidad relevante.</w:t>
      </w:r>
    </w:p>
    <w:p w14:paraId="4BE4C9C9" w14:textId="25B3DD56" w:rsidR="009E75CA" w:rsidRPr="00013AA5" w:rsidRDefault="009E75CA" w:rsidP="007B0B2E">
      <w:pPr>
        <w:pStyle w:val="Prrafodelista"/>
        <w:numPr>
          <w:ilvl w:val="0"/>
          <w:numId w:val="135"/>
        </w:numPr>
        <w:spacing w:line="360" w:lineRule="auto"/>
        <w:rPr>
          <w:rFonts w:cs="Arial"/>
          <w:sz w:val="24"/>
          <w:szCs w:val="24"/>
        </w:rPr>
      </w:pPr>
      <w:r w:rsidRPr="00013AA5">
        <w:rPr>
          <w:rFonts w:cs="Arial"/>
          <w:sz w:val="24"/>
          <w:szCs w:val="24"/>
        </w:rPr>
        <w:t xml:space="preserve">Criterio Histórico </w:t>
      </w:r>
      <w:r w:rsidR="00013AA5">
        <w:rPr>
          <w:rFonts w:cs="Arial"/>
          <w:sz w:val="24"/>
          <w:szCs w:val="24"/>
        </w:rPr>
        <w:t>-</w:t>
      </w:r>
      <w:r w:rsidRPr="00013AA5">
        <w:rPr>
          <w:rFonts w:cs="Arial"/>
          <w:sz w:val="24"/>
          <w:szCs w:val="24"/>
        </w:rPr>
        <w:t xml:space="preserve"> Cultural: Refiere a aquellos elementos testimoniales de una organización social o forma de vida que configuran la memoria histórica colectiva y un uso social actual.</w:t>
      </w:r>
    </w:p>
    <w:p w14:paraId="231E079A"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Los criterios de valoración de un bien deben aparecer en la ficha de catalogación.</w:t>
      </w:r>
    </w:p>
    <w:p w14:paraId="521661C8"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Los criterios de valoración anteriormente expuestos deben considerarse en función de los propios elementos a proteger, al análisis del contexto urbano y a los objetivos de planeamiento para el área.</w:t>
      </w:r>
    </w:p>
    <w:p w14:paraId="3FB21065"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El Anexo I “Catálogo de Inmuebles Protegidos” de este Código contiene el listado de inmuebles catalogados, que se encuentra tanto en APH como fuera de ellas de forma individual (Catalogados Singulares).</w:t>
      </w:r>
    </w:p>
    <w:p w14:paraId="2D2BCB42" w14:textId="77777777"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u w:val="single"/>
        </w:rPr>
        <w:t>Artículo 101.-</w:t>
      </w:r>
      <w:r w:rsidRPr="009E75CA">
        <w:rPr>
          <w:rFonts w:ascii="Arial" w:hAnsi="Arial" w:cs="Arial"/>
          <w:b/>
          <w:sz w:val="24"/>
          <w:szCs w:val="24"/>
        </w:rPr>
        <w:t xml:space="preserve"> FORMA DE PROTECCIÓN</w:t>
      </w:r>
    </w:p>
    <w:p w14:paraId="04217148" w14:textId="5E32BBB8" w:rsidR="009E75CA" w:rsidRPr="009E75CA" w:rsidRDefault="00013AA5" w:rsidP="009E75CA">
      <w:pPr>
        <w:spacing w:after="0" w:line="360" w:lineRule="auto"/>
        <w:jc w:val="both"/>
        <w:rPr>
          <w:rFonts w:ascii="Arial" w:hAnsi="Arial" w:cs="Arial"/>
          <w:sz w:val="24"/>
          <w:szCs w:val="24"/>
        </w:rPr>
      </w:pPr>
      <w:r>
        <w:rPr>
          <w:rFonts w:ascii="Arial" w:hAnsi="Arial" w:cs="Arial"/>
          <w:sz w:val="24"/>
          <w:szCs w:val="24"/>
        </w:rPr>
        <w:t xml:space="preserve">                        </w:t>
      </w:r>
      <w:r w:rsidR="009E75CA" w:rsidRPr="009E75CA">
        <w:rPr>
          <w:rFonts w:ascii="Arial" w:hAnsi="Arial" w:cs="Arial"/>
          <w:sz w:val="24"/>
          <w:szCs w:val="24"/>
        </w:rPr>
        <w:t>La forma de protección Patrimonial es general, los bienes localizados en las APH, no incluidos en ningún nivel de protección especial, tendrán que respetar los indicadores de edificabilidad del Área de Protección Histórica en que se sitúen.</w:t>
      </w:r>
    </w:p>
    <w:p w14:paraId="12038384" w14:textId="5B58777B"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lastRenderedPageBreak/>
        <w:t xml:space="preserve">El plano de cada APH establecerá áreas homogéneas en cuanto a morfología y tejido urbano a fin de consolidar los atributos que hacen valorable al conjunto, considerando a éste como el primer nivel de Protección </w:t>
      </w:r>
      <w:proofErr w:type="gramStart"/>
      <w:r w:rsidRPr="009E75CA">
        <w:rPr>
          <w:rFonts w:ascii="Arial" w:hAnsi="Arial" w:cs="Arial"/>
          <w:sz w:val="24"/>
          <w:szCs w:val="24"/>
        </w:rPr>
        <w:t>Patrimonial.</w:t>
      </w:r>
      <w:r w:rsidR="00013AA5">
        <w:rPr>
          <w:rFonts w:ascii="Arial" w:hAnsi="Arial" w:cs="Arial"/>
          <w:sz w:val="24"/>
          <w:szCs w:val="24"/>
        </w:rPr>
        <w:t>-</w:t>
      </w:r>
      <w:proofErr w:type="gramEnd"/>
    </w:p>
    <w:p w14:paraId="2BD926D0" w14:textId="77777777"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u w:val="single"/>
        </w:rPr>
        <w:t>Artículo 102.-</w:t>
      </w:r>
      <w:r w:rsidRPr="009E75CA">
        <w:rPr>
          <w:rFonts w:ascii="Arial" w:hAnsi="Arial" w:cs="Arial"/>
          <w:b/>
          <w:sz w:val="24"/>
          <w:szCs w:val="24"/>
        </w:rPr>
        <w:t xml:space="preserve"> PROXIMIDAD A EDIFICIOS CATALOGADOS</w:t>
      </w:r>
    </w:p>
    <w:p w14:paraId="44B2B475" w14:textId="29F28615" w:rsidR="009E75CA" w:rsidRPr="009E75CA" w:rsidRDefault="00013AA5" w:rsidP="009E75CA">
      <w:pPr>
        <w:spacing w:after="0" w:line="360" w:lineRule="auto"/>
        <w:jc w:val="both"/>
        <w:rPr>
          <w:rFonts w:ascii="Arial" w:hAnsi="Arial" w:cs="Arial"/>
          <w:sz w:val="24"/>
          <w:szCs w:val="24"/>
        </w:rPr>
      </w:pPr>
      <w:r>
        <w:rPr>
          <w:rFonts w:ascii="Arial" w:hAnsi="Arial" w:cs="Arial"/>
          <w:sz w:val="24"/>
          <w:szCs w:val="24"/>
        </w:rPr>
        <w:t xml:space="preserve">                        </w:t>
      </w:r>
      <w:r w:rsidR="009E75CA" w:rsidRPr="009E75CA">
        <w:rPr>
          <w:rFonts w:ascii="Arial" w:hAnsi="Arial" w:cs="Arial"/>
          <w:sz w:val="24"/>
          <w:szCs w:val="24"/>
        </w:rPr>
        <w:t xml:space="preserve">Parcelas adyacentes a edificios catalogados se ajustarán como pieza de ajuste. Cuando el adyacente sea un inmueble consolidado deberá consultarse al organismo competente en lo que respecta al tratamiento de fachadas, de medianeras, y al contexto patrimonial cuando </w:t>
      </w:r>
      <w:proofErr w:type="gramStart"/>
      <w:r w:rsidR="009E75CA" w:rsidRPr="009E75CA">
        <w:rPr>
          <w:rFonts w:ascii="Arial" w:hAnsi="Arial" w:cs="Arial"/>
          <w:sz w:val="24"/>
          <w:szCs w:val="24"/>
        </w:rPr>
        <w:t>corresponda.</w:t>
      </w:r>
      <w:r>
        <w:rPr>
          <w:rFonts w:ascii="Arial" w:hAnsi="Arial" w:cs="Arial"/>
          <w:sz w:val="24"/>
          <w:szCs w:val="24"/>
        </w:rPr>
        <w:t>-</w:t>
      </w:r>
      <w:proofErr w:type="gramEnd"/>
    </w:p>
    <w:p w14:paraId="16C1BD81" w14:textId="77777777"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u w:val="single"/>
        </w:rPr>
        <w:t>Artículo 103.-</w:t>
      </w:r>
      <w:r w:rsidRPr="009E75CA">
        <w:rPr>
          <w:rFonts w:ascii="Arial" w:hAnsi="Arial" w:cs="Arial"/>
          <w:b/>
          <w:sz w:val="24"/>
          <w:szCs w:val="24"/>
        </w:rPr>
        <w:t xml:space="preserve"> REHABILITACIÓN</w:t>
      </w:r>
    </w:p>
    <w:p w14:paraId="218FBEE7" w14:textId="6375472D" w:rsidR="009E75CA" w:rsidRPr="009E75CA" w:rsidRDefault="00013AA5" w:rsidP="009E75CA">
      <w:pPr>
        <w:spacing w:after="0" w:line="360" w:lineRule="auto"/>
        <w:jc w:val="both"/>
        <w:rPr>
          <w:rFonts w:ascii="Arial" w:hAnsi="Arial" w:cs="Arial"/>
          <w:sz w:val="24"/>
          <w:szCs w:val="24"/>
        </w:rPr>
      </w:pPr>
      <w:r>
        <w:rPr>
          <w:rFonts w:ascii="Arial" w:hAnsi="Arial" w:cs="Arial"/>
          <w:sz w:val="24"/>
          <w:szCs w:val="24"/>
        </w:rPr>
        <w:t xml:space="preserve">                        </w:t>
      </w:r>
      <w:r w:rsidR="009E75CA" w:rsidRPr="009E75CA">
        <w:rPr>
          <w:rFonts w:ascii="Arial" w:hAnsi="Arial" w:cs="Arial"/>
          <w:sz w:val="24"/>
          <w:szCs w:val="24"/>
        </w:rPr>
        <w:t>La rehabilitación es aplicable a edificios existentes construidos según los planos aprobados con anterioridad al 1 de mayo de 1977.</w:t>
      </w:r>
    </w:p>
    <w:p w14:paraId="229B70DF"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Dichos edificios no deberán tener construcciones antirreglamentarias, ni haberse construido en virtud de normas particulares. En caso de contar con obras antirreglamentarias las mismas deberán ser retrotraídas a dicha situación de conformidad a la normativa de Edificación.</w:t>
      </w:r>
    </w:p>
    <w:p w14:paraId="4045E365" w14:textId="766AF940"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 xml:space="preserve">Los requisitos para optar por este régimen </w:t>
      </w:r>
      <w:r w:rsidR="00E93725">
        <w:rPr>
          <w:rFonts w:ascii="Arial" w:hAnsi="Arial" w:cs="Arial"/>
          <w:sz w:val="24"/>
          <w:szCs w:val="24"/>
        </w:rPr>
        <w:t xml:space="preserve">serán </w:t>
      </w:r>
      <w:r w:rsidRPr="009E75CA">
        <w:rPr>
          <w:rFonts w:ascii="Arial" w:hAnsi="Arial" w:cs="Arial"/>
          <w:sz w:val="24"/>
          <w:szCs w:val="24"/>
        </w:rPr>
        <w:t xml:space="preserve">definirá </w:t>
      </w:r>
      <w:r w:rsidR="00E93725">
        <w:rPr>
          <w:rFonts w:ascii="Arial" w:hAnsi="Arial" w:cs="Arial"/>
          <w:sz w:val="24"/>
          <w:szCs w:val="24"/>
        </w:rPr>
        <w:t xml:space="preserve">por </w:t>
      </w:r>
      <w:r w:rsidRPr="009E75CA">
        <w:rPr>
          <w:rFonts w:ascii="Arial" w:hAnsi="Arial" w:cs="Arial"/>
          <w:sz w:val="24"/>
          <w:szCs w:val="24"/>
        </w:rPr>
        <w:t xml:space="preserve">el </w:t>
      </w:r>
      <w:proofErr w:type="gramStart"/>
      <w:r w:rsidRPr="009E75CA">
        <w:rPr>
          <w:rFonts w:ascii="Arial" w:hAnsi="Arial" w:cs="Arial"/>
          <w:sz w:val="24"/>
          <w:szCs w:val="24"/>
        </w:rPr>
        <w:t>Ejecutivo.</w:t>
      </w:r>
      <w:r w:rsidR="00E93725">
        <w:rPr>
          <w:rFonts w:ascii="Arial" w:hAnsi="Arial" w:cs="Arial"/>
          <w:sz w:val="24"/>
          <w:szCs w:val="24"/>
        </w:rPr>
        <w:t>-</w:t>
      </w:r>
      <w:proofErr w:type="gramEnd"/>
    </w:p>
    <w:p w14:paraId="54315F00" w14:textId="77777777"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u w:val="single"/>
        </w:rPr>
        <w:t>Artículo 104.-</w:t>
      </w:r>
      <w:r w:rsidRPr="009E75CA">
        <w:rPr>
          <w:rFonts w:ascii="Arial" w:hAnsi="Arial" w:cs="Arial"/>
          <w:b/>
          <w:sz w:val="24"/>
          <w:szCs w:val="24"/>
        </w:rPr>
        <w:t xml:space="preserve"> PROMOCIONES PARA BIENES PROTEGIDOS</w:t>
      </w:r>
    </w:p>
    <w:p w14:paraId="05165D84" w14:textId="7E987BA5" w:rsidR="009E75CA" w:rsidRPr="009E75CA" w:rsidRDefault="004E0607" w:rsidP="009E75CA">
      <w:pPr>
        <w:spacing w:after="0" w:line="360" w:lineRule="auto"/>
        <w:jc w:val="both"/>
        <w:rPr>
          <w:rFonts w:ascii="Arial" w:hAnsi="Arial" w:cs="Arial"/>
          <w:sz w:val="24"/>
          <w:szCs w:val="24"/>
        </w:rPr>
      </w:pPr>
      <w:r>
        <w:rPr>
          <w:rFonts w:ascii="Arial" w:hAnsi="Arial" w:cs="Arial"/>
          <w:sz w:val="24"/>
          <w:szCs w:val="24"/>
        </w:rPr>
        <w:t xml:space="preserve">                        </w:t>
      </w:r>
      <w:r w:rsidR="009E75CA" w:rsidRPr="009E75CA">
        <w:rPr>
          <w:rFonts w:ascii="Arial" w:hAnsi="Arial" w:cs="Arial"/>
          <w:sz w:val="24"/>
          <w:szCs w:val="24"/>
        </w:rPr>
        <w:t xml:space="preserve">El Poder Ejecutivo promoverá los medios para el cumplimiento de la obligación de protección, estimulando las acciones que correspondan a la actividad privada, mediante una adecuada gestión patrimonial enmarcada en acciones </w:t>
      </w:r>
      <w:proofErr w:type="gramStart"/>
      <w:r w:rsidR="009E75CA" w:rsidRPr="009E75CA">
        <w:rPr>
          <w:rFonts w:ascii="Arial" w:hAnsi="Arial" w:cs="Arial"/>
          <w:sz w:val="24"/>
          <w:szCs w:val="24"/>
        </w:rPr>
        <w:t>específicas.</w:t>
      </w:r>
      <w:r>
        <w:rPr>
          <w:rFonts w:ascii="Arial" w:hAnsi="Arial" w:cs="Arial"/>
          <w:sz w:val="24"/>
          <w:szCs w:val="24"/>
        </w:rPr>
        <w:t>-</w:t>
      </w:r>
      <w:proofErr w:type="gramEnd"/>
    </w:p>
    <w:p w14:paraId="460E549D" w14:textId="3ACC6DCA"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u w:val="single"/>
        </w:rPr>
        <w:t>Artículo 105.-</w:t>
      </w:r>
      <w:r w:rsidRPr="009E75CA">
        <w:rPr>
          <w:rFonts w:ascii="Arial" w:hAnsi="Arial" w:cs="Arial"/>
          <w:b/>
          <w:sz w:val="24"/>
          <w:szCs w:val="24"/>
        </w:rPr>
        <w:t xml:space="preserve"> DESGRAVACIONES TRIBUTARIAS</w:t>
      </w:r>
    </w:p>
    <w:p w14:paraId="2ED0E5B3" w14:textId="554C7B01" w:rsidR="009E75CA" w:rsidRPr="009E75CA" w:rsidRDefault="004E0607" w:rsidP="009E75CA">
      <w:pPr>
        <w:spacing w:after="0" w:line="360" w:lineRule="auto"/>
        <w:jc w:val="both"/>
        <w:rPr>
          <w:rFonts w:ascii="Arial" w:hAnsi="Arial" w:cs="Arial"/>
          <w:sz w:val="24"/>
          <w:szCs w:val="24"/>
        </w:rPr>
      </w:pPr>
      <w:r>
        <w:rPr>
          <w:rFonts w:ascii="Arial" w:hAnsi="Arial" w:cs="Arial"/>
          <w:sz w:val="24"/>
          <w:szCs w:val="24"/>
        </w:rPr>
        <w:t xml:space="preserve">                        </w:t>
      </w:r>
      <w:r w:rsidR="009E75CA" w:rsidRPr="009E75CA">
        <w:rPr>
          <w:rFonts w:ascii="Arial" w:hAnsi="Arial" w:cs="Arial"/>
          <w:sz w:val="24"/>
          <w:szCs w:val="24"/>
        </w:rPr>
        <w:t xml:space="preserve">Las Desgravaciones impositivas para los titulares de edificios catalogados podrán significar hasta un </w:t>
      </w:r>
      <w:r w:rsidRPr="009E75CA">
        <w:rPr>
          <w:rFonts w:ascii="Arial" w:hAnsi="Arial" w:cs="Arial"/>
          <w:sz w:val="24"/>
          <w:szCs w:val="24"/>
        </w:rPr>
        <w:t xml:space="preserve">Cien </w:t>
      </w:r>
      <w:r w:rsidR="009E75CA" w:rsidRPr="009E75CA">
        <w:rPr>
          <w:rFonts w:ascii="Arial" w:hAnsi="Arial" w:cs="Arial"/>
          <w:sz w:val="24"/>
          <w:szCs w:val="24"/>
        </w:rPr>
        <w:t xml:space="preserve">por </w:t>
      </w:r>
      <w:r w:rsidRPr="009E75CA">
        <w:rPr>
          <w:rFonts w:ascii="Arial" w:hAnsi="Arial" w:cs="Arial"/>
          <w:sz w:val="24"/>
          <w:szCs w:val="24"/>
        </w:rPr>
        <w:t xml:space="preserve">Cien </w:t>
      </w:r>
      <w:r w:rsidR="009E75CA" w:rsidRPr="009E75CA">
        <w:rPr>
          <w:rFonts w:ascii="Arial" w:hAnsi="Arial" w:cs="Arial"/>
          <w:sz w:val="24"/>
          <w:szCs w:val="24"/>
        </w:rPr>
        <w:t xml:space="preserve">(100%) del </w:t>
      </w:r>
      <w:r w:rsidRPr="009E75CA">
        <w:rPr>
          <w:rFonts w:ascii="Arial" w:hAnsi="Arial" w:cs="Arial"/>
          <w:sz w:val="24"/>
          <w:szCs w:val="24"/>
        </w:rPr>
        <w:t>Impuesto Inmobiliario</w:t>
      </w:r>
      <w:r w:rsidR="009E75CA" w:rsidRPr="009E75CA">
        <w:rPr>
          <w:rFonts w:ascii="Arial" w:hAnsi="Arial" w:cs="Arial"/>
          <w:sz w:val="24"/>
          <w:szCs w:val="24"/>
        </w:rPr>
        <w:t xml:space="preserve">, </w:t>
      </w:r>
      <w:r w:rsidRPr="009E75CA">
        <w:rPr>
          <w:rFonts w:ascii="Arial" w:hAnsi="Arial" w:cs="Arial"/>
          <w:sz w:val="24"/>
          <w:szCs w:val="24"/>
        </w:rPr>
        <w:t>Tasa</w:t>
      </w:r>
      <w:r>
        <w:rPr>
          <w:rFonts w:ascii="Arial" w:hAnsi="Arial" w:cs="Arial"/>
          <w:sz w:val="24"/>
          <w:szCs w:val="24"/>
        </w:rPr>
        <w:t>s</w:t>
      </w:r>
      <w:r w:rsidRPr="009E75CA">
        <w:rPr>
          <w:rFonts w:ascii="Arial" w:hAnsi="Arial" w:cs="Arial"/>
          <w:sz w:val="24"/>
          <w:szCs w:val="24"/>
        </w:rPr>
        <w:t xml:space="preserve"> Retributiva</w:t>
      </w:r>
      <w:r>
        <w:rPr>
          <w:rFonts w:ascii="Arial" w:hAnsi="Arial" w:cs="Arial"/>
          <w:sz w:val="24"/>
          <w:szCs w:val="24"/>
        </w:rPr>
        <w:t>s</w:t>
      </w:r>
      <w:r w:rsidRPr="009E75CA">
        <w:rPr>
          <w:rFonts w:ascii="Arial" w:hAnsi="Arial" w:cs="Arial"/>
          <w:sz w:val="24"/>
          <w:szCs w:val="24"/>
        </w:rPr>
        <w:t xml:space="preserve"> </w:t>
      </w:r>
      <w:r w:rsidR="009E75CA" w:rsidRPr="009E75CA">
        <w:rPr>
          <w:rFonts w:ascii="Arial" w:hAnsi="Arial" w:cs="Arial"/>
          <w:sz w:val="24"/>
          <w:szCs w:val="24"/>
        </w:rPr>
        <w:t xml:space="preserve">de </w:t>
      </w:r>
      <w:r w:rsidRPr="009E75CA">
        <w:rPr>
          <w:rFonts w:ascii="Arial" w:hAnsi="Arial" w:cs="Arial"/>
          <w:sz w:val="24"/>
          <w:szCs w:val="24"/>
        </w:rPr>
        <w:t>Servicios</w:t>
      </w:r>
      <w:r w:rsidR="009E75CA" w:rsidRPr="009E75CA">
        <w:rPr>
          <w:rFonts w:ascii="Arial" w:hAnsi="Arial" w:cs="Arial"/>
          <w:sz w:val="24"/>
          <w:szCs w:val="24"/>
        </w:rPr>
        <w:t>.</w:t>
      </w:r>
    </w:p>
    <w:p w14:paraId="1F08D5A0"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Los porcentuales de reducción y plazos de vigencia, serán determinados de acuerdo con los siguientes criterios:</w:t>
      </w:r>
    </w:p>
    <w:p w14:paraId="30F82D8C" w14:textId="114A53D5" w:rsidR="009E75CA" w:rsidRPr="004E0607" w:rsidRDefault="009E75CA" w:rsidP="007B0B2E">
      <w:pPr>
        <w:pStyle w:val="Prrafodelista"/>
        <w:numPr>
          <w:ilvl w:val="0"/>
          <w:numId w:val="136"/>
        </w:numPr>
        <w:spacing w:line="360" w:lineRule="auto"/>
        <w:rPr>
          <w:rFonts w:cs="Arial"/>
          <w:sz w:val="24"/>
          <w:szCs w:val="24"/>
        </w:rPr>
      </w:pPr>
      <w:r w:rsidRPr="004E0607">
        <w:rPr>
          <w:rFonts w:cs="Arial"/>
          <w:sz w:val="24"/>
          <w:szCs w:val="24"/>
        </w:rPr>
        <w:t>Nivel de protección: Cuanto mayor sea el nivel de protección mayor será la proporción a desgravar.</w:t>
      </w:r>
    </w:p>
    <w:p w14:paraId="3BF82635" w14:textId="7C8CD0CB" w:rsidR="009E75CA" w:rsidRPr="004E0607" w:rsidRDefault="009E75CA" w:rsidP="007B0B2E">
      <w:pPr>
        <w:pStyle w:val="Prrafodelista"/>
        <w:numPr>
          <w:ilvl w:val="0"/>
          <w:numId w:val="136"/>
        </w:numPr>
        <w:spacing w:line="360" w:lineRule="auto"/>
        <w:rPr>
          <w:rFonts w:cs="Arial"/>
          <w:sz w:val="24"/>
          <w:szCs w:val="24"/>
        </w:rPr>
      </w:pPr>
      <w:r w:rsidRPr="004E0607">
        <w:rPr>
          <w:rFonts w:cs="Arial"/>
          <w:sz w:val="24"/>
          <w:szCs w:val="24"/>
        </w:rPr>
        <w:t xml:space="preserve">Antigüedad: Cuanto mayor sea su antigüedad, mayor será la proporción a </w:t>
      </w:r>
      <w:r w:rsidRPr="004E0607">
        <w:rPr>
          <w:rFonts w:cs="Arial"/>
          <w:sz w:val="24"/>
          <w:szCs w:val="24"/>
        </w:rPr>
        <w:lastRenderedPageBreak/>
        <w:t>desgravar.</w:t>
      </w:r>
    </w:p>
    <w:p w14:paraId="39DE8AA2" w14:textId="59690882" w:rsidR="009E75CA" w:rsidRPr="004E0607" w:rsidRDefault="009E75CA" w:rsidP="007B0B2E">
      <w:pPr>
        <w:pStyle w:val="Prrafodelista"/>
        <w:numPr>
          <w:ilvl w:val="0"/>
          <w:numId w:val="136"/>
        </w:numPr>
        <w:spacing w:line="360" w:lineRule="auto"/>
        <w:rPr>
          <w:rFonts w:cs="Arial"/>
          <w:sz w:val="24"/>
          <w:szCs w:val="24"/>
        </w:rPr>
      </w:pPr>
      <w:r w:rsidRPr="004E0607">
        <w:rPr>
          <w:rFonts w:cs="Arial"/>
          <w:sz w:val="24"/>
          <w:szCs w:val="24"/>
        </w:rPr>
        <w:t>Cuantía de la intervención: Cuanto mayor sea la cuantía de la intervención, mayor será la proporción a desgravar. Las intervenciones realizadas deberán cumplir con las especificaciones exigidas en cada caso.</w:t>
      </w:r>
    </w:p>
    <w:p w14:paraId="2979385A" w14:textId="7C99FB01" w:rsidR="009E75CA" w:rsidRPr="004E0607" w:rsidRDefault="009E75CA" w:rsidP="007B0B2E">
      <w:pPr>
        <w:pStyle w:val="Prrafodelista"/>
        <w:numPr>
          <w:ilvl w:val="0"/>
          <w:numId w:val="136"/>
        </w:numPr>
        <w:spacing w:line="360" w:lineRule="auto"/>
        <w:rPr>
          <w:rFonts w:cs="Arial"/>
          <w:sz w:val="24"/>
          <w:szCs w:val="24"/>
        </w:rPr>
      </w:pPr>
      <w:r w:rsidRPr="004E0607">
        <w:rPr>
          <w:rFonts w:cs="Arial"/>
          <w:sz w:val="24"/>
          <w:szCs w:val="24"/>
        </w:rPr>
        <w:t>La exención perderá vigencia si no se mantiene el edificio en buen estado de conservación.</w:t>
      </w:r>
    </w:p>
    <w:p w14:paraId="2A73A3D2" w14:textId="284CE9AC" w:rsidR="009E75CA" w:rsidRPr="004E0607" w:rsidRDefault="009E75CA" w:rsidP="007B0B2E">
      <w:pPr>
        <w:pStyle w:val="Prrafodelista"/>
        <w:numPr>
          <w:ilvl w:val="0"/>
          <w:numId w:val="136"/>
        </w:numPr>
        <w:spacing w:line="360" w:lineRule="auto"/>
        <w:rPr>
          <w:rFonts w:cs="Arial"/>
          <w:sz w:val="24"/>
          <w:szCs w:val="24"/>
        </w:rPr>
      </w:pPr>
      <w:r w:rsidRPr="004E0607">
        <w:rPr>
          <w:rFonts w:cs="Arial"/>
          <w:sz w:val="24"/>
          <w:szCs w:val="24"/>
        </w:rPr>
        <w:t>Protección ambiental: Por encontrarse en áreas de protección ambiental, tendrá preferencia en cuanto al porcentaje de desgravación.</w:t>
      </w:r>
    </w:p>
    <w:p w14:paraId="316081F0" w14:textId="60827012" w:rsidR="009E75CA" w:rsidRPr="004E0607" w:rsidRDefault="009E75CA" w:rsidP="007B0B2E">
      <w:pPr>
        <w:pStyle w:val="Prrafodelista"/>
        <w:numPr>
          <w:ilvl w:val="0"/>
          <w:numId w:val="136"/>
        </w:numPr>
        <w:spacing w:line="360" w:lineRule="auto"/>
        <w:rPr>
          <w:rFonts w:cs="Arial"/>
          <w:sz w:val="24"/>
          <w:szCs w:val="24"/>
        </w:rPr>
      </w:pPr>
      <w:r w:rsidRPr="004E0607">
        <w:rPr>
          <w:rFonts w:cs="Arial"/>
          <w:sz w:val="24"/>
          <w:szCs w:val="24"/>
        </w:rPr>
        <w:t xml:space="preserve">Usos: Se privilegiarán aquellos edificios que tengan destinado al uso residencial más del </w:t>
      </w:r>
      <w:r w:rsidR="004E0607" w:rsidRPr="004E0607">
        <w:rPr>
          <w:rFonts w:cs="Arial"/>
          <w:sz w:val="24"/>
          <w:szCs w:val="24"/>
        </w:rPr>
        <w:t xml:space="preserve">Setenta </w:t>
      </w:r>
      <w:r w:rsidRPr="004E0607">
        <w:rPr>
          <w:rFonts w:cs="Arial"/>
          <w:sz w:val="24"/>
          <w:szCs w:val="24"/>
        </w:rPr>
        <w:t xml:space="preserve">por </w:t>
      </w:r>
      <w:r w:rsidR="004E0607" w:rsidRPr="004E0607">
        <w:rPr>
          <w:rFonts w:cs="Arial"/>
          <w:sz w:val="24"/>
          <w:szCs w:val="24"/>
        </w:rPr>
        <w:t xml:space="preserve">Ciento </w:t>
      </w:r>
      <w:r w:rsidRPr="004E0607">
        <w:rPr>
          <w:rFonts w:cs="Arial"/>
          <w:sz w:val="24"/>
          <w:szCs w:val="24"/>
        </w:rPr>
        <w:t>(70%), aquellos de interés social o comunitario y otros que resulten beneficiosos para el área.</w:t>
      </w:r>
    </w:p>
    <w:p w14:paraId="5E659513" w14:textId="071CD195" w:rsidR="009E75CA" w:rsidRPr="004E0607" w:rsidRDefault="009E75CA" w:rsidP="007B0B2E">
      <w:pPr>
        <w:pStyle w:val="Prrafodelista"/>
        <w:numPr>
          <w:ilvl w:val="0"/>
          <w:numId w:val="136"/>
        </w:numPr>
        <w:spacing w:line="360" w:lineRule="auto"/>
        <w:rPr>
          <w:rFonts w:cs="Arial"/>
          <w:sz w:val="24"/>
          <w:szCs w:val="24"/>
        </w:rPr>
      </w:pPr>
      <w:r w:rsidRPr="004E0607">
        <w:rPr>
          <w:rFonts w:cs="Arial"/>
          <w:sz w:val="24"/>
          <w:szCs w:val="24"/>
        </w:rPr>
        <w:t>También se otorga la desgravación total para titulares de los edificios catalogados de los Derechos de Delineación y Construcción, respecto de las mejoras que se realicen en los edificios con valor patrimonial.</w:t>
      </w:r>
    </w:p>
    <w:p w14:paraId="7A14DF47" w14:textId="0D38397E" w:rsidR="009E75CA" w:rsidRPr="009E75CA" w:rsidRDefault="009E75CA" w:rsidP="004E0607">
      <w:pPr>
        <w:spacing w:after="0" w:line="360" w:lineRule="auto"/>
        <w:jc w:val="both"/>
        <w:rPr>
          <w:rFonts w:ascii="Arial" w:hAnsi="Arial" w:cs="Arial"/>
          <w:sz w:val="24"/>
          <w:szCs w:val="24"/>
        </w:rPr>
      </w:pPr>
      <w:r w:rsidRPr="009E75CA">
        <w:rPr>
          <w:rFonts w:ascii="Arial" w:hAnsi="Arial" w:cs="Arial"/>
          <w:sz w:val="24"/>
          <w:szCs w:val="24"/>
        </w:rPr>
        <w:t xml:space="preserve">Aquellos propietarios de edificios catalogados que </w:t>
      </w:r>
      <w:proofErr w:type="gramStart"/>
      <w:r w:rsidRPr="009E75CA">
        <w:rPr>
          <w:rFonts w:ascii="Arial" w:hAnsi="Arial" w:cs="Arial"/>
          <w:sz w:val="24"/>
          <w:szCs w:val="24"/>
        </w:rPr>
        <w:t>realizaran</w:t>
      </w:r>
      <w:proofErr w:type="gramEnd"/>
      <w:r w:rsidRPr="009E75CA">
        <w:rPr>
          <w:rFonts w:ascii="Arial" w:hAnsi="Arial" w:cs="Arial"/>
          <w:sz w:val="24"/>
          <w:szCs w:val="24"/>
        </w:rPr>
        <w:t xml:space="preserve"> obras para su rehabilitación o puesta en valor podrán presentarse ante el Organismo Competente para solicitar la exención de revalúo por un término de </w:t>
      </w:r>
      <w:r w:rsidR="004E0607" w:rsidRPr="009E75CA">
        <w:rPr>
          <w:rFonts w:ascii="Arial" w:hAnsi="Arial" w:cs="Arial"/>
          <w:sz w:val="24"/>
          <w:szCs w:val="24"/>
        </w:rPr>
        <w:t xml:space="preserve">Cinco </w:t>
      </w:r>
      <w:r w:rsidRPr="009E75CA">
        <w:rPr>
          <w:rFonts w:ascii="Arial" w:hAnsi="Arial" w:cs="Arial"/>
          <w:sz w:val="24"/>
          <w:szCs w:val="24"/>
        </w:rPr>
        <w:t xml:space="preserve">(5) años. Esta exención como así también las desgravaciones previstas en este punto serán incorporadas en las modificaciones que se efectúen en las normativas Fiscal y </w:t>
      </w:r>
      <w:proofErr w:type="gramStart"/>
      <w:r w:rsidRPr="009E75CA">
        <w:rPr>
          <w:rFonts w:ascii="Arial" w:hAnsi="Arial" w:cs="Arial"/>
          <w:sz w:val="24"/>
          <w:szCs w:val="24"/>
        </w:rPr>
        <w:t>Tarifaria.</w:t>
      </w:r>
      <w:r w:rsidR="004E0607">
        <w:rPr>
          <w:rFonts w:ascii="Arial" w:hAnsi="Arial" w:cs="Arial"/>
          <w:sz w:val="24"/>
          <w:szCs w:val="24"/>
        </w:rPr>
        <w:t>-</w:t>
      </w:r>
      <w:proofErr w:type="gramEnd"/>
    </w:p>
    <w:p w14:paraId="0DC69DC8" w14:textId="3E040BFA"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u w:val="single"/>
        </w:rPr>
        <w:t>Artículo 106.-</w:t>
      </w:r>
      <w:r w:rsidRPr="009E75CA">
        <w:rPr>
          <w:rFonts w:ascii="Arial" w:hAnsi="Arial" w:cs="Arial"/>
          <w:b/>
          <w:sz w:val="24"/>
          <w:szCs w:val="24"/>
        </w:rPr>
        <w:t xml:space="preserve"> VESTIGIOS ARQUEOLÓGICOS Y RESTOS </w:t>
      </w:r>
      <w:r w:rsidR="004E0607">
        <w:rPr>
          <w:rFonts w:ascii="Arial" w:hAnsi="Arial" w:cs="Arial"/>
          <w:b/>
          <w:sz w:val="24"/>
          <w:szCs w:val="24"/>
        </w:rPr>
        <w:br/>
        <w:t xml:space="preserve">                                      </w:t>
      </w:r>
      <w:r w:rsidRPr="009E75CA">
        <w:rPr>
          <w:rFonts w:ascii="Arial" w:hAnsi="Arial" w:cs="Arial"/>
          <w:b/>
          <w:sz w:val="24"/>
          <w:szCs w:val="24"/>
        </w:rPr>
        <w:t xml:space="preserve">PALEONTOLÓGICOS </w:t>
      </w:r>
    </w:p>
    <w:p w14:paraId="179FC638"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Los propietarios de parcelas en las cuales existan o se descubran vestigios arqueológicos o restos paleontológicos, deberán informar de su existencia, para su registro y catalogación. El Organismo Competente en materia de fiscalización y control de obra podrá aplicar una medida precautoria y dará aviso al Organismo Competente en materia de Cultura.</w:t>
      </w:r>
    </w:p>
    <w:p w14:paraId="67840D89" w14:textId="1DE46588" w:rsid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 xml:space="preserve">En caso de determinarse por el Organismo Competente que se trata de un vestigio arqueológico o resto paleontológico, se establecerán las adaptaciones al proyecto </w:t>
      </w:r>
      <w:r w:rsidRPr="009E75CA">
        <w:rPr>
          <w:rFonts w:ascii="Arial" w:hAnsi="Arial" w:cs="Arial"/>
          <w:sz w:val="24"/>
          <w:szCs w:val="24"/>
        </w:rPr>
        <w:lastRenderedPageBreak/>
        <w:t>para el cuidado, mantenimiento, refuncionalización y permisos de acceso público convenidos con el propietario</w:t>
      </w:r>
      <w:r w:rsidR="00562B89">
        <w:rPr>
          <w:rFonts w:ascii="Arial" w:hAnsi="Arial" w:cs="Arial"/>
          <w:sz w:val="24"/>
          <w:szCs w:val="24"/>
        </w:rPr>
        <w:t>.</w:t>
      </w:r>
    </w:p>
    <w:p w14:paraId="0CB39397" w14:textId="4601BECB" w:rsidR="00052F53" w:rsidRPr="00291DB9" w:rsidRDefault="00052F53" w:rsidP="00291DB9">
      <w:pPr>
        <w:rPr>
          <w:rFonts w:ascii="Arial" w:hAnsi="Arial" w:cs="Arial"/>
          <w:sz w:val="24"/>
          <w:szCs w:val="24"/>
          <w:highlight w:val="yellow"/>
        </w:rPr>
      </w:pPr>
    </w:p>
    <w:p w14:paraId="6031D16F" w14:textId="246A28E5" w:rsidR="00052F53" w:rsidRPr="00052F53" w:rsidRDefault="00052F53" w:rsidP="00052F53">
      <w:pPr>
        <w:keepNext/>
        <w:keepLines/>
        <w:pBdr>
          <w:top w:val="nil"/>
          <w:left w:val="nil"/>
          <w:bottom w:val="nil"/>
          <w:right w:val="nil"/>
          <w:between w:val="nil"/>
          <w:bar w:val="nil"/>
        </w:pBdr>
        <w:spacing w:after="0" w:line="259" w:lineRule="auto"/>
        <w:rPr>
          <w:rFonts w:ascii="Calibri Light" w:eastAsia="Calibri Light" w:hAnsi="Calibri Light" w:cs="Calibri Light"/>
          <w:color w:val="2E74B5"/>
          <w:sz w:val="32"/>
          <w:szCs w:val="32"/>
          <w:u w:color="2E74B5"/>
          <w:bdr w:val="nil"/>
          <w:lang w:val="es-ES_tradnl" w:eastAsia="es-AR"/>
        </w:rPr>
      </w:pPr>
    </w:p>
    <w:sectPr w:rsidR="00052F53" w:rsidRPr="00052F53" w:rsidSect="00C3620E">
      <w:headerReference w:type="default" r:id="rId15"/>
      <w:footerReference w:type="even" r:id="rId16"/>
      <w:footerReference w:type="default" r:id="rId17"/>
      <w:pgSz w:w="11906" w:h="16838" w:code="9"/>
      <w:pgMar w:top="1418" w:right="1021" w:bottom="1418" w:left="2268" w:header="1021"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76E619" w14:textId="77777777" w:rsidR="007E02C4" w:rsidRDefault="007E02C4" w:rsidP="00E822CB">
      <w:pPr>
        <w:spacing w:after="0" w:line="240" w:lineRule="auto"/>
      </w:pPr>
      <w:r>
        <w:separator/>
      </w:r>
    </w:p>
  </w:endnote>
  <w:endnote w:type="continuationSeparator" w:id="0">
    <w:p w14:paraId="056E20C6" w14:textId="77777777" w:rsidR="007E02C4" w:rsidRDefault="007E02C4" w:rsidP="00E822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rlito">
    <w:altName w:val="Cambria"/>
    <w:charset w:val="00"/>
    <w:family w:val="roman"/>
    <w:pitch w:val="default"/>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hnschrift SemiBold Condensed">
    <w:panose1 w:val="020B0502040204020203"/>
    <w:charset w:val="00"/>
    <w:family w:val="swiss"/>
    <w:pitch w:val="variable"/>
    <w:sig w:usb0="A00002C7"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70E1F" w14:textId="77777777" w:rsidR="009C25B6" w:rsidRDefault="009C25B6" w:rsidP="007303D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2495B552" w14:textId="77777777" w:rsidR="009C25B6" w:rsidRDefault="009C25B6" w:rsidP="00E822CB">
    <w:pPr>
      <w:pStyle w:val="Piedepgina"/>
      <w:ind w:right="360"/>
    </w:pPr>
  </w:p>
  <w:p w14:paraId="1E59E096" w14:textId="77777777" w:rsidR="009C25B6" w:rsidRDefault="009C25B6"/>
  <w:p w14:paraId="79098D24" w14:textId="77777777" w:rsidR="009C25B6" w:rsidRDefault="009C25B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268FDE" w14:textId="77777777" w:rsidR="009C25B6" w:rsidRDefault="009C25B6" w:rsidP="007303D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421F0E">
      <w:rPr>
        <w:rStyle w:val="Nmerodepgina"/>
        <w:noProof/>
      </w:rPr>
      <w:t>3</w:t>
    </w:r>
    <w:r>
      <w:rPr>
        <w:rStyle w:val="Nmerodepgina"/>
      </w:rPr>
      <w:fldChar w:fldCharType="end"/>
    </w:r>
  </w:p>
  <w:p w14:paraId="296A2F29" w14:textId="77777777" w:rsidR="009C25B6" w:rsidRDefault="009C25B6" w:rsidP="00C3620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BA74FA" w14:textId="77777777" w:rsidR="007E02C4" w:rsidRDefault="007E02C4" w:rsidP="00E822CB">
      <w:pPr>
        <w:spacing w:after="0" w:line="240" w:lineRule="auto"/>
      </w:pPr>
      <w:r>
        <w:separator/>
      </w:r>
    </w:p>
  </w:footnote>
  <w:footnote w:type="continuationSeparator" w:id="0">
    <w:p w14:paraId="67620B0F" w14:textId="77777777" w:rsidR="007E02C4" w:rsidRDefault="007E02C4" w:rsidP="00E822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AC7B9" w14:textId="77777777" w:rsidR="009C25B6" w:rsidRDefault="009C25B6" w:rsidP="00E822CB">
    <w:pPr>
      <w:pStyle w:val="Encabezado"/>
      <w:tabs>
        <w:tab w:val="clear" w:pos="4252"/>
        <w:tab w:val="clear" w:pos="8504"/>
      </w:tabs>
      <w:ind w:firstLine="708"/>
      <w:rPr>
        <w:rFonts w:ascii="Arial" w:hAnsi="Arial" w:cs="Arial"/>
        <w:i/>
      </w:rPr>
    </w:pPr>
    <w:r>
      <w:rPr>
        <w:noProof/>
        <w:lang w:eastAsia="es-AR"/>
      </w:rPr>
      <w:drawing>
        <wp:anchor distT="0" distB="0" distL="114300" distR="114300" simplePos="0" relativeHeight="251660288" behindDoc="1" locked="0" layoutInCell="1" allowOverlap="1" wp14:anchorId="5142B53A" wp14:editId="072F5714">
          <wp:simplePos x="0" y="0"/>
          <wp:positionH relativeFrom="column">
            <wp:posOffset>4648200</wp:posOffset>
          </wp:positionH>
          <wp:positionV relativeFrom="paragraph">
            <wp:posOffset>-470535</wp:posOffset>
          </wp:positionV>
          <wp:extent cx="1323975" cy="1374140"/>
          <wp:effectExtent l="0" t="0" r="0" b="0"/>
          <wp:wrapNone/>
          <wp:docPr id="2" name="Imagen 2" descr="Logo Concejo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Concejo 5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3975" cy="13741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s-AR"/>
      </w:rPr>
      <w:drawing>
        <wp:anchor distT="0" distB="0" distL="114300" distR="114300" simplePos="0" relativeHeight="251659264" behindDoc="1" locked="0" layoutInCell="1" allowOverlap="1" wp14:anchorId="3E2C480C" wp14:editId="43D4CD86">
          <wp:simplePos x="0" y="0"/>
          <wp:positionH relativeFrom="column">
            <wp:posOffset>-1036955</wp:posOffset>
          </wp:positionH>
          <wp:positionV relativeFrom="paragraph">
            <wp:posOffset>-231775</wp:posOffset>
          </wp:positionV>
          <wp:extent cx="2055495" cy="1392555"/>
          <wp:effectExtent l="0" t="0" r="0" b="0"/>
          <wp:wrapThrough wrapText="bothSides">
            <wp:wrapPolygon edited="0">
              <wp:start x="8808" y="0"/>
              <wp:lineTo x="7407" y="1182"/>
              <wp:lineTo x="5605" y="3841"/>
              <wp:lineTo x="5605" y="9456"/>
              <wp:lineTo x="5805" y="10637"/>
              <wp:lineTo x="8808" y="14183"/>
              <wp:lineTo x="601" y="14183"/>
              <wp:lineTo x="601" y="18320"/>
              <wp:lineTo x="5405" y="18911"/>
              <wp:lineTo x="5405" y="20093"/>
              <wp:lineTo x="6606" y="20093"/>
              <wp:lineTo x="7006" y="18911"/>
              <wp:lineTo x="20819" y="18320"/>
              <wp:lineTo x="21019" y="15956"/>
              <wp:lineTo x="11611" y="14183"/>
              <wp:lineTo x="12612" y="14183"/>
              <wp:lineTo x="15614" y="10637"/>
              <wp:lineTo x="16015" y="4137"/>
              <wp:lineTo x="13613" y="591"/>
              <wp:lineTo x="12612" y="0"/>
              <wp:lineTo x="8808" y="0"/>
            </wp:wrapPolygon>
          </wp:wrapThrough>
          <wp:docPr id="1" name="Imagen 1" descr="LOGO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500"/>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55495" cy="13925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i/>
      </w:rPr>
      <w:t xml:space="preserve">      </w:t>
    </w:r>
  </w:p>
  <w:p w14:paraId="513CCA0A" w14:textId="77777777" w:rsidR="009C25B6" w:rsidRDefault="009C25B6" w:rsidP="00E822CB">
    <w:pPr>
      <w:pStyle w:val="Encabezado"/>
      <w:tabs>
        <w:tab w:val="clear" w:pos="4252"/>
        <w:tab w:val="clear" w:pos="8504"/>
      </w:tabs>
      <w:ind w:firstLine="708"/>
      <w:rPr>
        <w:rFonts w:ascii="Arial" w:eastAsia="Calibri" w:hAnsi="Arial" w:cs="Arial"/>
        <w:sz w:val="18"/>
        <w:szCs w:val="18"/>
      </w:rPr>
    </w:pPr>
    <w:r>
      <w:rPr>
        <w:rFonts w:ascii="Arial" w:hAnsi="Arial" w:cs="Arial"/>
        <w:i/>
      </w:rPr>
      <w:t xml:space="preserve">          </w:t>
    </w:r>
    <w:r w:rsidRPr="00347D98">
      <w:rPr>
        <w:rFonts w:ascii="Arial" w:hAnsi="Arial" w:cs="Arial"/>
        <w:i/>
      </w:rPr>
      <w:t>“160 Aniversario de la Ciudad de Rawson,</w:t>
    </w:r>
    <w:r>
      <w:rPr>
        <w:rFonts w:ascii="Arial" w:eastAsia="Calibri" w:hAnsi="Arial" w:cs="Arial"/>
        <w:sz w:val="18"/>
        <w:szCs w:val="18"/>
      </w:rPr>
      <w:t xml:space="preserve"> </w:t>
    </w:r>
  </w:p>
  <w:p w14:paraId="241FC690" w14:textId="77777777" w:rsidR="009C25B6" w:rsidRPr="006716DD" w:rsidRDefault="009C25B6" w:rsidP="00E822CB">
    <w:pPr>
      <w:pStyle w:val="Encabezado"/>
      <w:tabs>
        <w:tab w:val="clear" w:pos="4252"/>
        <w:tab w:val="clear" w:pos="8504"/>
      </w:tabs>
      <w:ind w:firstLine="708"/>
      <w:rPr>
        <w:rFonts w:ascii="Arial" w:eastAsia="Calibri" w:hAnsi="Arial" w:cs="Arial"/>
        <w:sz w:val="18"/>
        <w:szCs w:val="18"/>
      </w:rPr>
    </w:pPr>
    <w:r>
      <w:rPr>
        <w:rFonts w:ascii="Arial" w:hAnsi="Arial" w:cs="Arial"/>
        <w:i/>
      </w:rPr>
      <w:t xml:space="preserve">               </w:t>
    </w:r>
    <w:r w:rsidRPr="002419FE">
      <w:rPr>
        <w:rFonts w:ascii="Arial" w:hAnsi="Arial" w:cs="Arial"/>
        <w:i/>
      </w:rPr>
      <w:t>Capital</w:t>
    </w:r>
    <w:r w:rsidRPr="00347D98">
      <w:rPr>
        <w:rFonts w:ascii="Arial" w:hAnsi="Arial" w:cs="Arial"/>
        <w:i/>
      </w:rPr>
      <w:t xml:space="preserve"> de la Provincia del Chubut”</w:t>
    </w:r>
  </w:p>
  <w:p w14:paraId="72114F7C" w14:textId="77777777" w:rsidR="009C25B6" w:rsidRDefault="009C25B6" w:rsidP="00E822CB">
    <w:pPr>
      <w:pStyle w:val="Encabezado"/>
      <w:tabs>
        <w:tab w:val="clear" w:pos="4252"/>
        <w:tab w:val="clear" w:pos="8504"/>
      </w:tabs>
      <w:jc w:val="center"/>
      <w:rPr>
        <w:rFonts w:ascii="Arial" w:hAnsi="Arial" w:cs="Arial"/>
        <w:sz w:val="20"/>
      </w:rPr>
    </w:pPr>
  </w:p>
  <w:p w14:paraId="1D234BB3" w14:textId="77777777" w:rsidR="009C25B6" w:rsidRDefault="009C25B6" w:rsidP="00E822CB">
    <w:pPr>
      <w:pStyle w:val="Encabezado"/>
      <w:tabs>
        <w:tab w:val="clear" w:pos="4252"/>
        <w:tab w:val="clear" w:pos="8504"/>
      </w:tabs>
      <w:jc w:val="center"/>
      <w:rPr>
        <w:rFonts w:ascii="Arial" w:hAnsi="Arial" w:cs="Arial"/>
        <w:sz w:val="20"/>
      </w:rPr>
    </w:pPr>
  </w:p>
  <w:p w14:paraId="6E1BCB0C" w14:textId="77777777" w:rsidR="009C25B6" w:rsidRDefault="009C25B6" w:rsidP="00E822CB">
    <w:pPr>
      <w:pStyle w:val="Encabezado"/>
      <w:tabs>
        <w:tab w:val="clear" w:pos="4252"/>
        <w:tab w:val="clear" w:pos="8504"/>
      </w:tabs>
      <w:jc w:val="center"/>
      <w:rPr>
        <w:rFonts w:ascii="Arial" w:hAnsi="Arial" w:cs="Arial"/>
        <w:sz w:val="20"/>
      </w:rPr>
    </w:pPr>
  </w:p>
  <w:p w14:paraId="3B496DF7" w14:textId="77777777" w:rsidR="009C25B6" w:rsidRDefault="009C25B6" w:rsidP="00C3620E">
    <w:pPr>
      <w:spacing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329AB"/>
    <w:multiLevelType w:val="hybridMultilevel"/>
    <w:tmpl w:val="47B43098"/>
    <w:numStyleLink w:val="Estiloimportado1"/>
  </w:abstractNum>
  <w:abstractNum w:abstractNumId="1" w15:restartNumberingAfterBreak="0">
    <w:nsid w:val="01067C74"/>
    <w:multiLevelType w:val="hybridMultilevel"/>
    <w:tmpl w:val="47B43098"/>
    <w:numStyleLink w:val="Estiloimportado1"/>
  </w:abstractNum>
  <w:abstractNum w:abstractNumId="2" w15:restartNumberingAfterBreak="0">
    <w:nsid w:val="0155509B"/>
    <w:multiLevelType w:val="hybridMultilevel"/>
    <w:tmpl w:val="47B43098"/>
    <w:numStyleLink w:val="Estiloimportado1"/>
  </w:abstractNum>
  <w:abstractNum w:abstractNumId="3" w15:restartNumberingAfterBreak="0">
    <w:nsid w:val="01FE0A5D"/>
    <w:multiLevelType w:val="hybridMultilevel"/>
    <w:tmpl w:val="91ECAA8A"/>
    <w:lvl w:ilvl="0" w:tplc="2C0A0015">
      <w:start w:val="1"/>
      <w:numFmt w:val="upp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15:restartNumberingAfterBreak="0">
    <w:nsid w:val="02023DC7"/>
    <w:multiLevelType w:val="hybridMultilevel"/>
    <w:tmpl w:val="47B43098"/>
    <w:numStyleLink w:val="Estiloimportado1"/>
  </w:abstractNum>
  <w:abstractNum w:abstractNumId="5" w15:restartNumberingAfterBreak="0">
    <w:nsid w:val="027F6CC4"/>
    <w:multiLevelType w:val="hybridMultilevel"/>
    <w:tmpl w:val="47B43098"/>
    <w:numStyleLink w:val="Estiloimportado1"/>
  </w:abstractNum>
  <w:abstractNum w:abstractNumId="6" w15:restartNumberingAfterBreak="0">
    <w:nsid w:val="028608D0"/>
    <w:multiLevelType w:val="hybridMultilevel"/>
    <w:tmpl w:val="A022C3D4"/>
    <w:lvl w:ilvl="0" w:tplc="2C0A0001">
      <w:start w:val="1"/>
      <w:numFmt w:val="bullet"/>
      <w:lvlText w:val=""/>
      <w:lvlJc w:val="left"/>
      <w:pPr>
        <w:ind w:left="1428" w:hanging="360"/>
      </w:pPr>
      <w:rPr>
        <w:rFonts w:ascii="Symbol" w:hAnsi="Symbol" w:hint="default"/>
      </w:rPr>
    </w:lvl>
    <w:lvl w:ilvl="1" w:tplc="2C0A0003" w:tentative="1">
      <w:start w:val="1"/>
      <w:numFmt w:val="bullet"/>
      <w:lvlText w:val="o"/>
      <w:lvlJc w:val="left"/>
      <w:pPr>
        <w:ind w:left="2148" w:hanging="360"/>
      </w:pPr>
      <w:rPr>
        <w:rFonts w:ascii="Courier New" w:hAnsi="Courier New" w:cs="Courier New" w:hint="default"/>
      </w:rPr>
    </w:lvl>
    <w:lvl w:ilvl="2" w:tplc="2C0A0005" w:tentative="1">
      <w:start w:val="1"/>
      <w:numFmt w:val="bullet"/>
      <w:lvlText w:val=""/>
      <w:lvlJc w:val="left"/>
      <w:pPr>
        <w:ind w:left="2868" w:hanging="360"/>
      </w:pPr>
      <w:rPr>
        <w:rFonts w:ascii="Wingdings" w:hAnsi="Wingdings" w:hint="default"/>
      </w:rPr>
    </w:lvl>
    <w:lvl w:ilvl="3" w:tplc="2C0A0001" w:tentative="1">
      <w:start w:val="1"/>
      <w:numFmt w:val="bullet"/>
      <w:lvlText w:val=""/>
      <w:lvlJc w:val="left"/>
      <w:pPr>
        <w:ind w:left="3588" w:hanging="360"/>
      </w:pPr>
      <w:rPr>
        <w:rFonts w:ascii="Symbol" w:hAnsi="Symbol" w:hint="default"/>
      </w:rPr>
    </w:lvl>
    <w:lvl w:ilvl="4" w:tplc="2C0A0003" w:tentative="1">
      <w:start w:val="1"/>
      <w:numFmt w:val="bullet"/>
      <w:lvlText w:val="o"/>
      <w:lvlJc w:val="left"/>
      <w:pPr>
        <w:ind w:left="4308" w:hanging="360"/>
      </w:pPr>
      <w:rPr>
        <w:rFonts w:ascii="Courier New" w:hAnsi="Courier New" w:cs="Courier New" w:hint="default"/>
      </w:rPr>
    </w:lvl>
    <w:lvl w:ilvl="5" w:tplc="2C0A0005" w:tentative="1">
      <w:start w:val="1"/>
      <w:numFmt w:val="bullet"/>
      <w:lvlText w:val=""/>
      <w:lvlJc w:val="left"/>
      <w:pPr>
        <w:ind w:left="5028" w:hanging="360"/>
      </w:pPr>
      <w:rPr>
        <w:rFonts w:ascii="Wingdings" w:hAnsi="Wingdings" w:hint="default"/>
      </w:rPr>
    </w:lvl>
    <w:lvl w:ilvl="6" w:tplc="2C0A0001" w:tentative="1">
      <w:start w:val="1"/>
      <w:numFmt w:val="bullet"/>
      <w:lvlText w:val=""/>
      <w:lvlJc w:val="left"/>
      <w:pPr>
        <w:ind w:left="5748" w:hanging="360"/>
      </w:pPr>
      <w:rPr>
        <w:rFonts w:ascii="Symbol" w:hAnsi="Symbol" w:hint="default"/>
      </w:rPr>
    </w:lvl>
    <w:lvl w:ilvl="7" w:tplc="2C0A0003" w:tentative="1">
      <w:start w:val="1"/>
      <w:numFmt w:val="bullet"/>
      <w:lvlText w:val="o"/>
      <w:lvlJc w:val="left"/>
      <w:pPr>
        <w:ind w:left="6468" w:hanging="360"/>
      </w:pPr>
      <w:rPr>
        <w:rFonts w:ascii="Courier New" w:hAnsi="Courier New" w:cs="Courier New" w:hint="default"/>
      </w:rPr>
    </w:lvl>
    <w:lvl w:ilvl="8" w:tplc="2C0A0005" w:tentative="1">
      <w:start w:val="1"/>
      <w:numFmt w:val="bullet"/>
      <w:lvlText w:val=""/>
      <w:lvlJc w:val="left"/>
      <w:pPr>
        <w:ind w:left="7188" w:hanging="360"/>
      </w:pPr>
      <w:rPr>
        <w:rFonts w:ascii="Wingdings" w:hAnsi="Wingdings" w:hint="default"/>
      </w:rPr>
    </w:lvl>
  </w:abstractNum>
  <w:abstractNum w:abstractNumId="7" w15:restartNumberingAfterBreak="0">
    <w:nsid w:val="02E3777E"/>
    <w:multiLevelType w:val="hybridMultilevel"/>
    <w:tmpl w:val="D05AA48E"/>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037D02AF"/>
    <w:multiLevelType w:val="hybridMultilevel"/>
    <w:tmpl w:val="47B43098"/>
    <w:numStyleLink w:val="Estiloimportado1"/>
  </w:abstractNum>
  <w:abstractNum w:abstractNumId="9" w15:restartNumberingAfterBreak="0">
    <w:nsid w:val="04013736"/>
    <w:multiLevelType w:val="hybridMultilevel"/>
    <w:tmpl w:val="98EAE082"/>
    <w:styleLink w:val="Estiloimportado9"/>
    <w:lvl w:ilvl="0" w:tplc="97B4728C">
      <w:start w:val="1"/>
      <w:numFmt w:val="lowerLetter"/>
      <w:lvlText w:val="%1."/>
      <w:lvlJc w:val="left"/>
      <w:pPr>
        <w:tabs>
          <w:tab w:val="num" w:pos="709"/>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C36E093E">
      <w:start w:val="1"/>
      <w:numFmt w:val="lowerLetter"/>
      <w:lvlText w:val="%2."/>
      <w:lvlJc w:val="left"/>
      <w:pPr>
        <w:tabs>
          <w:tab w:val="left" w:pos="709"/>
          <w:tab w:val="num" w:pos="1416"/>
        </w:tabs>
        <w:ind w:left="1427" w:hanging="347"/>
      </w:pPr>
      <w:rPr>
        <w:rFonts w:hAnsi="Arial Unicode MS"/>
        <w:caps w:val="0"/>
        <w:smallCaps w:val="0"/>
        <w:strike w:val="0"/>
        <w:dstrike w:val="0"/>
        <w:outline w:val="0"/>
        <w:emboss w:val="0"/>
        <w:imprint w:val="0"/>
        <w:spacing w:val="0"/>
        <w:w w:val="100"/>
        <w:kern w:val="0"/>
        <w:position w:val="0"/>
        <w:highlight w:val="none"/>
        <w:vertAlign w:val="baseline"/>
      </w:rPr>
    </w:lvl>
    <w:lvl w:ilvl="2" w:tplc="D4DC878E">
      <w:start w:val="1"/>
      <w:numFmt w:val="lowerRoman"/>
      <w:lvlText w:val="%3."/>
      <w:lvlJc w:val="left"/>
      <w:pPr>
        <w:tabs>
          <w:tab w:val="left" w:pos="709"/>
          <w:tab w:val="num" w:pos="2124"/>
        </w:tabs>
        <w:ind w:left="2135" w:hanging="256"/>
      </w:pPr>
      <w:rPr>
        <w:rFonts w:hAnsi="Arial Unicode MS"/>
        <w:caps w:val="0"/>
        <w:smallCaps w:val="0"/>
        <w:strike w:val="0"/>
        <w:dstrike w:val="0"/>
        <w:outline w:val="0"/>
        <w:emboss w:val="0"/>
        <w:imprint w:val="0"/>
        <w:spacing w:val="0"/>
        <w:w w:val="100"/>
        <w:kern w:val="0"/>
        <w:position w:val="0"/>
        <w:highlight w:val="none"/>
        <w:vertAlign w:val="baseline"/>
      </w:rPr>
    </w:lvl>
    <w:lvl w:ilvl="3" w:tplc="CBA61B34">
      <w:start w:val="1"/>
      <w:numFmt w:val="decimal"/>
      <w:lvlText w:val="%4."/>
      <w:lvlJc w:val="left"/>
      <w:pPr>
        <w:tabs>
          <w:tab w:val="left" w:pos="709"/>
          <w:tab w:val="num" w:pos="2832"/>
        </w:tabs>
        <w:ind w:left="2843" w:hanging="323"/>
      </w:pPr>
      <w:rPr>
        <w:rFonts w:hAnsi="Arial Unicode MS"/>
        <w:caps w:val="0"/>
        <w:smallCaps w:val="0"/>
        <w:strike w:val="0"/>
        <w:dstrike w:val="0"/>
        <w:outline w:val="0"/>
        <w:emboss w:val="0"/>
        <w:imprint w:val="0"/>
        <w:spacing w:val="0"/>
        <w:w w:val="100"/>
        <w:kern w:val="0"/>
        <w:position w:val="0"/>
        <w:highlight w:val="none"/>
        <w:vertAlign w:val="baseline"/>
      </w:rPr>
    </w:lvl>
    <w:lvl w:ilvl="4" w:tplc="DC6807C6">
      <w:start w:val="1"/>
      <w:numFmt w:val="lowerLetter"/>
      <w:lvlText w:val="%5."/>
      <w:lvlJc w:val="left"/>
      <w:pPr>
        <w:tabs>
          <w:tab w:val="left" w:pos="709"/>
          <w:tab w:val="num" w:pos="3540"/>
        </w:tabs>
        <w:ind w:left="3551" w:hanging="311"/>
      </w:pPr>
      <w:rPr>
        <w:rFonts w:hAnsi="Arial Unicode MS"/>
        <w:caps w:val="0"/>
        <w:smallCaps w:val="0"/>
        <w:strike w:val="0"/>
        <w:dstrike w:val="0"/>
        <w:outline w:val="0"/>
        <w:emboss w:val="0"/>
        <w:imprint w:val="0"/>
        <w:spacing w:val="0"/>
        <w:w w:val="100"/>
        <w:kern w:val="0"/>
        <w:position w:val="0"/>
        <w:highlight w:val="none"/>
        <w:vertAlign w:val="baseline"/>
      </w:rPr>
    </w:lvl>
    <w:lvl w:ilvl="5" w:tplc="99D62F78">
      <w:start w:val="1"/>
      <w:numFmt w:val="lowerRoman"/>
      <w:lvlText w:val="%6."/>
      <w:lvlJc w:val="left"/>
      <w:pPr>
        <w:tabs>
          <w:tab w:val="left" w:pos="709"/>
          <w:tab w:val="num" w:pos="4248"/>
        </w:tabs>
        <w:ind w:left="4259" w:hanging="220"/>
      </w:pPr>
      <w:rPr>
        <w:rFonts w:hAnsi="Arial Unicode MS"/>
        <w:caps w:val="0"/>
        <w:smallCaps w:val="0"/>
        <w:strike w:val="0"/>
        <w:dstrike w:val="0"/>
        <w:outline w:val="0"/>
        <w:emboss w:val="0"/>
        <w:imprint w:val="0"/>
        <w:spacing w:val="0"/>
        <w:w w:val="100"/>
        <w:kern w:val="0"/>
        <w:position w:val="0"/>
        <w:highlight w:val="none"/>
        <w:vertAlign w:val="baseline"/>
      </w:rPr>
    </w:lvl>
    <w:lvl w:ilvl="6" w:tplc="9E860472">
      <w:start w:val="1"/>
      <w:numFmt w:val="decimal"/>
      <w:lvlText w:val="%7."/>
      <w:lvlJc w:val="left"/>
      <w:pPr>
        <w:tabs>
          <w:tab w:val="left" w:pos="709"/>
          <w:tab w:val="num" w:pos="4956"/>
        </w:tabs>
        <w:ind w:left="4967" w:hanging="287"/>
      </w:pPr>
      <w:rPr>
        <w:rFonts w:hAnsi="Arial Unicode MS"/>
        <w:caps w:val="0"/>
        <w:smallCaps w:val="0"/>
        <w:strike w:val="0"/>
        <w:dstrike w:val="0"/>
        <w:outline w:val="0"/>
        <w:emboss w:val="0"/>
        <w:imprint w:val="0"/>
        <w:spacing w:val="0"/>
        <w:w w:val="100"/>
        <w:kern w:val="0"/>
        <w:position w:val="0"/>
        <w:highlight w:val="none"/>
        <w:vertAlign w:val="baseline"/>
      </w:rPr>
    </w:lvl>
    <w:lvl w:ilvl="7" w:tplc="0B342E20">
      <w:start w:val="1"/>
      <w:numFmt w:val="lowerLetter"/>
      <w:lvlText w:val="%8."/>
      <w:lvlJc w:val="left"/>
      <w:pPr>
        <w:tabs>
          <w:tab w:val="left" w:pos="709"/>
          <w:tab w:val="num" w:pos="5664"/>
        </w:tabs>
        <w:ind w:left="5675" w:hanging="275"/>
      </w:pPr>
      <w:rPr>
        <w:rFonts w:hAnsi="Arial Unicode MS"/>
        <w:caps w:val="0"/>
        <w:smallCaps w:val="0"/>
        <w:strike w:val="0"/>
        <w:dstrike w:val="0"/>
        <w:outline w:val="0"/>
        <w:emboss w:val="0"/>
        <w:imprint w:val="0"/>
        <w:spacing w:val="0"/>
        <w:w w:val="100"/>
        <w:kern w:val="0"/>
        <w:position w:val="0"/>
        <w:highlight w:val="none"/>
        <w:vertAlign w:val="baseline"/>
      </w:rPr>
    </w:lvl>
    <w:lvl w:ilvl="8" w:tplc="E83C00EE">
      <w:start w:val="1"/>
      <w:numFmt w:val="lowerRoman"/>
      <w:lvlText w:val="%9."/>
      <w:lvlJc w:val="left"/>
      <w:pPr>
        <w:tabs>
          <w:tab w:val="left" w:pos="709"/>
          <w:tab w:val="num" w:pos="6372"/>
        </w:tabs>
        <w:ind w:left="6383" w:hanging="18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041B23C1"/>
    <w:multiLevelType w:val="hybridMultilevel"/>
    <w:tmpl w:val="A1D04C3A"/>
    <w:lvl w:ilvl="0" w:tplc="DF0A3A38">
      <w:start w:val="1"/>
      <w:numFmt w:val="decimal"/>
      <w:lvlText w:val="%1."/>
      <w:lvlJc w:val="left"/>
      <w:pPr>
        <w:ind w:left="637" w:hanging="277"/>
      </w:pPr>
      <w:rPr>
        <w:rFonts w:hAnsi="Arial Unicode MS"/>
        <w:b/>
        <w:bCs/>
        <w:caps w:val="0"/>
        <w:smallCaps w:val="0"/>
        <w:strike w:val="0"/>
        <w:dstrike w:val="0"/>
        <w:outline w:val="0"/>
        <w:emboss w:val="0"/>
        <w:imprint w:val="0"/>
        <w:spacing w:val="0"/>
        <w:w w:val="100"/>
        <w:kern w:val="0"/>
        <w:position w:val="0"/>
        <w:highlight w:val="none"/>
        <w:vertAlign w:val="baseline"/>
      </w:rPr>
    </w:lvl>
    <w:lvl w:ilvl="1" w:tplc="ED5805D8">
      <w:start w:val="1"/>
      <w:numFmt w:val="lowerLetter"/>
      <w:lvlText w:val="%2."/>
      <w:lvlJc w:val="left"/>
      <w:pPr>
        <w:ind w:left="1717" w:hanging="277"/>
      </w:pPr>
      <w:rPr>
        <w:rFonts w:hAnsi="Arial Unicode MS"/>
        <w:b/>
        <w:bCs/>
        <w:caps w:val="0"/>
        <w:smallCaps w:val="0"/>
        <w:strike w:val="0"/>
        <w:dstrike w:val="0"/>
        <w:outline w:val="0"/>
        <w:emboss w:val="0"/>
        <w:imprint w:val="0"/>
        <w:spacing w:val="0"/>
        <w:w w:val="100"/>
        <w:kern w:val="0"/>
        <w:position w:val="0"/>
        <w:highlight w:val="none"/>
        <w:vertAlign w:val="baseline"/>
      </w:rPr>
    </w:lvl>
    <w:lvl w:ilvl="2" w:tplc="8B0001DE">
      <w:start w:val="1"/>
      <w:numFmt w:val="lowerRoman"/>
      <w:lvlText w:val="%3."/>
      <w:lvlJc w:val="left"/>
      <w:pPr>
        <w:ind w:left="2448" w:hanging="240"/>
      </w:pPr>
      <w:rPr>
        <w:rFonts w:hAnsi="Arial Unicode MS"/>
        <w:b/>
        <w:bCs/>
        <w:caps w:val="0"/>
        <w:smallCaps w:val="0"/>
        <w:strike w:val="0"/>
        <w:dstrike w:val="0"/>
        <w:outline w:val="0"/>
        <w:emboss w:val="0"/>
        <w:imprint w:val="0"/>
        <w:spacing w:val="0"/>
        <w:w w:val="100"/>
        <w:kern w:val="0"/>
        <w:position w:val="0"/>
        <w:highlight w:val="none"/>
        <w:vertAlign w:val="baseline"/>
      </w:rPr>
    </w:lvl>
    <w:lvl w:ilvl="3" w:tplc="E2AC5F9E">
      <w:start w:val="1"/>
      <w:numFmt w:val="decimal"/>
      <w:lvlText w:val="%4."/>
      <w:lvlJc w:val="left"/>
      <w:pPr>
        <w:ind w:left="3157" w:hanging="277"/>
      </w:pPr>
      <w:rPr>
        <w:rFonts w:hAnsi="Arial Unicode MS"/>
        <w:b/>
        <w:bCs/>
        <w:caps w:val="0"/>
        <w:smallCaps w:val="0"/>
        <w:strike w:val="0"/>
        <w:dstrike w:val="0"/>
        <w:outline w:val="0"/>
        <w:emboss w:val="0"/>
        <w:imprint w:val="0"/>
        <w:spacing w:val="0"/>
        <w:w w:val="100"/>
        <w:kern w:val="0"/>
        <w:position w:val="0"/>
        <w:highlight w:val="none"/>
        <w:vertAlign w:val="baseline"/>
      </w:rPr>
    </w:lvl>
    <w:lvl w:ilvl="4" w:tplc="ABCEA69E">
      <w:start w:val="1"/>
      <w:numFmt w:val="lowerLetter"/>
      <w:lvlText w:val="%5."/>
      <w:lvlJc w:val="left"/>
      <w:pPr>
        <w:ind w:left="3877" w:hanging="277"/>
      </w:pPr>
      <w:rPr>
        <w:rFonts w:hAnsi="Arial Unicode MS"/>
        <w:b/>
        <w:bCs/>
        <w:caps w:val="0"/>
        <w:smallCaps w:val="0"/>
        <w:strike w:val="0"/>
        <w:dstrike w:val="0"/>
        <w:outline w:val="0"/>
        <w:emboss w:val="0"/>
        <w:imprint w:val="0"/>
        <w:spacing w:val="0"/>
        <w:w w:val="100"/>
        <w:kern w:val="0"/>
        <w:position w:val="0"/>
        <w:highlight w:val="none"/>
        <w:vertAlign w:val="baseline"/>
      </w:rPr>
    </w:lvl>
    <w:lvl w:ilvl="5" w:tplc="7C92693E">
      <w:start w:val="1"/>
      <w:numFmt w:val="lowerRoman"/>
      <w:lvlText w:val="%6."/>
      <w:lvlJc w:val="left"/>
      <w:pPr>
        <w:ind w:left="4608" w:hanging="240"/>
      </w:pPr>
      <w:rPr>
        <w:rFonts w:hAnsi="Arial Unicode MS"/>
        <w:b/>
        <w:bCs/>
        <w:caps w:val="0"/>
        <w:smallCaps w:val="0"/>
        <w:strike w:val="0"/>
        <w:dstrike w:val="0"/>
        <w:outline w:val="0"/>
        <w:emboss w:val="0"/>
        <w:imprint w:val="0"/>
        <w:spacing w:val="0"/>
        <w:w w:val="100"/>
        <w:kern w:val="0"/>
        <w:position w:val="0"/>
        <w:highlight w:val="none"/>
        <w:vertAlign w:val="baseline"/>
      </w:rPr>
    </w:lvl>
    <w:lvl w:ilvl="6" w:tplc="EE42EFCE">
      <w:start w:val="1"/>
      <w:numFmt w:val="decimal"/>
      <w:lvlText w:val="%7."/>
      <w:lvlJc w:val="left"/>
      <w:pPr>
        <w:ind w:left="5317" w:hanging="277"/>
      </w:pPr>
      <w:rPr>
        <w:rFonts w:hAnsi="Arial Unicode MS"/>
        <w:b/>
        <w:bCs/>
        <w:caps w:val="0"/>
        <w:smallCaps w:val="0"/>
        <w:strike w:val="0"/>
        <w:dstrike w:val="0"/>
        <w:outline w:val="0"/>
        <w:emboss w:val="0"/>
        <w:imprint w:val="0"/>
        <w:spacing w:val="0"/>
        <w:w w:val="100"/>
        <w:kern w:val="0"/>
        <w:position w:val="0"/>
        <w:highlight w:val="none"/>
        <w:vertAlign w:val="baseline"/>
      </w:rPr>
    </w:lvl>
    <w:lvl w:ilvl="7" w:tplc="650E2A96">
      <w:start w:val="1"/>
      <w:numFmt w:val="lowerLetter"/>
      <w:lvlText w:val="%8."/>
      <w:lvlJc w:val="left"/>
      <w:pPr>
        <w:ind w:left="6037" w:hanging="277"/>
      </w:pPr>
      <w:rPr>
        <w:rFonts w:hAnsi="Arial Unicode MS"/>
        <w:b/>
        <w:bCs/>
        <w:caps w:val="0"/>
        <w:smallCaps w:val="0"/>
        <w:strike w:val="0"/>
        <w:dstrike w:val="0"/>
        <w:outline w:val="0"/>
        <w:emboss w:val="0"/>
        <w:imprint w:val="0"/>
        <w:spacing w:val="0"/>
        <w:w w:val="100"/>
        <w:kern w:val="0"/>
        <w:position w:val="0"/>
        <w:highlight w:val="none"/>
        <w:vertAlign w:val="baseline"/>
      </w:rPr>
    </w:lvl>
    <w:lvl w:ilvl="8" w:tplc="0D028BC4">
      <w:start w:val="1"/>
      <w:numFmt w:val="lowerRoman"/>
      <w:lvlText w:val="%9."/>
      <w:lvlJc w:val="left"/>
      <w:pPr>
        <w:ind w:left="6768" w:hanging="24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05CF11B7"/>
    <w:multiLevelType w:val="hybridMultilevel"/>
    <w:tmpl w:val="47B43098"/>
    <w:numStyleLink w:val="Estiloimportado1"/>
  </w:abstractNum>
  <w:abstractNum w:abstractNumId="12" w15:restartNumberingAfterBreak="0">
    <w:nsid w:val="06284E99"/>
    <w:multiLevelType w:val="hybridMultilevel"/>
    <w:tmpl w:val="47B43098"/>
    <w:numStyleLink w:val="Estiloimportado1"/>
  </w:abstractNum>
  <w:abstractNum w:abstractNumId="13" w15:restartNumberingAfterBreak="0">
    <w:nsid w:val="065F0AE5"/>
    <w:multiLevelType w:val="hybridMultilevel"/>
    <w:tmpl w:val="47B43098"/>
    <w:numStyleLink w:val="Estiloimportado1"/>
  </w:abstractNum>
  <w:abstractNum w:abstractNumId="14" w15:restartNumberingAfterBreak="0">
    <w:nsid w:val="06D3724B"/>
    <w:multiLevelType w:val="hybridMultilevel"/>
    <w:tmpl w:val="47B43098"/>
    <w:numStyleLink w:val="Estiloimportado1"/>
  </w:abstractNum>
  <w:abstractNum w:abstractNumId="15" w15:restartNumberingAfterBreak="0">
    <w:nsid w:val="06DF3633"/>
    <w:multiLevelType w:val="hybridMultilevel"/>
    <w:tmpl w:val="A2BA2CA6"/>
    <w:styleLink w:val="Estiloimportado18"/>
    <w:lvl w:ilvl="0" w:tplc="A2BA2CA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6582C9E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8BFA629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6808F58">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2D4733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63E740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586C700">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BFC2C6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825A5E4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073249DA"/>
    <w:multiLevelType w:val="hybridMultilevel"/>
    <w:tmpl w:val="47B43098"/>
    <w:numStyleLink w:val="Estiloimportado1"/>
  </w:abstractNum>
  <w:abstractNum w:abstractNumId="17" w15:restartNumberingAfterBreak="0">
    <w:nsid w:val="07725D5A"/>
    <w:multiLevelType w:val="hybridMultilevel"/>
    <w:tmpl w:val="47B43098"/>
    <w:numStyleLink w:val="Estiloimportado1"/>
  </w:abstractNum>
  <w:abstractNum w:abstractNumId="18" w15:restartNumberingAfterBreak="0">
    <w:nsid w:val="07782723"/>
    <w:multiLevelType w:val="hybridMultilevel"/>
    <w:tmpl w:val="257A149C"/>
    <w:lvl w:ilvl="0" w:tplc="2C0A0015">
      <w:start w:val="1"/>
      <w:numFmt w:val="upp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9" w15:restartNumberingAfterBreak="0">
    <w:nsid w:val="07C66692"/>
    <w:multiLevelType w:val="hybridMultilevel"/>
    <w:tmpl w:val="47B43098"/>
    <w:numStyleLink w:val="Estiloimportado1"/>
  </w:abstractNum>
  <w:abstractNum w:abstractNumId="20" w15:restartNumberingAfterBreak="0">
    <w:nsid w:val="08F2696B"/>
    <w:multiLevelType w:val="hybridMultilevel"/>
    <w:tmpl w:val="47B43098"/>
    <w:numStyleLink w:val="Estiloimportado1"/>
  </w:abstractNum>
  <w:abstractNum w:abstractNumId="21" w15:restartNumberingAfterBreak="0">
    <w:nsid w:val="09263526"/>
    <w:multiLevelType w:val="hybridMultilevel"/>
    <w:tmpl w:val="65A00452"/>
    <w:styleLink w:val="Estiloimportado17"/>
    <w:lvl w:ilvl="0" w:tplc="01D491E8">
      <w:start w:val="1"/>
      <w:numFmt w:val="bullet"/>
      <w:lvlText w:val="-"/>
      <w:lvlJc w:val="left"/>
      <w:pPr>
        <w:tabs>
          <w:tab w:val="num" w:pos="708"/>
        </w:tabs>
        <w:ind w:left="72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EB70C612">
      <w:start w:val="1"/>
      <w:numFmt w:val="bullet"/>
      <w:lvlText w:val="o"/>
      <w:lvlJc w:val="left"/>
      <w:pPr>
        <w:tabs>
          <w:tab w:val="num" w:pos="1416"/>
        </w:tabs>
        <w:ind w:left="1428" w:hanging="348"/>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25102ABE">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FE06FDE">
      <w:start w:val="1"/>
      <w:numFmt w:val="bullet"/>
      <w:lvlText w:val="•"/>
      <w:lvlJc w:val="left"/>
      <w:pPr>
        <w:tabs>
          <w:tab w:val="num" w:pos="2832"/>
        </w:tabs>
        <w:ind w:left="2844" w:hanging="324"/>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FF2A919E">
      <w:start w:val="1"/>
      <w:numFmt w:val="bullet"/>
      <w:lvlText w:val="o"/>
      <w:lvlJc w:val="left"/>
      <w:pPr>
        <w:tabs>
          <w:tab w:val="num" w:pos="3540"/>
        </w:tabs>
        <w:ind w:left="3552" w:hanging="312"/>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C8DAF6B4">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434ACE8">
      <w:start w:val="1"/>
      <w:numFmt w:val="bullet"/>
      <w:lvlText w:val="•"/>
      <w:lvlJc w:val="left"/>
      <w:pPr>
        <w:tabs>
          <w:tab w:val="num" w:pos="4956"/>
        </w:tabs>
        <w:ind w:left="4968" w:hanging="288"/>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F19EC81C">
      <w:start w:val="1"/>
      <w:numFmt w:val="bullet"/>
      <w:lvlText w:val="o"/>
      <w:lvlJc w:val="left"/>
      <w:pPr>
        <w:tabs>
          <w:tab w:val="num" w:pos="5664"/>
        </w:tabs>
        <w:ind w:left="5676" w:hanging="276"/>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970AD56A">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2" w15:restartNumberingAfterBreak="0">
    <w:nsid w:val="096C21D2"/>
    <w:multiLevelType w:val="hybridMultilevel"/>
    <w:tmpl w:val="47B43098"/>
    <w:numStyleLink w:val="Estiloimportado1"/>
  </w:abstractNum>
  <w:abstractNum w:abstractNumId="23" w15:restartNumberingAfterBreak="0">
    <w:nsid w:val="0A10342E"/>
    <w:multiLevelType w:val="hybridMultilevel"/>
    <w:tmpl w:val="15B8AE56"/>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0A5C275F"/>
    <w:multiLevelType w:val="hybridMultilevel"/>
    <w:tmpl w:val="47B43098"/>
    <w:numStyleLink w:val="Estiloimportado1"/>
  </w:abstractNum>
  <w:abstractNum w:abstractNumId="25" w15:restartNumberingAfterBreak="0">
    <w:nsid w:val="0B6A1240"/>
    <w:multiLevelType w:val="hybridMultilevel"/>
    <w:tmpl w:val="47B43098"/>
    <w:numStyleLink w:val="Estiloimportado1"/>
  </w:abstractNum>
  <w:abstractNum w:abstractNumId="26" w15:restartNumberingAfterBreak="0">
    <w:nsid w:val="0B8806B6"/>
    <w:multiLevelType w:val="hybridMultilevel"/>
    <w:tmpl w:val="46B6148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7" w15:restartNumberingAfterBreak="0">
    <w:nsid w:val="0BCA0175"/>
    <w:multiLevelType w:val="hybridMultilevel"/>
    <w:tmpl w:val="46383976"/>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8" w15:restartNumberingAfterBreak="0">
    <w:nsid w:val="0C990E72"/>
    <w:multiLevelType w:val="hybridMultilevel"/>
    <w:tmpl w:val="D122A6D4"/>
    <w:styleLink w:val="Estiloimportado15"/>
    <w:lvl w:ilvl="0" w:tplc="8348FECC">
      <w:start w:val="1"/>
      <w:numFmt w:val="bullet"/>
      <w:lvlText w:val="-"/>
      <w:lvlJc w:val="left"/>
      <w:pPr>
        <w:tabs>
          <w:tab w:val="num" w:pos="708"/>
        </w:tabs>
        <w:ind w:left="72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812AC102">
      <w:start w:val="1"/>
      <w:numFmt w:val="bullet"/>
      <w:lvlText w:val="o"/>
      <w:lvlJc w:val="left"/>
      <w:pPr>
        <w:tabs>
          <w:tab w:val="num" w:pos="1416"/>
        </w:tabs>
        <w:ind w:left="1428" w:hanging="348"/>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F420F816">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5285346">
      <w:start w:val="1"/>
      <w:numFmt w:val="bullet"/>
      <w:lvlText w:val="•"/>
      <w:lvlJc w:val="left"/>
      <w:pPr>
        <w:tabs>
          <w:tab w:val="num" w:pos="2832"/>
        </w:tabs>
        <w:ind w:left="2844" w:hanging="324"/>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06C65714">
      <w:start w:val="1"/>
      <w:numFmt w:val="bullet"/>
      <w:lvlText w:val="o"/>
      <w:lvlJc w:val="left"/>
      <w:pPr>
        <w:tabs>
          <w:tab w:val="num" w:pos="3540"/>
        </w:tabs>
        <w:ind w:left="3552" w:hanging="312"/>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039CF190">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A6C8B59A">
      <w:start w:val="1"/>
      <w:numFmt w:val="bullet"/>
      <w:lvlText w:val="•"/>
      <w:lvlJc w:val="left"/>
      <w:pPr>
        <w:tabs>
          <w:tab w:val="num" w:pos="4956"/>
        </w:tabs>
        <w:ind w:left="4968" w:hanging="288"/>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80FE2F4C">
      <w:start w:val="1"/>
      <w:numFmt w:val="bullet"/>
      <w:lvlText w:val="o"/>
      <w:lvlJc w:val="left"/>
      <w:pPr>
        <w:tabs>
          <w:tab w:val="num" w:pos="5664"/>
        </w:tabs>
        <w:ind w:left="5676" w:hanging="276"/>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C1E63F30">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9" w15:restartNumberingAfterBreak="0">
    <w:nsid w:val="0CC80B94"/>
    <w:multiLevelType w:val="hybridMultilevel"/>
    <w:tmpl w:val="47B43098"/>
    <w:numStyleLink w:val="Estiloimportado1"/>
  </w:abstractNum>
  <w:abstractNum w:abstractNumId="30" w15:restartNumberingAfterBreak="0">
    <w:nsid w:val="0CEA3189"/>
    <w:multiLevelType w:val="hybridMultilevel"/>
    <w:tmpl w:val="47B43098"/>
    <w:numStyleLink w:val="Estiloimportado1"/>
  </w:abstractNum>
  <w:abstractNum w:abstractNumId="31" w15:restartNumberingAfterBreak="0">
    <w:nsid w:val="0E5B70FD"/>
    <w:multiLevelType w:val="hybridMultilevel"/>
    <w:tmpl w:val="C0C8584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0E6A1E80"/>
    <w:multiLevelType w:val="hybridMultilevel"/>
    <w:tmpl w:val="47B43098"/>
    <w:numStyleLink w:val="Estiloimportado1"/>
  </w:abstractNum>
  <w:abstractNum w:abstractNumId="33" w15:restartNumberingAfterBreak="0">
    <w:nsid w:val="0F4610FA"/>
    <w:multiLevelType w:val="hybridMultilevel"/>
    <w:tmpl w:val="0EBEFF24"/>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10025F7A"/>
    <w:multiLevelType w:val="hybridMultilevel"/>
    <w:tmpl w:val="4232D8DC"/>
    <w:styleLink w:val="Estiloimportado28"/>
    <w:lvl w:ilvl="0" w:tplc="F5E27A12">
      <w:start w:val="1"/>
      <w:numFmt w:val="bullet"/>
      <w:lvlText w:val="-"/>
      <w:lvlJc w:val="left"/>
      <w:pPr>
        <w:ind w:left="1341" w:hanging="981"/>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1" w:tplc="850C95B8">
      <w:start w:val="1"/>
      <w:numFmt w:val="bullet"/>
      <w:lvlText w:val="o"/>
      <w:lvlJc w:val="left"/>
      <w:pPr>
        <w:ind w:left="1440" w:hanging="261"/>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2" w:tplc="5C78FD38">
      <w:start w:val="1"/>
      <w:numFmt w:val="bullet"/>
      <w:lvlText w:val="▪"/>
      <w:lvlJc w:val="left"/>
      <w:pPr>
        <w:tabs>
          <w:tab w:val="left" w:pos="1701"/>
          <w:tab w:val="num" w:pos="2484"/>
        </w:tabs>
        <w:ind w:left="2124" w:firstLine="36"/>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3" w:tplc="FE14DA0E">
      <w:start w:val="1"/>
      <w:numFmt w:val="bullet"/>
      <w:lvlText w:val="•"/>
      <w:lvlJc w:val="left"/>
      <w:pPr>
        <w:tabs>
          <w:tab w:val="left" w:pos="1701"/>
          <w:tab w:val="num" w:pos="3192"/>
        </w:tabs>
        <w:ind w:left="2832" w:firstLine="48"/>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4" w:tplc="0A1881B4">
      <w:start w:val="1"/>
      <w:numFmt w:val="bullet"/>
      <w:lvlText w:val="o"/>
      <w:lvlJc w:val="left"/>
      <w:pPr>
        <w:tabs>
          <w:tab w:val="left" w:pos="1701"/>
          <w:tab w:val="num" w:pos="3900"/>
        </w:tabs>
        <w:ind w:left="3540" w:firstLine="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5" w:tplc="640ECADC">
      <w:start w:val="1"/>
      <w:numFmt w:val="bullet"/>
      <w:lvlText w:val="▪"/>
      <w:lvlJc w:val="left"/>
      <w:pPr>
        <w:tabs>
          <w:tab w:val="left" w:pos="1701"/>
          <w:tab w:val="num" w:pos="4608"/>
        </w:tabs>
        <w:ind w:left="4248" w:firstLine="72"/>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6" w:tplc="E776463C">
      <w:start w:val="1"/>
      <w:numFmt w:val="bullet"/>
      <w:lvlText w:val="•"/>
      <w:lvlJc w:val="left"/>
      <w:pPr>
        <w:tabs>
          <w:tab w:val="left" w:pos="1701"/>
          <w:tab w:val="num" w:pos="5316"/>
        </w:tabs>
        <w:ind w:left="4956" w:firstLine="84"/>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7" w:tplc="DA7EBADC">
      <w:start w:val="1"/>
      <w:numFmt w:val="bullet"/>
      <w:lvlText w:val="o"/>
      <w:lvlJc w:val="left"/>
      <w:pPr>
        <w:tabs>
          <w:tab w:val="left" w:pos="1701"/>
          <w:tab w:val="num" w:pos="6024"/>
        </w:tabs>
        <w:ind w:left="5664" w:firstLine="96"/>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8" w:tplc="434AD8F6">
      <w:start w:val="1"/>
      <w:numFmt w:val="bullet"/>
      <w:lvlText w:val="▪"/>
      <w:lvlJc w:val="left"/>
      <w:pPr>
        <w:tabs>
          <w:tab w:val="left" w:pos="1701"/>
          <w:tab w:val="num" w:pos="6732"/>
        </w:tabs>
        <w:ind w:left="6372" w:firstLine="108"/>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5" w15:restartNumberingAfterBreak="0">
    <w:nsid w:val="10397EB8"/>
    <w:multiLevelType w:val="hybridMultilevel"/>
    <w:tmpl w:val="49C0C220"/>
    <w:styleLink w:val="Estiloimportado3"/>
    <w:lvl w:ilvl="0" w:tplc="BFF6BA82">
      <w:start w:val="1"/>
      <w:numFmt w:val="bullet"/>
      <w:lvlText w:val="-"/>
      <w:lvlJc w:val="left"/>
      <w:pPr>
        <w:ind w:left="714"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ABFA0A7C">
      <w:start w:val="1"/>
      <w:numFmt w:val="bullet"/>
      <w:lvlText w:val="o"/>
      <w:lvlJc w:val="left"/>
      <w:pPr>
        <w:tabs>
          <w:tab w:val="left" w:pos="709"/>
        </w:tabs>
        <w:ind w:left="1421" w:hanging="344"/>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89C602F8">
      <w:start w:val="1"/>
      <w:numFmt w:val="bullet"/>
      <w:lvlText w:val="▪"/>
      <w:lvlJc w:val="left"/>
      <w:pPr>
        <w:tabs>
          <w:tab w:val="left" w:pos="709"/>
        </w:tabs>
        <w:ind w:left="2129" w:hanging="33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39ECB70">
      <w:start w:val="1"/>
      <w:numFmt w:val="bullet"/>
      <w:lvlText w:val="•"/>
      <w:lvlJc w:val="left"/>
      <w:pPr>
        <w:tabs>
          <w:tab w:val="left" w:pos="709"/>
        </w:tabs>
        <w:ind w:left="2837" w:hanging="32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2454F138">
      <w:start w:val="1"/>
      <w:numFmt w:val="bullet"/>
      <w:lvlText w:val="o"/>
      <w:lvlJc w:val="left"/>
      <w:pPr>
        <w:tabs>
          <w:tab w:val="left" w:pos="709"/>
        </w:tabs>
        <w:ind w:left="3545" w:hanging="308"/>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7340E452">
      <w:start w:val="1"/>
      <w:numFmt w:val="bullet"/>
      <w:lvlText w:val="▪"/>
      <w:lvlJc w:val="left"/>
      <w:pPr>
        <w:tabs>
          <w:tab w:val="left" w:pos="709"/>
        </w:tabs>
        <w:ind w:left="4253" w:hanging="2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58C233C">
      <w:start w:val="1"/>
      <w:numFmt w:val="bullet"/>
      <w:lvlText w:val="•"/>
      <w:lvlJc w:val="left"/>
      <w:pPr>
        <w:tabs>
          <w:tab w:val="left" w:pos="709"/>
        </w:tabs>
        <w:ind w:left="4961" w:hanging="284"/>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25FEFDA0">
      <w:start w:val="1"/>
      <w:numFmt w:val="bullet"/>
      <w:lvlText w:val="o"/>
      <w:lvlJc w:val="left"/>
      <w:pPr>
        <w:tabs>
          <w:tab w:val="left" w:pos="709"/>
        </w:tabs>
        <w:ind w:left="5669" w:hanging="272"/>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7780F362">
      <w:start w:val="1"/>
      <w:numFmt w:val="bullet"/>
      <w:lvlText w:val="▪"/>
      <w:lvlJc w:val="left"/>
      <w:pPr>
        <w:tabs>
          <w:tab w:val="left" w:pos="709"/>
        </w:tabs>
        <w:ind w:left="6377" w:hanging="2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6" w15:restartNumberingAfterBreak="0">
    <w:nsid w:val="10D45159"/>
    <w:multiLevelType w:val="hybridMultilevel"/>
    <w:tmpl w:val="27B80EEE"/>
    <w:styleLink w:val="Estiloimportado2"/>
    <w:lvl w:ilvl="0" w:tplc="3A10F18A">
      <w:start w:val="1"/>
      <w:numFmt w:val="bullet"/>
      <w:lvlText w:val="-"/>
      <w:lvlJc w:val="left"/>
      <w:pPr>
        <w:ind w:left="72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1" w:tplc="BD560084">
      <w:start w:val="1"/>
      <w:numFmt w:val="bullet"/>
      <w:lvlText w:val="o"/>
      <w:lvlJc w:val="left"/>
      <w:pPr>
        <w:ind w:left="144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2" w:tplc="27CC3C54">
      <w:start w:val="1"/>
      <w:numFmt w:val="bullet"/>
      <w:lvlText w:val="▪"/>
      <w:lvlJc w:val="left"/>
      <w:pPr>
        <w:ind w:left="216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3" w:tplc="B3788378">
      <w:start w:val="1"/>
      <w:numFmt w:val="bullet"/>
      <w:lvlText w:val="•"/>
      <w:lvlJc w:val="left"/>
      <w:pPr>
        <w:ind w:left="288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4" w:tplc="1C681302">
      <w:start w:val="1"/>
      <w:numFmt w:val="bullet"/>
      <w:lvlText w:val="o"/>
      <w:lvlJc w:val="left"/>
      <w:pPr>
        <w:ind w:left="360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5" w:tplc="7A26AA48">
      <w:start w:val="1"/>
      <w:numFmt w:val="bullet"/>
      <w:lvlText w:val="▪"/>
      <w:lvlJc w:val="left"/>
      <w:pPr>
        <w:ind w:left="432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6" w:tplc="33D865AE">
      <w:start w:val="1"/>
      <w:numFmt w:val="bullet"/>
      <w:lvlText w:val="•"/>
      <w:lvlJc w:val="left"/>
      <w:pPr>
        <w:ind w:left="504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7" w:tplc="1CD2FA9A">
      <w:start w:val="1"/>
      <w:numFmt w:val="bullet"/>
      <w:lvlText w:val="o"/>
      <w:lvlJc w:val="left"/>
      <w:pPr>
        <w:ind w:left="576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8" w:tplc="9BEA0F86">
      <w:start w:val="1"/>
      <w:numFmt w:val="bullet"/>
      <w:lvlText w:val="▪"/>
      <w:lvlJc w:val="left"/>
      <w:pPr>
        <w:ind w:left="648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7" w15:restartNumberingAfterBreak="0">
    <w:nsid w:val="11372C15"/>
    <w:multiLevelType w:val="hybridMultilevel"/>
    <w:tmpl w:val="47B43098"/>
    <w:numStyleLink w:val="Estiloimportado1"/>
  </w:abstractNum>
  <w:abstractNum w:abstractNumId="38" w15:restartNumberingAfterBreak="0">
    <w:nsid w:val="11800B3B"/>
    <w:multiLevelType w:val="hybridMultilevel"/>
    <w:tmpl w:val="47B43098"/>
    <w:numStyleLink w:val="Estiloimportado1"/>
  </w:abstractNum>
  <w:abstractNum w:abstractNumId="39" w15:restartNumberingAfterBreak="0">
    <w:nsid w:val="122134B8"/>
    <w:multiLevelType w:val="hybridMultilevel"/>
    <w:tmpl w:val="47B43098"/>
    <w:numStyleLink w:val="Estiloimportado1"/>
  </w:abstractNum>
  <w:abstractNum w:abstractNumId="40" w15:restartNumberingAfterBreak="0">
    <w:nsid w:val="123E1B4D"/>
    <w:multiLevelType w:val="hybridMultilevel"/>
    <w:tmpl w:val="47B43098"/>
    <w:numStyleLink w:val="Estiloimportado1"/>
  </w:abstractNum>
  <w:abstractNum w:abstractNumId="41" w15:restartNumberingAfterBreak="0">
    <w:nsid w:val="13281892"/>
    <w:multiLevelType w:val="hybridMultilevel"/>
    <w:tmpl w:val="47B43098"/>
    <w:numStyleLink w:val="Estiloimportado1"/>
  </w:abstractNum>
  <w:abstractNum w:abstractNumId="42" w15:restartNumberingAfterBreak="0">
    <w:nsid w:val="13CE71E8"/>
    <w:multiLevelType w:val="hybridMultilevel"/>
    <w:tmpl w:val="47B43098"/>
    <w:numStyleLink w:val="Estiloimportado1"/>
  </w:abstractNum>
  <w:abstractNum w:abstractNumId="43" w15:restartNumberingAfterBreak="0">
    <w:nsid w:val="13E15C01"/>
    <w:multiLevelType w:val="hybridMultilevel"/>
    <w:tmpl w:val="47B43098"/>
    <w:numStyleLink w:val="Estiloimportado1"/>
  </w:abstractNum>
  <w:abstractNum w:abstractNumId="44" w15:restartNumberingAfterBreak="0">
    <w:nsid w:val="14813CD9"/>
    <w:multiLevelType w:val="hybridMultilevel"/>
    <w:tmpl w:val="47B43098"/>
    <w:numStyleLink w:val="Estiloimportado1"/>
  </w:abstractNum>
  <w:abstractNum w:abstractNumId="45" w15:restartNumberingAfterBreak="0">
    <w:nsid w:val="14BF23BD"/>
    <w:multiLevelType w:val="hybridMultilevel"/>
    <w:tmpl w:val="7C52F0A8"/>
    <w:lvl w:ilvl="0" w:tplc="2C0A0015">
      <w:start w:val="1"/>
      <w:numFmt w:val="upp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6" w15:restartNumberingAfterBreak="0">
    <w:nsid w:val="153B2595"/>
    <w:multiLevelType w:val="hybridMultilevel"/>
    <w:tmpl w:val="47B43098"/>
    <w:numStyleLink w:val="Estiloimportado1"/>
  </w:abstractNum>
  <w:abstractNum w:abstractNumId="47" w15:restartNumberingAfterBreak="0">
    <w:nsid w:val="155E5D15"/>
    <w:multiLevelType w:val="hybridMultilevel"/>
    <w:tmpl w:val="5394EE3A"/>
    <w:styleLink w:val="Estiloimportado26"/>
    <w:lvl w:ilvl="0" w:tplc="AF584A12">
      <w:start w:val="1"/>
      <w:numFmt w:val="bullet"/>
      <w:lvlText w:val="-"/>
      <w:lvlJc w:val="left"/>
      <w:pPr>
        <w:ind w:left="1341" w:hanging="981"/>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0F7ED354">
      <w:start w:val="1"/>
      <w:numFmt w:val="bullet"/>
      <w:lvlText w:val="o"/>
      <w:lvlJc w:val="left"/>
      <w:pPr>
        <w:ind w:left="1440" w:hanging="261"/>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DFE01ACA">
      <w:start w:val="1"/>
      <w:numFmt w:val="bullet"/>
      <w:lvlText w:val="▪"/>
      <w:lvlJc w:val="left"/>
      <w:pPr>
        <w:tabs>
          <w:tab w:val="left" w:pos="1701"/>
          <w:tab w:val="num" w:pos="2484"/>
        </w:tabs>
        <w:ind w:left="2124" w:firstLine="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F1C9B72">
      <w:start w:val="1"/>
      <w:numFmt w:val="bullet"/>
      <w:lvlText w:val="•"/>
      <w:lvlJc w:val="left"/>
      <w:pPr>
        <w:tabs>
          <w:tab w:val="left" w:pos="1701"/>
          <w:tab w:val="num" w:pos="3192"/>
        </w:tabs>
        <w:ind w:left="2832" w:firstLine="48"/>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C9541FEE">
      <w:start w:val="1"/>
      <w:numFmt w:val="bullet"/>
      <w:lvlText w:val="o"/>
      <w:lvlJc w:val="left"/>
      <w:pPr>
        <w:tabs>
          <w:tab w:val="left" w:pos="1701"/>
          <w:tab w:val="num" w:pos="3900"/>
        </w:tabs>
        <w:ind w:left="3540" w:firstLine="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451A6E3C">
      <w:start w:val="1"/>
      <w:numFmt w:val="bullet"/>
      <w:lvlText w:val="▪"/>
      <w:lvlJc w:val="left"/>
      <w:pPr>
        <w:tabs>
          <w:tab w:val="left" w:pos="1701"/>
          <w:tab w:val="num" w:pos="4608"/>
        </w:tabs>
        <w:ind w:left="4248" w:firstLine="7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1CC1E3A">
      <w:start w:val="1"/>
      <w:numFmt w:val="bullet"/>
      <w:lvlText w:val="•"/>
      <w:lvlJc w:val="left"/>
      <w:pPr>
        <w:tabs>
          <w:tab w:val="left" w:pos="1701"/>
          <w:tab w:val="num" w:pos="5316"/>
        </w:tabs>
        <w:ind w:left="4956" w:firstLine="84"/>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111839C8">
      <w:start w:val="1"/>
      <w:numFmt w:val="bullet"/>
      <w:lvlText w:val="o"/>
      <w:lvlJc w:val="left"/>
      <w:pPr>
        <w:tabs>
          <w:tab w:val="left" w:pos="1701"/>
          <w:tab w:val="num" w:pos="6024"/>
        </w:tabs>
        <w:ind w:left="5664" w:firstLine="96"/>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03A65F64">
      <w:start w:val="1"/>
      <w:numFmt w:val="bullet"/>
      <w:lvlText w:val="▪"/>
      <w:lvlJc w:val="left"/>
      <w:pPr>
        <w:tabs>
          <w:tab w:val="left" w:pos="1701"/>
          <w:tab w:val="num" w:pos="6732"/>
        </w:tabs>
        <w:ind w:left="6372" w:firstLine="10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8" w15:restartNumberingAfterBreak="0">
    <w:nsid w:val="16463251"/>
    <w:multiLevelType w:val="hybridMultilevel"/>
    <w:tmpl w:val="F9D4D00E"/>
    <w:styleLink w:val="Estiloimportado24"/>
    <w:lvl w:ilvl="0" w:tplc="5F76C83E">
      <w:start w:val="1"/>
      <w:numFmt w:val="bullet"/>
      <w:lvlText w:val="-"/>
      <w:lvlJc w:val="left"/>
      <w:pPr>
        <w:ind w:left="1341" w:hanging="981"/>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A1D4DD74">
      <w:start w:val="1"/>
      <w:numFmt w:val="bullet"/>
      <w:lvlText w:val="o"/>
      <w:lvlJc w:val="left"/>
      <w:pPr>
        <w:ind w:left="1440" w:hanging="261"/>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40824E1E">
      <w:start w:val="1"/>
      <w:numFmt w:val="bullet"/>
      <w:lvlText w:val="▪"/>
      <w:lvlJc w:val="left"/>
      <w:pPr>
        <w:tabs>
          <w:tab w:val="left" w:pos="1701"/>
          <w:tab w:val="num" w:pos="2484"/>
        </w:tabs>
        <w:ind w:left="2124" w:firstLine="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0823DEC">
      <w:start w:val="1"/>
      <w:numFmt w:val="bullet"/>
      <w:lvlText w:val="•"/>
      <w:lvlJc w:val="left"/>
      <w:pPr>
        <w:tabs>
          <w:tab w:val="left" w:pos="1701"/>
          <w:tab w:val="num" w:pos="3192"/>
        </w:tabs>
        <w:ind w:left="2832" w:firstLine="48"/>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D70094B6">
      <w:start w:val="1"/>
      <w:numFmt w:val="bullet"/>
      <w:lvlText w:val="o"/>
      <w:lvlJc w:val="left"/>
      <w:pPr>
        <w:tabs>
          <w:tab w:val="left" w:pos="1701"/>
          <w:tab w:val="num" w:pos="3900"/>
        </w:tabs>
        <w:ind w:left="3540" w:firstLine="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A8706714">
      <w:start w:val="1"/>
      <w:numFmt w:val="bullet"/>
      <w:lvlText w:val="▪"/>
      <w:lvlJc w:val="left"/>
      <w:pPr>
        <w:tabs>
          <w:tab w:val="left" w:pos="1701"/>
          <w:tab w:val="num" w:pos="4608"/>
        </w:tabs>
        <w:ind w:left="4248" w:firstLine="7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6E2EFA0">
      <w:start w:val="1"/>
      <w:numFmt w:val="bullet"/>
      <w:lvlText w:val="•"/>
      <w:lvlJc w:val="left"/>
      <w:pPr>
        <w:tabs>
          <w:tab w:val="left" w:pos="1701"/>
          <w:tab w:val="num" w:pos="5316"/>
        </w:tabs>
        <w:ind w:left="4956" w:firstLine="84"/>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52D06BAE">
      <w:start w:val="1"/>
      <w:numFmt w:val="bullet"/>
      <w:lvlText w:val="o"/>
      <w:lvlJc w:val="left"/>
      <w:pPr>
        <w:tabs>
          <w:tab w:val="left" w:pos="1701"/>
          <w:tab w:val="num" w:pos="6024"/>
        </w:tabs>
        <w:ind w:left="5664" w:firstLine="96"/>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71DC9374">
      <w:start w:val="1"/>
      <w:numFmt w:val="bullet"/>
      <w:lvlText w:val="▪"/>
      <w:lvlJc w:val="left"/>
      <w:pPr>
        <w:tabs>
          <w:tab w:val="left" w:pos="1701"/>
          <w:tab w:val="num" w:pos="6732"/>
        </w:tabs>
        <w:ind w:left="6372" w:firstLine="10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9" w15:restartNumberingAfterBreak="0">
    <w:nsid w:val="18B51069"/>
    <w:multiLevelType w:val="hybridMultilevel"/>
    <w:tmpl w:val="47B43098"/>
    <w:numStyleLink w:val="Estiloimportado1"/>
  </w:abstractNum>
  <w:abstractNum w:abstractNumId="50" w15:restartNumberingAfterBreak="0">
    <w:nsid w:val="18D72963"/>
    <w:multiLevelType w:val="hybridMultilevel"/>
    <w:tmpl w:val="47B43098"/>
    <w:numStyleLink w:val="Estiloimportado1"/>
  </w:abstractNum>
  <w:abstractNum w:abstractNumId="51" w15:restartNumberingAfterBreak="0">
    <w:nsid w:val="18EC430C"/>
    <w:multiLevelType w:val="hybridMultilevel"/>
    <w:tmpl w:val="CE38C70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2" w15:restartNumberingAfterBreak="0">
    <w:nsid w:val="19BA27C8"/>
    <w:multiLevelType w:val="hybridMultilevel"/>
    <w:tmpl w:val="47B43098"/>
    <w:numStyleLink w:val="Estiloimportado1"/>
  </w:abstractNum>
  <w:abstractNum w:abstractNumId="53" w15:restartNumberingAfterBreak="0">
    <w:nsid w:val="1A224183"/>
    <w:multiLevelType w:val="hybridMultilevel"/>
    <w:tmpl w:val="258237E2"/>
    <w:styleLink w:val="Estiloimportado5"/>
    <w:lvl w:ilvl="0" w:tplc="33ACD1EE">
      <w:start w:val="1"/>
      <w:numFmt w:val="upperLetter"/>
      <w:lvlText w:val="%1."/>
      <w:lvlJc w:val="left"/>
      <w:pPr>
        <w:ind w:left="1341" w:hanging="981"/>
      </w:pPr>
      <w:rPr>
        <w:rFonts w:hAnsi="Arial Unicode MS"/>
        <w:caps w:val="0"/>
        <w:smallCaps w:val="0"/>
        <w:strike w:val="0"/>
        <w:dstrike w:val="0"/>
        <w:outline w:val="0"/>
        <w:emboss w:val="0"/>
        <w:imprint w:val="0"/>
        <w:spacing w:val="0"/>
        <w:w w:val="100"/>
        <w:kern w:val="0"/>
        <w:position w:val="0"/>
        <w:highlight w:val="none"/>
        <w:vertAlign w:val="baseline"/>
      </w:rPr>
    </w:lvl>
    <w:lvl w:ilvl="1" w:tplc="560EEDF2">
      <w:start w:val="1"/>
      <w:numFmt w:val="lowerLetter"/>
      <w:lvlText w:val="%2."/>
      <w:lvlJc w:val="left"/>
      <w:pPr>
        <w:ind w:left="1440" w:hanging="261"/>
      </w:pPr>
      <w:rPr>
        <w:rFonts w:hAnsi="Arial Unicode MS"/>
        <w:caps w:val="0"/>
        <w:smallCaps w:val="0"/>
        <w:strike w:val="0"/>
        <w:dstrike w:val="0"/>
        <w:outline w:val="0"/>
        <w:emboss w:val="0"/>
        <w:imprint w:val="0"/>
        <w:spacing w:val="0"/>
        <w:w w:val="100"/>
        <w:kern w:val="0"/>
        <w:position w:val="0"/>
        <w:highlight w:val="none"/>
        <w:vertAlign w:val="baseline"/>
      </w:rPr>
    </w:lvl>
    <w:lvl w:ilvl="2" w:tplc="EED64B66">
      <w:start w:val="1"/>
      <w:numFmt w:val="lowerRoman"/>
      <w:lvlText w:val="%3."/>
      <w:lvlJc w:val="left"/>
      <w:pPr>
        <w:tabs>
          <w:tab w:val="left" w:pos="1701"/>
          <w:tab w:val="num" w:pos="2484"/>
        </w:tabs>
        <w:ind w:left="2124" w:firstLine="115"/>
      </w:pPr>
      <w:rPr>
        <w:rFonts w:hAnsi="Arial Unicode MS"/>
        <w:caps w:val="0"/>
        <w:smallCaps w:val="0"/>
        <w:strike w:val="0"/>
        <w:dstrike w:val="0"/>
        <w:outline w:val="0"/>
        <w:emboss w:val="0"/>
        <w:imprint w:val="0"/>
        <w:spacing w:val="0"/>
        <w:w w:val="100"/>
        <w:kern w:val="0"/>
        <w:position w:val="0"/>
        <w:highlight w:val="none"/>
        <w:vertAlign w:val="baseline"/>
      </w:rPr>
    </w:lvl>
    <w:lvl w:ilvl="3" w:tplc="18B8BBC2">
      <w:start w:val="1"/>
      <w:numFmt w:val="decimal"/>
      <w:lvlText w:val="%4."/>
      <w:lvlJc w:val="left"/>
      <w:pPr>
        <w:tabs>
          <w:tab w:val="left" w:pos="1701"/>
          <w:tab w:val="num" w:pos="3192"/>
        </w:tabs>
        <w:ind w:left="2832" w:firstLine="48"/>
      </w:pPr>
      <w:rPr>
        <w:rFonts w:hAnsi="Arial Unicode MS"/>
        <w:caps w:val="0"/>
        <w:smallCaps w:val="0"/>
        <w:strike w:val="0"/>
        <w:dstrike w:val="0"/>
        <w:outline w:val="0"/>
        <w:emboss w:val="0"/>
        <w:imprint w:val="0"/>
        <w:spacing w:val="0"/>
        <w:w w:val="100"/>
        <w:kern w:val="0"/>
        <w:position w:val="0"/>
        <w:highlight w:val="none"/>
        <w:vertAlign w:val="baseline"/>
      </w:rPr>
    </w:lvl>
    <w:lvl w:ilvl="4" w:tplc="AEA460DA">
      <w:start w:val="1"/>
      <w:numFmt w:val="lowerLetter"/>
      <w:lvlText w:val="%5."/>
      <w:lvlJc w:val="left"/>
      <w:pPr>
        <w:tabs>
          <w:tab w:val="left" w:pos="1701"/>
          <w:tab w:val="num" w:pos="3900"/>
        </w:tabs>
        <w:ind w:left="3540" w:firstLine="60"/>
      </w:pPr>
      <w:rPr>
        <w:rFonts w:hAnsi="Arial Unicode MS"/>
        <w:caps w:val="0"/>
        <w:smallCaps w:val="0"/>
        <w:strike w:val="0"/>
        <w:dstrike w:val="0"/>
        <w:outline w:val="0"/>
        <w:emboss w:val="0"/>
        <w:imprint w:val="0"/>
        <w:spacing w:val="0"/>
        <w:w w:val="100"/>
        <w:kern w:val="0"/>
        <w:position w:val="0"/>
        <w:highlight w:val="none"/>
        <w:vertAlign w:val="baseline"/>
      </w:rPr>
    </w:lvl>
    <w:lvl w:ilvl="5" w:tplc="0EA644CE">
      <w:start w:val="1"/>
      <w:numFmt w:val="lowerRoman"/>
      <w:lvlText w:val="%6."/>
      <w:lvlJc w:val="left"/>
      <w:pPr>
        <w:tabs>
          <w:tab w:val="left" w:pos="1701"/>
          <w:tab w:val="num" w:pos="4608"/>
        </w:tabs>
        <w:ind w:left="4248" w:firstLine="151"/>
      </w:pPr>
      <w:rPr>
        <w:rFonts w:hAnsi="Arial Unicode MS"/>
        <w:caps w:val="0"/>
        <w:smallCaps w:val="0"/>
        <w:strike w:val="0"/>
        <w:dstrike w:val="0"/>
        <w:outline w:val="0"/>
        <w:emboss w:val="0"/>
        <w:imprint w:val="0"/>
        <w:spacing w:val="0"/>
        <w:w w:val="100"/>
        <w:kern w:val="0"/>
        <w:position w:val="0"/>
        <w:highlight w:val="none"/>
        <w:vertAlign w:val="baseline"/>
      </w:rPr>
    </w:lvl>
    <w:lvl w:ilvl="6" w:tplc="EE167446">
      <w:start w:val="1"/>
      <w:numFmt w:val="decimal"/>
      <w:lvlText w:val="%7."/>
      <w:lvlJc w:val="left"/>
      <w:pPr>
        <w:tabs>
          <w:tab w:val="left" w:pos="1701"/>
          <w:tab w:val="num" w:pos="5316"/>
        </w:tabs>
        <w:ind w:left="4956" w:firstLine="84"/>
      </w:pPr>
      <w:rPr>
        <w:rFonts w:hAnsi="Arial Unicode MS"/>
        <w:caps w:val="0"/>
        <w:smallCaps w:val="0"/>
        <w:strike w:val="0"/>
        <w:dstrike w:val="0"/>
        <w:outline w:val="0"/>
        <w:emboss w:val="0"/>
        <w:imprint w:val="0"/>
        <w:spacing w:val="0"/>
        <w:w w:val="100"/>
        <w:kern w:val="0"/>
        <w:position w:val="0"/>
        <w:highlight w:val="none"/>
        <w:vertAlign w:val="baseline"/>
      </w:rPr>
    </w:lvl>
    <w:lvl w:ilvl="7" w:tplc="214EED9C">
      <w:start w:val="1"/>
      <w:numFmt w:val="lowerLetter"/>
      <w:lvlText w:val="%8."/>
      <w:lvlJc w:val="left"/>
      <w:pPr>
        <w:tabs>
          <w:tab w:val="left" w:pos="1701"/>
          <w:tab w:val="num" w:pos="6024"/>
        </w:tabs>
        <w:ind w:left="5664" w:firstLine="96"/>
      </w:pPr>
      <w:rPr>
        <w:rFonts w:hAnsi="Arial Unicode MS"/>
        <w:caps w:val="0"/>
        <w:smallCaps w:val="0"/>
        <w:strike w:val="0"/>
        <w:dstrike w:val="0"/>
        <w:outline w:val="0"/>
        <w:emboss w:val="0"/>
        <w:imprint w:val="0"/>
        <w:spacing w:val="0"/>
        <w:w w:val="100"/>
        <w:kern w:val="0"/>
        <w:position w:val="0"/>
        <w:highlight w:val="none"/>
        <w:vertAlign w:val="baseline"/>
      </w:rPr>
    </w:lvl>
    <w:lvl w:ilvl="8" w:tplc="3AA41E46">
      <w:start w:val="1"/>
      <w:numFmt w:val="lowerRoman"/>
      <w:lvlText w:val="%9."/>
      <w:lvlJc w:val="left"/>
      <w:pPr>
        <w:tabs>
          <w:tab w:val="left" w:pos="1701"/>
          <w:tab w:val="num" w:pos="6732"/>
        </w:tabs>
        <w:ind w:left="6372" w:firstLine="18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4" w15:restartNumberingAfterBreak="0">
    <w:nsid w:val="1A47504B"/>
    <w:multiLevelType w:val="hybridMultilevel"/>
    <w:tmpl w:val="47B43098"/>
    <w:numStyleLink w:val="Estiloimportado1"/>
  </w:abstractNum>
  <w:abstractNum w:abstractNumId="55" w15:restartNumberingAfterBreak="0">
    <w:nsid w:val="1A4C7B28"/>
    <w:multiLevelType w:val="hybridMultilevel"/>
    <w:tmpl w:val="27A8B2CC"/>
    <w:styleLink w:val="Estiloimportado8"/>
    <w:lvl w:ilvl="0" w:tplc="EA54337A">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1BBEB88A">
      <w:start w:val="1"/>
      <w:numFmt w:val="bullet"/>
      <w:lvlText w:val="o"/>
      <w:lvlJc w:val="left"/>
      <w:pPr>
        <w:tabs>
          <w:tab w:val="num" w:pos="1416"/>
        </w:tabs>
        <w:ind w:left="14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FFC0FB10">
      <w:start w:val="1"/>
      <w:numFmt w:val="bullet"/>
      <w:lvlText w:val="▪"/>
      <w:lvlJc w:val="left"/>
      <w:pPr>
        <w:tabs>
          <w:tab w:val="num" w:pos="2124"/>
        </w:tabs>
        <w:ind w:left="2148" w:hanging="348"/>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16A28392">
      <w:start w:val="1"/>
      <w:numFmt w:val="bullet"/>
      <w:lvlText w:val="•"/>
      <w:lvlJc w:val="left"/>
      <w:pPr>
        <w:tabs>
          <w:tab w:val="num" w:pos="2832"/>
        </w:tabs>
        <w:ind w:left="2856" w:hanging="336"/>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006ED790">
      <w:start w:val="1"/>
      <w:numFmt w:val="bullet"/>
      <w:lvlText w:val="o"/>
      <w:lvlJc w:val="left"/>
      <w:pPr>
        <w:tabs>
          <w:tab w:val="num" w:pos="3540"/>
        </w:tabs>
        <w:ind w:left="3564" w:hanging="324"/>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310606C6">
      <w:start w:val="1"/>
      <w:numFmt w:val="bullet"/>
      <w:lvlText w:val="▪"/>
      <w:lvlJc w:val="left"/>
      <w:pPr>
        <w:tabs>
          <w:tab w:val="num" w:pos="4248"/>
        </w:tabs>
        <w:ind w:left="4272" w:hanging="312"/>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459263AE">
      <w:start w:val="1"/>
      <w:numFmt w:val="bullet"/>
      <w:lvlText w:val="•"/>
      <w:lvlJc w:val="left"/>
      <w:pPr>
        <w:tabs>
          <w:tab w:val="num" w:pos="4956"/>
        </w:tabs>
        <w:ind w:left="4980" w:hanging="30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725E23AE">
      <w:start w:val="1"/>
      <w:numFmt w:val="bullet"/>
      <w:lvlText w:val="o"/>
      <w:lvlJc w:val="left"/>
      <w:pPr>
        <w:tabs>
          <w:tab w:val="num" w:pos="5664"/>
        </w:tabs>
        <w:ind w:left="5688" w:hanging="288"/>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52B6A58E">
      <w:start w:val="1"/>
      <w:numFmt w:val="bullet"/>
      <w:lvlText w:val="▪"/>
      <w:lvlJc w:val="left"/>
      <w:pPr>
        <w:tabs>
          <w:tab w:val="num" w:pos="6372"/>
        </w:tabs>
        <w:ind w:left="6396" w:hanging="276"/>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6" w15:restartNumberingAfterBreak="0">
    <w:nsid w:val="1A5B5C64"/>
    <w:multiLevelType w:val="hybridMultilevel"/>
    <w:tmpl w:val="47B43098"/>
    <w:numStyleLink w:val="Estiloimportado1"/>
  </w:abstractNum>
  <w:abstractNum w:abstractNumId="57" w15:restartNumberingAfterBreak="0">
    <w:nsid w:val="1AAD135C"/>
    <w:multiLevelType w:val="hybridMultilevel"/>
    <w:tmpl w:val="47B43098"/>
    <w:numStyleLink w:val="Estiloimportado1"/>
  </w:abstractNum>
  <w:abstractNum w:abstractNumId="58" w15:restartNumberingAfterBreak="0">
    <w:nsid w:val="1AE74F5D"/>
    <w:multiLevelType w:val="hybridMultilevel"/>
    <w:tmpl w:val="D52EE55C"/>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9" w15:restartNumberingAfterBreak="0">
    <w:nsid w:val="1AF60675"/>
    <w:multiLevelType w:val="hybridMultilevel"/>
    <w:tmpl w:val="AB42AB02"/>
    <w:lvl w:ilvl="0" w:tplc="2C0A0015">
      <w:start w:val="1"/>
      <w:numFmt w:val="upp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0" w15:restartNumberingAfterBreak="0">
    <w:nsid w:val="1BD2733F"/>
    <w:multiLevelType w:val="hybridMultilevel"/>
    <w:tmpl w:val="47B43098"/>
    <w:numStyleLink w:val="Estiloimportado1"/>
  </w:abstractNum>
  <w:abstractNum w:abstractNumId="61" w15:restartNumberingAfterBreak="0">
    <w:nsid w:val="1F2F03AB"/>
    <w:multiLevelType w:val="hybridMultilevel"/>
    <w:tmpl w:val="47B43098"/>
    <w:numStyleLink w:val="Estiloimportado1"/>
  </w:abstractNum>
  <w:abstractNum w:abstractNumId="62" w15:restartNumberingAfterBreak="0">
    <w:nsid w:val="1F3A1A20"/>
    <w:multiLevelType w:val="hybridMultilevel"/>
    <w:tmpl w:val="47B43098"/>
    <w:numStyleLink w:val="Estiloimportado1"/>
  </w:abstractNum>
  <w:abstractNum w:abstractNumId="63" w15:restartNumberingAfterBreak="0">
    <w:nsid w:val="1F8C68E1"/>
    <w:multiLevelType w:val="hybridMultilevel"/>
    <w:tmpl w:val="7C6E1FE2"/>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4" w15:restartNumberingAfterBreak="0">
    <w:nsid w:val="1F9545ED"/>
    <w:multiLevelType w:val="hybridMultilevel"/>
    <w:tmpl w:val="044E845A"/>
    <w:lvl w:ilvl="0" w:tplc="F836CAB6">
      <w:start w:val="1"/>
      <w:numFmt w:val="lowerRoman"/>
      <w:lvlText w:val="%1."/>
      <w:lvlJc w:val="right"/>
      <w:pPr>
        <w:ind w:left="720" w:hanging="360"/>
      </w:pPr>
      <w:rPr>
        <w:b w:val="0"/>
        <w:bCs/>
        <w:caps w:val="0"/>
        <w:smallCaps w:val="0"/>
        <w:strike w:val="0"/>
        <w:dstrike w:val="0"/>
        <w:outline w:val="0"/>
        <w:emboss w:val="0"/>
        <w:imprint w:val="0"/>
        <w:spacing w:val="0"/>
        <w:w w:val="100"/>
        <w:kern w:val="0"/>
        <w:position w:val="0"/>
        <w:highlight w:val="none"/>
        <w:vertAlign w:val="baseline"/>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5" w15:restartNumberingAfterBreak="0">
    <w:nsid w:val="200A4E0A"/>
    <w:multiLevelType w:val="hybridMultilevel"/>
    <w:tmpl w:val="1598E1EA"/>
    <w:styleLink w:val="Estiloimportado22"/>
    <w:lvl w:ilvl="0" w:tplc="5F4A098A">
      <w:start w:val="1"/>
      <w:numFmt w:val="upperLetter"/>
      <w:lvlText w:val="%1."/>
      <w:lvlJc w:val="left"/>
      <w:pPr>
        <w:tabs>
          <w:tab w:val="num" w:pos="708"/>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4444489E">
      <w:start w:val="1"/>
      <w:numFmt w:val="lowerLetter"/>
      <w:lvlText w:val="%2."/>
      <w:lvlJc w:val="left"/>
      <w:pPr>
        <w:tabs>
          <w:tab w:val="num" w:pos="1416"/>
        </w:tabs>
        <w:ind w:left="1428" w:hanging="348"/>
      </w:pPr>
      <w:rPr>
        <w:rFonts w:hAnsi="Arial Unicode MS"/>
        <w:caps w:val="0"/>
        <w:smallCaps w:val="0"/>
        <w:strike w:val="0"/>
        <w:dstrike w:val="0"/>
        <w:outline w:val="0"/>
        <w:emboss w:val="0"/>
        <w:imprint w:val="0"/>
        <w:spacing w:val="0"/>
        <w:w w:val="100"/>
        <w:kern w:val="0"/>
        <w:position w:val="0"/>
        <w:highlight w:val="none"/>
        <w:vertAlign w:val="baseline"/>
      </w:rPr>
    </w:lvl>
    <w:lvl w:ilvl="2" w:tplc="6C6CE9E6">
      <w:start w:val="1"/>
      <w:numFmt w:val="lowerRoman"/>
      <w:lvlText w:val="%3."/>
      <w:lvlJc w:val="left"/>
      <w:pPr>
        <w:tabs>
          <w:tab w:val="num" w:pos="2124"/>
        </w:tabs>
        <w:ind w:left="2136" w:hanging="257"/>
      </w:pPr>
      <w:rPr>
        <w:rFonts w:hAnsi="Arial Unicode MS"/>
        <w:caps w:val="0"/>
        <w:smallCaps w:val="0"/>
        <w:strike w:val="0"/>
        <w:dstrike w:val="0"/>
        <w:outline w:val="0"/>
        <w:emboss w:val="0"/>
        <w:imprint w:val="0"/>
        <w:spacing w:val="0"/>
        <w:w w:val="100"/>
        <w:kern w:val="0"/>
        <w:position w:val="0"/>
        <w:highlight w:val="none"/>
        <w:vertAlign w:val="baseline"/>
      </w:rPr>
    </w:lvl>
    <w:lvl w:ilvl="3" w:tplc="D1D0AB52">
      <w:start w:val="1"/>
      <w:numFmt w:val="decimal"/>
      <w:lvlText w:val="%4."/>
      <w:lvlJc w:val="left"/>
      <w:pPr>
        <w:tabs>
          <w:tab w:val="num" w:pos="2832"/>
        </w:tabs>
        <w:ind w:left="2844" w:hanging="324"/>
      </w:pPr>
      <w:rPr>
        <w:rFonts w:hAnsi="Arial Unicode MS"/>
        <w:caps w:val="0"/>
        <w:smallCaps w:val="0"/>
        <w:strike w:val="0"/>
        <w:dstrike w:val="0"/>
        <w:outline w:val="0"/>
        <w:emboss w:val="0"/>
        <w:imprint w:val="0"/>
        <w:spacing w:val="0"/>
        <w:w w:val="100"/>
        <w:kern w:val="0"/>
        <w:position w:val="0"/>
        <w:highlight w:val="none"/>
        <w:vertAlign w:val="baseline"/>
      </w:rPr>
    </w:lvl>
    <w:lvl w:ilvl="4" w:tplc="06C8A744">
      <w:start w:val="1"/>
      <w:numFmt w:val="lowerLetter"/>
      <w:lvlText w:val="%5."/>
      <w:lvlJc w:val="left"/>
      <w:pPr>
        <w:tabs>
          <w:tab w:val="num" w:pos="3540"/>
        </w:tabs>
        <w:ind w:left="3552" w:hanging="312"/>
      </w:pPr>
      <w:rPr>
        <w:rFonts w:hAnsi="Arial Unicode MS"/>
        <w:caps w:val="0"/>
        <w:smallCaps w:val="0"/>
        <w:strike w:val="0"/>
        <w:dstrike w:val="0"/>
        <w:outline w:val="0"/>
        <w:emboss w:val="0"/>
        <w:imprint w:val="0"/>
        <w:spacing w:val="0"/>
        <w:w w:val="100"/>
        <w:kern w:val="0"/>
        <w:position w:val="0"/>
        <w:highlight w:val="none"/>
        <w:vertAlign w:val="baseline"/>
      </w:rPr>
    </w:lvl>
    <w:lvl w:ilvl="5" w:tplc="73B0C41A">
      <w:start w:val="1"/>
      <w:numFmt w:val="lowerRoman"/>
      <w:lvlText w:val="%6."/>
      <w:lvlJc w:val="left"/>
      <w:pPr>
        <w:tabs>
          <w:tab w:val="num" w:pos="4248"/>
        </w:tabs>
        <w:ind w:left="4260" w:hanging="221"/>
      </w:pPr>
      <w:rPr>
        <w:rFonts w:hAnsi="Arial Unicode MS"/>
        <w:caps w:val="0"/>
        <w:smallCaps w:val="0"/>
        <w:strike w:val="0"/>
        <w:dstrike w:val="0"/>
        <w:outline w:val="0"/>
        <w:emboss w:val="0"/>
        <w:imprint w:val="0"/>
        <w:spacing w:val="0"/>
        <w:w w:val="100"/>
        <w:kern w:val="0"/>
        <w:position w:val="0"/>
        <w:highlight w:val="none"/>
        <w:vertAlign w:val="baseline"/>
      </w:rPr>
    </w:lvl>
    <w:lvl w:ilvl="6" w:tplc="CFF8D7C0">
      <w:start w:val="1"/>
      <w:numFmt w:val="decimal"/>
      <w:lvlText w:val="%7."/>
      <w:lvlJc w:val="left"/>
      <w:pPr>
        <w:tabs>
          <w:tab w:val="num" w:pos="4956"/>
        </w:tabs>
        <w:ind w:left="4968" w:hanging="288"/>
      </w:pPr>
      <w:rPr>
        <w:rFonts w:hAnsi="Arial Unicode MS"/>
        <w:caps w:val="0"/>
        <w:smallCaps w:val="0"/>
        <w:strike w:val="0"/>
        <w:dstrike w:val="0"/>
        <w:outline w:val="0"/>
        <w:emboss w:val="0"/>
        <w:imprint w:val="0"/>
        <w:spacing w:val="0"/>
        <w:w w:val="100"/>
        <w:kern w:val="0"/>
        <w:position w:val="0"/>
        <w:highlight w:val="none"/>
        <w:vertAlign w:val="baseline"/>
      </w:rPr>
    </w:lvl>
    <w:lvl w:ilvl="7" w:tplc="7966C3B6">
      <w:start w:val="1"/>
      <w:numFmt w:val="lowerLetter"/>
      <w:lvlText w:val="%8."/>
      <w:lvlJc w:val="left"/>
      <w:pPr>
        <w:tabs>
          <w:tab w:val="num" w:pos="5664"/>
        </w:tabs>
        <w:ind w:left="5676" w:hanging="276"/>
      </w:pPr>
      <w:rPr>
        <w:rFonts w:hAnsi="Arial Unicode MS"/>
        <w:caps w:val="0"/>
        <w:smallCaps w:val="0"/>
        <w:strike w:val="0"/>
        <w:dstrike w:val="0"/>
        <w:outline w:val="0"/>
        <w:emboss w:val="0"/>
        <w:imprint w:val="0"/>
        <w:spacing w:val="0"/>
        <w:w w:val="100"/>
        <w:kern w:val="0"/>
        <w:position w:val="0"/>
        <w:highlight w:val="none"/>
        <w:vertAlign w:val="baseline"/>
      </w:rPr>
    </w:lvl>
    <w:lvl w:ilvl="8" w:tplc="9F6A2F1C">
      <w:start w:val="1"/>
      <w:numFmt w:val="lowerRoman"/>
      <w:lvlText w:val="%9."/>
      <w:lvlJc w:val="left"/>
      <w:pPr>
        <w:tabs>
          <w:tab w:val="num" w:pos="6372"/>
        </w:tabs>
        <w:ind w:left="6384" w:hanging="1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6" w15:restartNumberingAfterBreak="0">
    <w:nsid w:val="2176658C"/>
    <w:multiLevelType w:val="hybridMultilevel"/>
    <w:tmpl w:val="EBA0D6A4"/>
    <w:numStyleLink w:val="Estiloimportado14"/>
  </w:abstractNum>
  <w:abstractNum w:abstractNumId="67" w15:restartNumberingAfterBreak="0">
    <w:nsid w:val="22997078"/>
    <w:multiLevelType w:val="hybridMultilevel"/>
    <w:tmpl w:val="1ABA9774"/>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8" w15:restartNumberingAfterBreak="0">
    <w:nsid w:val="22B83834"/>
    <w:multiLevelType w:val="hybridMultilevel"/>
    <w:tmpl w:val="47B43098"/>
    <w:numStyleLink w:val="Estiloimportado1"/>
  </w:abstractNum>
  <w:abstractNum w:abstractNumId="69" w15:restartNumberingAfterBreak="0">
    <w:nsid w:val="22BA7247"/>
    <w:multiLevelType w:val="hybridMultilevel"/>
    <w:tmpl w:val="47B43098"/>
    <w:numStyleLink w:val="Estiloimportado1"/>
  </w:abstractNum>
  <w:abstractNum w:abstractNumId="70" w15:restartNumberingAfterBreak="0">
    <w:nsid w:val="22FB32C3"/>
    <w:multiLevelType w:val="hybridMultilevel"/>
    <w:tmpl w:val="47B43098"/>
    <w:numStyleLink w:val="Estiloimportado1"/>
  </w:abstractNum>
  <w:abstractNum w:abstractNumId="71" w15:restartNumberingAfterBreak="0">
    <w:nsid w:val="240C1D47"/>
    <w:multiLevelType w:val="hybridMultilevel"/>
    <w:tmpl w:val="CF7EAE74"/>
    <w:styleLink w:val="Estiloimportado11"/>
    <w:lvl w:ilvl="0" w:tplc="3182D236">
      <w:start w:val="1"/>
      <w:numFmt w:val="bullet"/>
      <w:lvlText w:val="-"/>
      <w:lvlJc w:val="left"/>
      <w:pPr>
        <w:tabs>
          <w:tab w:val="num" w:pos="709"/>
        </w:tabs>
        <w:ind w:left="72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EC6EF020">
      <w:start w:val="1"/>
      <w:numFmt w:val="bullet"/>
      <w:lvlText w:val="o"/>
      <w:lvlJc w:val="left"/>
      <w:pPr>
        <w:tabs>
          <w:tab w:val="left" w:pos="709"/>
          <w:tab w:val="num" w:pos="1416"/>
        </w:tabs>
        <w:ind w:left="1427" w:hanging="34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98E4CC82">
      <w:start w:val="1"/>
      <w:numFmt w:val="bullet"/>
      <w:lvlText w:val="▪"/>
      <w:lvlJc w:val="left"/>
      <w:pPr>
        <w:tabs>
          <w:tab w:val="left" w:pos="709"/>
          <w:tab w:val="num" w:pos="2124"/>
        </w:tabs>
        <w:ind w:left="2135" w:hanging="33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150841EA">
      <w:start w:val="1"/>
      <w:numFmt w:val="bullet"/>
      <w:lvlText w:val="•"/>
      <w:lvlJc w:val="left"/>
      <w:pPr>
        <w:tabs>
          <w:tab w:val="left" w:pos="709"/>
          <w:tab w:val="num" w:pos="2832"/>
        </w:tabs>
        <w:ind w:left="2843" w:hanging="323"/>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0DEEE266">
      <w:start w:val="1"/>
      <w:numFmt w:val="bullet"/>
      <w:lvlText w:val="o"/>
      <w:lvlJc w:val="left"/>
      <w:pPr>
        <w:tabs>
          <w:tab w:val="left" w:pos="709"/>
          <w:tab w:val="num" w:pos="3540"/>
        </w:tabs>
        <w:ind w:left="3551" w:hanging="311"/>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26CEF3F8">
      <w:start w:val="1"/>
      <w:numFmt w:val="bullet"/>
      <w:lvlText w:val="▪"/>
      <w:lvlJc w:val="left"/>
      <w:pPr>
        <w:tabs>
          <w:tab w:val="left" w:pos="709"/>
          <w:tab w:val="num" w:pos="4248"/>
        </w:tabs>
        <w:ind w:left="4259" w:hanging="29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A52A436">
      <w:start w:val="1"/>
      <w:numFmt w:val="bullet"/>
      <w:lvlText w:val="•"/>
      <w:lvlJc w:val="left"/>
      <w:pPr>
        <w:tabs>
          <w:tab w:val="left" w:pos="709"/>
          <w:tab w:val="num" w:pos="4956"/>
        </w:tabs>
        <w:ind w:left="4967" w:hanging="28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1ED08EB6">
      <w:start w:val="1"/>
      <w:numFmt w:val="bullet"/>
      <w:lvlText w:val="o"/>
      <w:lvlJc w:val="left"/>
      <w:pPr>
        <w:tabs>
          <w:tab w:val="left" w:pos="709"/>
          <w:tab w:val="num" w:pos="5664"/>
        </w:tabs>
        <w:ind w:left="5675" w:hanging="275"/>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4A505096">
      <w:start w:val="1"/>
      <w:numFmt w:val="bullet"/>
      <w:lvlText w:val="▪"/>
      <w:lvlJc w:val="left"/>
      <w:pPr>
        <w:tabs>
          <w:tab w:val="left" w:pos="709"/>
          <w:tab w:val="num" w:pos="6372"/>
        </w:tabs>
        <w:ind w:left="6383" w:hanging="26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2" w15:restartNumberingAfterBreak="0">
    <w:nsid w:val="245754D9"/>
    <w:multiLevelType w:val="hybridMultilevel"/>
    <w:tmpl w:val="47B43098"/>
    <w:numStyleLink w:val="Estiloimportado1"/>
  </w:abstractNum>
  <w:abstractNum w:abstractNumId="73" w15:restartNumberingAfterBreak="0">
    <w:nsid w:val="24EB7D2B"/>
    <w:multiLevelType w:val="hybridMultilevel"/>
    <w:tmpl w:val="47B43098"/>
    <w:numStyleLink w:val="Estiloimportado1"/>
  </w:abstractNum>
  <w:abstractNum w:abstractNumId="74" w15:restartNumberingAfterBreak="0">
    <w:nsid w:val="25624AAA"/>
    <w:multiLevelType w:val="hybridMultilevel"/>
    <w:tmpl w:val="61A2107C"/>
    <w:lvl w:ilvl="0" w:tplc="2C0A0001">
      <w:start w:val="1"/>
      <w:numFmt w:val="bullet"/>
      <w:lvlText w:val=""/>
      <w:lvlJc w:val="left"/>
      <w:pPr>
        <w:ind w:left="1428" w:hanging="360"/>
      </w:pPr>
      <w:rPr>
        <w:rFonts w:ascii="Symbol" w:hAnsi="Symbol" w:hint="default"/>
      </w:rPr>
    </w:lvl>
    <w:lvl w:ilvl="1" w:tplc="2C0A0003" w:tentative="1">
      <w:start w:val="1"/>
      <w:numFmt w:val="bullet"/>
      <w:lvlText w:val="o"/>
      <w:lvlJc w:val="left"/>
      <w:pPr>
        <w:ind w:left="2148" w:hanging="360"/>
      </w:pPr>
      <w:rPr>
        <w:rFonts w:ascii="Courier New" w:hAnsi="Courier New" w:cs="Courier New" w:hint="default"/>
      </w:rPr>
    </w:lvl>
    <w:lvl w:ilvl="2" w:tplc="2C0A0005" w:tentative="1">
      <w:start w:val="1"/>
      <w:numFmt w:val="bullet"/>
      <w:lvlText w:val=""/>
      <w:lvlJc w:val="left"/>
      <w:pPr>
        <w:ind w:left="2868" w:hanging="360"/>
      </w:pPr>
      <w:rPr>
        <w:rFonts w:ascii="Wingdings" w:hAnsi="Wingdings" w:hint="default"/>
      </w:rPr>
    </w:lvl>
    <w:lvl w:ilvl="3" w:tplc="2C0A0001" w:tentative="1">
      <w:start w:val="1"/>
      <w:numFmt w:val="bullet"/>
      <w:lvlText w:val=""/>
      <w:lvlJc w:val="left"/>
      <w:pPr>
        <w:ind w:left="3588" w:hanging="360"/>
      </w:pPr>
      <w:rPr>
        <w:rFonts w:ascii="Symbol" w:hAnsi="Symbol" w:hint="default"/>
      </w:rPr>
    </w:lvl>
    <w:lvl w:ilvl="4" w:tplc="2C0A0003" w:tentative="1">
      <w:start w:val="1"/>
      <w:numFmt w:val="bullet"/>
      <w:lvlText w:val="o"/>
      <w:lvlJc w:val="left"/>
      <w:pPr>
        <w:ind w:left="4308" w:hanging="360"/>
      </w:pPr>
      <w:rPr>
        <w:rFonts w:ascii="Courier New" w:hAnsi="Courier New" w:cs="Courier New" w:hint="default"/>
      </w:rPr>
    </w:lvl>
    <w:lvl w:ilvl="5" w:tplc="2C0A0005" w:tentative="1">
      <w:start w:val="1"/>
      <w:numFmt w:val="bullet"/>
      <w:lvlText w:val=""/>
      <w:lvlJc w:val="left"/>
      <w:pPr>
        <w:ind w:left="5028" w:hanging="360"/>
      </w:pPr>
      <w:rPr>
        <w:rFonts w:ascii="Wingdings" w:hAnsi="Wingdings" w:hint="default"/>
      </w:rPr>
    </w:lvl>
    <w:lvl w:ilvl="6" w:tplc="2C0A0001" w:tentative="1">
      <w:start w:val="1"/>
      <w:numFmt w:val="bullet"/>
      <w:lvlText w:val=""/>
      <w:lvlJc w:val="left"/>
      <w:pPr>
        <w:ind w:left="5748" w:hanging="360"/>
      </w:pPr>
      <w:rPr>
        <w:rFonts w:ascii="Symbol" w:hAnsi="Symbol" w:hint="default"/>
      </w:rPr>
    </w:lvl>
    <w:lvl w:ilvl="7" w:tplc="2C0A0003" w:tentative="1">
      <w:start w:val="1"/>
      <w:numFmt w:val="bullet"/>
      <w:lvlText w:val="o"/>
      <w:lvlJc w:val="left"/>
      <w:pPr>
        <w:ind w:left="6468" w:hanging="360"/>
      </w:pPr>
      <w:rPr>
        <w:rFonts w:ascii="Courier New" w:hAnsi="Courier New" w:cs="Courier New" w:hint="default"/>
      </w:rPr>
    </w:lvl>
    <w:lvl w:ilvl="8" w:tplc="2C0A0005" w:tentative="1">
      <w:start w:val="1"/>
      <w:numFmt w:val="bullet"/>
      <w:lvlText w:val=""/>
      <w:lvlJc w:val="left"/>
      <w:pPr>
        <w:ind w:left="7188" w:hanging="360"/>
      </w:pPr>
      <w:rPr>
        <w:rFonts w:ascii="Wingdings" w:hAnsi="Wingdings" w:hint="default"/>
      </w:rPr>
    </w:lvl>
  </w:abstractNum>
  <w:abstractNum w:abstractNumId="75" w15:restartNumberingAfterBreak="0">
    <w:nsid w:val="25D046CF"/>
    <w:multiLevelType w:val="hybridMultilevel"/>
    <w:tmpl w:val="47B43098"/>
    <w:numStyleLink w:val="Estiloimportado1"/>
  </w:abstractNum>
  <w:abstractNum w:abstractNumId="76" w15:restartNumberingAfterBreak="0">
    <w:nsid w:val="26164AC9"/>
    <w:multiLevelType w:val="hybridMultilevel"/>
    <w:tmpl w:val="98BA7EC4"/>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7" w15:restartNumberingAfterBreak="0">
    <w:nsid w:val="26245CEF"/>
    <w:multiLevelType w:val="hybridMultilevel"/>
    <w:tmpl w:val="0F9AD4C6"/>
    <w:lvl w:ilvl="0" w:tplc="2C0A0015">
      <w:start w:val="1"/>
      <w:numFmt w:val="upp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8" w15:restartNumberingAfterBreak="0">
    <w:nsid w:val="2682013B"/>
    <w:multiLevelType w:val="hybridMultilevel"/>
    <w:tmpl w:val="E0549182"/>
    <w:styleLink w:val="Estiloimportado31"/>
    <w:lvl w:ilvl="0" w:tplc="D4928DCE">
      <w:start w:val="1"/>
      <w:numFmt w:val="bullet"/>
      <w:lvlText w:val="-"/>
      <w:lvlJc w:val="left"/>
      <w:pPr>
        <w:ind w:left="1341" w:hanging="981"/>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B5109546">
      <w:start w:val="1"/>
      <w:numFmt w:val="bullet"/>
      <w:lvlText w:val="o"/>
      <w:lvlJc w:val="left"/>
      <w:pPr>
        <w:ind w:left="1440" w:hanging="261"/>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311C7490">
      <w:start w:val="1"/>
      <w:numFmt w:val="bullet"/>
      <w:lvlText w:val="▪"/>
      <w:lvlJc w:val="left"/>
      <w:pPr>
        <w:tabs>
          <w:tab w:val="left" w:pos="1701"/>
          <w:tab w:val="num" w:pos="2484"/>
        </w:tabs>
        <w:ind w:left="2124" w:firstLine="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30A956A">
      <w:start w:val="1"/>
      <w:numFmt w:val="bullet"/>
      <w:lvlText w:val="•"/>
      <w:lvlJc w:val="left"/>
      <w:pPr>
        <w:tabs>
          <w:tab w:val="left" w:pos="1701"/>
          <w:tab w:val="num" w:pos="3192"/>
        </w:tabs>
        <w:ind w:left="2832" w:firstLine="48"/>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84682242">
      <w:start w:val="1"/>
      <w:numFmt w:val="bullet"/>
      <w:lvlText w:val="o"/>
      <w:lvlJc w:val="left"/>
      <w:pPr>
        <w:tabs>
          <w:tab w:val="left" w:pos="1701"/>
          <w:tab w:val="num" w:pos="3900"/>
        </w:tabs>
        <w:ind w:left="3540" w:firstLine="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BE8A3D12">
      <w:start w:val="1"/>
      <w:numFmt w:val="bullet"/>
      <w:lvlText w:val="▪"/>
      <w:lvlJc w:val="left"/>
      <w:pPr>
        <w:tabs>
          <w:tab w:val="left" w:pos="1701"/>
          <w:tab w:val="num" w:pos="4608"/>
        </w:tabs>
        <w:ind w:left="4248" w:firstLine="7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7BCDB10">
      <w:start w:val="1"/>
      <w:numFmt w:val="bullet"/>
      <w:lvlText w:val="•"/>
      <w:lvlJc w:val="left"/>
      <w:pPr>
        <w:tabs>
          <w:tab w:val="left" w:pos="1701"/>
          <w:tab w:val="num" w:pos="5316"/>
        </w:tabs>
        <w:ind w:left="4956" w:firstLine="84"/>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9E0E1740">
      <w:start w:val="1"/>
      <w:numFmt w:val="bullet"/>
      <w:lvlText w:val="o"/>
      <w:lvlJc w:val="left"/>
      <w:pPr>
        <w:tabs>
          <w:tab w:val="left" w:pos="1701"/>
          <w:tab w:val="num" w:pos="6024"/>
        </w:tabs>
        <w:ind w:left="5664" w:firstLine="96"/>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36CA471E">
      <w:start w:val="1"/>
      <w:numFmt w:val="bullet"/>
      <w:lvlText w:val="▪"/>
      <w:lvlJc w:val="left"/>
      <w:pPr>
        <w:tabs>
          <w:tab w:val="left" w:pos="1701"/>
          <w:tab w:val="num" w:pos="6732"/>
        </w:tabs>
        <w:ind w:left="6372" w:firstLine="10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9" w15:restartNumberingAfterBreak="0">
    <w:nsid w:val="26997CFD"/>
    <w:multiLevelType w:val="hybridMultilevel"/>
    <w:tmpl w:val="47B43098"/>
    <w:numStyleLink w:val="Estiloimportado1"/>
  </w:abstractNum>
  <w:abstractNum w:abstractNumId="80" w15:restartNumberingAfterBreak="0">
    <w:nsid w:val="26FC51FC"/>
    <w:multiLevelType w:val="hybridMultilevel"/>
    <w:tmpl w:val="041A9F5E"/>
    <w:lvl w:ilvl="0" w:tplc="0C0A0001">
      <w:start w:val="1"/>
      <w:numFmt w:val="bullet"/>
      <w:lvlText w:val=""/>
      <w:lvlJc w:val="left"/>
      <w:pPr>
        <w:ind w:left="720" w:hanging="360"/>
      </w:pPr>
      <w:rPr>
        <w:rFonts w:ascii="Symbol" w:hAnsi="Symbol" w:hint="default"/>
        <w:b w:val="0"/>
        <w:bCs w:val="0"/>
        <w:i w:val="0"/>
        <w:iCs w:val="0"/>
        <w:caps w:val="0"/>
        <w:smallCaps w:val="0"/>
        <w:strike w:val="0"/>
        <w:dstrike w:val="0"/>
        <w:outline w:val="0"/>
        <w:emboss w:val="0"/>
        <w:imprint w:val="0"/>
        <w:spacing w:val="0"/>
        <w:w w:val="100"/>
        <w:kern w:val="0"/>
        <w:position w:val="0"/>
        <w:highlight w:val="none"/>
        <w:vertAlign w:val="baseline"/>
      </w:rPr>
    </w:lvl>
    <w:lvl w:ilvl="1" w:tplc="FFFFFFFF">
      <w:start w:val="1"/>
      <w:numFmt w:val="bullet"/>
      <w:lvlText w:val="o"/>
      <w:lvlJc w:val="left"/>
      <w:pPr>
        <w:ind w:left="144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2" w:tplc="FFFFFFFF">
      <w:start w:val="1"/>
      <w:numFmt w:val="bullet"/>
      <w:lvlText w:val="▪"/>
      <w:lvlJc w:val="left"/>
      <w:pPr>
        <w:ind w:left="216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3" w:tplc="FFFFFFFF">
      <w:start w:val="1"/>
      <w:numFmt w:val="bullet"/>
      <w:lvlText w:val="•"/>
      <w:lvlJc w:val="left"/>
      <w:pPr>
        <w:ind w:left="288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4" w:tplc="FFFFFFFF">
      <w:start w:val="1"/>
      <w:numFmt w:val="bullet"/>
      <w:lvlText w:val="o"/>
      <w:lvlJc w:val="left"/>
      <w:pPr>
        <w:ind w:left="360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5" w:tplc="FFFFFFFF">
      <w:start w:val="1"/>
      <w:numFmt w:val="bullet"/>
      <w:lvlText w:val="▪"/>
      <w:lvlJc w:val="left"/>
      <w:pPr>
        <w:ind w:left="432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6" w:tplc="FFFFFFFF">
      <w:start w:val="1"/>
      <w:numFmt w:val="bullet"/>
      <w:lvlText w:val="•"/>
      <w:lvlJc w:val="left"/>
      <w:pPr>
        <w:ind w:left="504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7" w:tplc="FFFFFFFF">
      <w:start w:val="1"/>
      <w:numFmt w:val="bullet"/>
      <w:lvlText w:val="o"/>
      <w:lvlJc w:val="left"/>
      <w:pPr>
        <w:ind w:left="576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8" w:tplc="FFFFFFFF">
      <w:start w:val="1"/>
      <w:numFmt w:val="bullet"/>
      <w:lvlText w:val="▪"/>
      <w:lvlJc w:val="left"/>
      <w:pPr>
        <w:ind w:left="648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1" w15:restartNumberingAfterBreak="0">
    <w:nsid w:val="27AD42D4"/>
    <w:multiLevelType w:val="hybridMultilevel"/>
    <w:tmpl w:val="47B43098"/>
    <w:numStyleLink w:val="Estiloimportado1"/>
  </w:abstractNum>
  <w:abstractNum w:abstractNumId="82" w15:restartNumberingAfterBreak="0">
    <w:nsid w:val="280F08E5"/>
    <w:multiLevelType w:val="hybridMultilevel"/>
    <w:tmpl w:val="EE0AB13A"/>
    <w:lvl w:ilvl="0" w:tplc="2C0A0015">
      <w:start w:val="1"/>
      <w:numFmt w:val="upp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83" w15:restartNumberingAfterBreak="0">
    <w:nsid w:val="285627EF"/>
    <w:multiLevelType w:val="hybridMultilevel"/>
    <w:tmpl w:val="47B43098"/>
    <w:numStyleLink w:val="Estiloimportado1"/>
  </w:abstractNum>
  <w:abstractNum w:abstractNumId="84" w15:restartNumberingAfterBreak="0">
    <w:nsid w:val="28854125"/>
    <w:multiLevelType w:val="hybridMultilevel"/>
    <w:tmpl w:val="D96E0288"/>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5" w15:restartNumberingAfterBreak="0">
    <w:nsid w:val="28E92473"/>
    <w:multiLevelType w:val="hybridMultilevel"/>
    <w:tmpl w:val="47B43098"/>
    <w:numStyleLink w:val="Estiloimportado1"/>
  </w:abstractNum>
  <w:abstractNum w:abstractNumId="86" w15:restartNumberingAfterBreak="0">
    <w:nsid w:val="295D0526"/>
    <w:multiLevelType w:val="hybridMultilevel"/>
    <w:tmpl w:val="47B43098"/>
    <w:numStyleLink w:val="Estiloimportado1"/>
  </w:abstractNum>
  <w:abstractNum w:abstractNumId="87" w15:restartNumberingAfterBreak="0">
    <w:nsid w:val="2A663F5F"/>
    <w:multiLevelType w:val="hybridMultilevel"/>
    <w:tmpl w:val="E730B6F8"/>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8" w15:restartNumberingAfterBreak="0">
    <w:nsid w:val="2AF074A1"/>
    <w:multiLevelType w:val="hybridMultilevel"/>
    <w:tmpl w:val="47B43098"/>
    <w:numStyleLink w:val="Estiloimportado1"/>
  </w:abstractNum>
  <w:abstractNum w:abstractNumId="89" w15:restartNumberingAfterBreak="0">
    <w:nsid w:val="2B6572AE"/>
    <w:multiLevelType w:val="hybridMultilevel"/>
    <w:tmpl w:val="A03EE66E"/>
    <w:lvl w:ilvl="0" w:tplc="2C0A001B">
      <w:start w:val="1"/>
      <w:numFmt w:val="lowerRoman"/>
      <w:lvlText w:val="%1."/>
      <w:lvlJc w:val="righ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90" w15:restartNumberingAfterBreak="0">
    <w:nsid w:val="2B952A94"/>
    <w:multiLevelType w:val="hybridMultilevel"/>
    <w:tmpl w:val="4126DCF8"/>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1" w15:restartNumberingAfterBreak="0">
    <w:nsid w:val="2D1B28CF"/>
    <w:multiLevelType w:val="hybridMultilevel"/>
    <w:tmpl w:val="47B43098"/>
    <w:numStyleLink w:val="Estiloimportado1"/>
  </w:abstractNum>
  <w:abstractNum w:abstractNumId="92" w15:restartNumberingAfterBreak="0">
    <w:nsid w:val="2D3A4F72"/>
    <w:multiLevelType w:val="hybridMultilevel"/>
    <w:tmpl w:val="47B43098"/>
    <w:numStyleLink w:val="Estiloimportado1"/>
  </w:abstractNum>
  <w:abstractNum w:abstractNumId="93" w15:restartNumberingAfterBreak="0">
    <w:nsid w:val="2D803743"/>
    <w:multiLevelType w:val="hybridMultilevel"/>
    <w:tmpl w:val="47B43098"/>
    <w:numStyleLink w:val="Estiloimportado1"/>
  </w:abstractNum>
  <w:abstractNum w:abstractNumId="94" w15:restartNumberingAfterBreak="0">
    <w:nsid w:val="2DC50821"/>
    <w:multiLevelType w:val="hybridMultilevel"/>
    <w:tmpl w:val="39FCD470"/>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5" w15:restartNumberingAfterBreak="0">
    <w:nsid w:val="2E890821"/>
    <w:multiLevelType w:val="hybridMultilevel"/>
    <w:tmpl w:val="47B43098"/>
    <w:numStyleLink w:val="Estiloimportado1"/>
  </w:abstractNum>
  <w:abstractNum w:abstractNumId="96" w15:restartNumberingAfterBreak="0">
    <w:nsid w:val="2E9662B8"/>
    <w:multiLevelType w:val="hybridMultilevel"/>
    <w:tmpl w:val="D8B882AE"/>
    <w:styleLink w:val="Estiloimportado12"/>
    <w:lvl w:ilvl="0" w:tplc="C3F667D6">
      <w:start w:val="1"/>
      <w:numFmt w:val="bullet"/>
      <w:lvlText w:val="·"/>
      <w:lvlJc w:val="left"/>
      <w:pPr>
        <w:tabs>
          <w:tab w:val="left" w:pos="567"/>
        </w:tabs>
        <w:ind w:left="241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71CC782">
      <w:start w:val="1"/>
      <w:numFmt w:val="bullet"/>
      <w:lvlText w:val="o"/>
      <w:lvlJc w:val="left"/>
      <w:pPr>
        <w:tabs>
          <w:tab w:val="left" w:pos="567"/>
        </w:tabs>
        <w:ind w:left="313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63146B20">
      <w:start w:val="1"/>
      <w:numFmt w:val="bullet"/>
      <w:lvlText w:val="▪"/>
      <w:lvlJc w:val="left"/>
      <w:pPr>
        <w:tabs>
          <w:tab w:val="left" w:pos="567"/>
        </w:tabs>
        <w:ind w:left="385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696B7D0">
      <w:start w:val="1"/>
      <w:numFmt w:val="bullet"/>
      <w:lvlText w:val="·"/>
      <w:lvlJc w:val="left"/>
      <w:pPr>
        <w:tabs>
          <w:tab w:val="left" w:pos="567"/>
        </w:tabs>
        <w:ind w:left="457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3AAE8FB8">
      <w:start w:val="1"/>
      <w:numFmt w:val="bullet"/>
      <w:lvlText w:val="o"/>
      <w:lvlJc w:val="left"/>
      <w:pPr>
        <w:tabs>
          <w:tab w:val="left" w:pos="567"/>
        </w:tabs>
        <w:ind w:left="529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028FB84">
      <w:start w:val="1"/>
      <w:numFmt w:val="bullet"/>
      <w:lvlText w:val="▪"/>
      <w:lvlJc w:val="left"/>
      <w:pPr>
        <w:tabs>
          <w:tab w:val="left" w:pos="567"/>
        </w:tabs>
        <w:ind w:left="601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AB56A150">
      <w:start w:val="1"/>
      <w:numFmt w:val="bullet"/>
      <w:lvlText w:val="·"/>
      <w:lvlJc w:val="left"/>
      <w:pPr>
        <w:tabs>
          <w:tab w:val="left" w:pos="567"/>
        </w:tabs>
        <w:ind w:left="673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11181F0E">
      <w:start w:val="1"/>
      <w:numFmt w:val="bullet"/>
      <w:lvlText w:val="o"/>
      <w:lvlJc w:val="left"/>
      <w:pPr>
        <w:tabs>
          <w:tab w:val="left" w:pos="567"/>
        </w:tabs>
        <w:ind w:left="745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A2CE45E">
      <w:start w:val="1"/>
      <w:numFmt w:val="bullet"/>
      <w:lvlText w:val="▪"/>
      <w:lvlJc w:val="left"/>
      <w:pPr>
        <w:tabs>
          <w:tab w:val="left" w:pos="567"/>
        </w:tabs>
        <w:ind w:left="817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7" w15:restartNumberingAfterBreak="0">
    <w:nsid w:val="2F3B17EA"/>
    <w:multiLevelType w:val="hybridMultilevel"/>
    <w:tmpl w:val="1E82E3E6"/>
    <w:styleLink w:val="Estiloimportado23"/>
    <w:lvl w:ilvl="0" w:tplc="8E4CA342">
      <w:start w:val="1"/>
      <w:numFmt w:val="upperLetter"/>
      <w:lvlText w:val="%1."/>
      <w:lvlJc w:val="left"/>
      <w:pPr>
        <w:tabs>
          <w:tab w:val="num" w:pos="708"/>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C29A178A">
      <w:start w:val="1"/>
      <w:numFmt w:val="lowerLetter"/>
      <w:lvlText w:val="%2."/>
      <w:lvlJc w:val="left"/>
      <w:pPr>
        <w:tabs>
          <w:tab w:val="num" w:pos="1416"/>
        </w:tabs>
        <w:ind w:left="1428" w:hanging="348"/>
      </w:pPr>
      <w:rPr>
        <w:rFonts w:hAnsi="Arial Unicode MS"/>
        <w:caps w:val="0"/>
        <w:smallCaps w:val="0"/>
        <w:strike w:val="0"/>
        <w:dstrike w:val="0"/>
        <w:outline w:val="0"/>
        <w:emboss w:val="0"/>
        <w:imprint w:val="0"/>
        <w:spacing w:val="0"/>
        <w:w w:val="100"/>
        <w:kern w:val="0"/>
        <w:position w:val="0"/>
        <w:highlight w:val="none"/>
        <w:vertAlign w:val="baseline"/>
      </w:rPr>
    </w:lvl>
    <w:lvl w:ilvl="2" w:tplc="5F96540E">
      <w:start w:val="1"/>
      <w:numFmt w:val="lowerRoman"/>
      <w:lvlText w:val="%3."/>
      <w:lvlJc w:val="left"/>
      <w:pPr>
        <w:tabs>
          <w:tab w:val="num" w:pos="2124"/>
        </w:tabs>
        <w:ind w:left="2136" w:hanging="257"/>
      </w:pPr>
      <w:rPr>
        <w:rFonts w:hAnsi="Arial Unicode MS"/>
        <w:caps w:val="0"/>
        <w:smallCaps w:val="0"/>
        <w:strike w:val="0"/>
        <w:dstrike w:val="0"/>
        <w:outline w:val="0"/>
        <w:emboss w:val="0"/>
        <w:imprint w:val="0"/>
        <w:spacing w:val="0"/>
        <w:w w:val="100"/>
        <w:kern w:val="0"/>
        <w:position w:val="0"/>
        <w:highlight w:val="none"/>
        <w:vertAlign w:val="baseline"/>
      </w:rPr>
    </w:lvl>
    <w:lvl w:ilvl="3" w:tplc="F2B6D116">
      <w:start w:val="1"/>
      <w:numFmt w:val="decimal"/>
      <w:lvlText w:val="%4."/>
      <w:lvlJc w:val="left"/>
      <w:pPr>
        <w:tabs>
          <w:tab w:val="num" w:pos="2832"/>
        </w:tabs>
        <w:ind w:left="2844" w:hanging="324"/>
      </w:pPr>
      <w:rPr>
        <w:rFonts w:hAnsi="Arial Unicode MS"/>
        <w:caps w:val="0"/>
        <w:smallCaps w:val="0"/>
        <w:strike w:val="0"/>
        <w:dstrike w:val="0"/>
        <w:outline w:val="0"/>
        <w:emboss w:val="0"/>
        <w:imprint w:val="0"/>
        <w:spacing w:val="0"/>
        <w:w w:val="100"/>
        <w:kern w:val="0"/>
        <w:position w:val="0"/>
        <w:highlight w:val="none"/>
        <w:vertAlign w:val="baseline"/>
      </w:rPr>
    </w:lvl>
    <w:lvl w:ilvl="4" w:tplc="DDC429C2">
      <w:start w:val="1"/>
      <w:numFmt w:val="lowerLetter"/>
      <w:lvlText w:val="%5."/>
      <w:lvlJc w:val="left"/>
      <w:pPr>
        <w:tabs>
          <w:tab w:val="num" w:pos="3540"/>
        </w:tabs>
        <w:ind w:left="3552" w:hanging="312"/>
      </w:pPr>
      <w:rPr>
        <w:rFonts w:hAnsi="Arial Unicode MS"/>
        <w:caps w:val="0"/>
        <w:smallCaps w:val="0"/>
        <w:strike w:val="0"/>
        <w:dstrike w:val="0"/>
        <w:outline w:val="0"/>
        <w:emboss w:val="0"/>
        <w:imprint w:val="0"/>
        <w:spacing w:val="0"/>
        <w:w w:val="100"/>
        <w:kern w:val="0"/>
        <w:position w:val="0"/>
        <w:highlight w:val="none"/>
        <w:vertAlign w:val="baseline"/>
      </w:rPr>
    </w:lvl>
    <w:lvl w:ilvl="5" w:tplc="647E991C">
      <w:start w:val="1"/>
      <w:numFmt w:val="lowerRoman"/>
      <w:lvlText w:val="%6."/>
      <w:lvlJc w:val="left"/>
      <w:pPr>
        <w:tabs>
          <w:tab w:val="num" w:pos="4248"/>
        </w:tabs>
        <w:ind w:left="4260" w:hanging="221"/>
      </w:pPr>
      <w:rPr>
        <w:rFonts w:hAnsi="Arial Unicode MS"/>
        <w:caps w:val="0"/>
        <w:smallCaps w:val="0"/>
        <w:strike w:val="0"/>
        <w:dstrike w:val="0"/>
        <w:outline w:val="0"/>
        <w:emboss w:val="0"/>
        <w:imprint w:val="0"/>
        <w:spacing w:val="0"/>
        <w:w w:val="100"/>
        <w:kern w:val="0"/>
        <w:position w:val="0"/>
        <w:highlight w:val="none"/>
        <w:vertAlign w:val="baseline"/>
      </w:rPr>
    </w:lvl>
    <w:lvl w:ilvl="6" w:tplc="7608945E">
      <w:start w:val="1"/>
      <w:numFmt w:val="decimal"/>
      <w:lvlText w:val="%7."/>
      <w:lvlJc w:val="left"/>
      <w:pPr>
        <w:tabs>
          <w:tab w:val="num" w:pos="4956"/>
        </w:tabs>
        <w:ind w:left="4968" w:hanging="288"/>
      </w:pPr>
      <w:rPr>
        <w:rFonts w:hAnsi="Arial Unicode MS"/>
        <w:caps w:val="0"/>
        <w:smallCaps w:val="0"/>
        <w:strike w:val="0"/>
        <w:dstrike w:val="0"/>
        <w:outline w:val="0"/>
        <w:emboss w:val="0"/>
        <w:imprint w:val="0"/>
        <w:spacing w:val="0"/>
        <w:w w:val="100"/>
        <w:kern w:val="0"/>
        <w:position w:val="0"/>
        <w:highlight w:val="none"/>
        <w:vertAlign w:val="baseline"/>
      </w:rPr>
    </w:lvl>
    <w:lvl w:ilvl="7" w:tplc="564AB984">
      <w:start w:val="1"/>
      <w:numFmt w:val="lowerLetter"/>
      <w:lvlText w:val="%8."/>
      <w:lvlJc w:val="left"/>
      <w:pPr>
        <w:tabs>
          <w:tab w:val="num" w:pos="5664"/>
        </w:tabs>
        <w:ind w:left="5676" w:hanging="276"/>
      </w:pPr>
      <w:rPr>
        <w:rFonts w:hAnsi="Arial Unicode MS"/>
        <w:caps w:val="0"/>
        <w:smallCaps w:val="0"/>
        <w:strike w:val="0"/>
        <w:dstrike w:val="0"/>
        <w:outline w:val="0"/>
        <w:emboss w:val="0"/>
        <w:imprint w:val="0"/>
        <w:spacing w:val="0"/>
        <w:w w:val="100"/>
        <w:kern w:val="0"/>
        <w:position w:val="0"/>
        <w:highlight w:val="none"/>
        <w:vertAlign w:val="baseline"/>
      </w:rPr>
    </w:lvl>
    <w:lvl w:ilvl="8" w:tplc="A782AFF2">
      <w:start w:val="1"/>
      <w:numFmt w:val="lowerRoman"/>
      <w:lvlText w:val="%9."/>
      <w:lvlJc w:val="left"/>
      <w:pPr>
        <w:tabs>
          <w:tab w:val="num" w:pos="6372"/>
        </w:tabs>
        <w:ind w:left="6384" w:hanging="1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8" w15:restartNumberingAfterBreak="0">
    <w:nsid w:val="2F65662F"/>
    <w:multiLevelType w:val="hybridMultilevel"/>
    <w:tmpl w:val="47B43098"/>
    <w:numStyleLink w:val="Estiloimportado1"/>
  </w:abstractNum>
  <w:abstractNum w:abstractNumId="99" w15:restartNumberingAfterBreak="0">
    <w:nsid w:val="2F8F3146"/>
    <w:multiLevelType w:val="hybridMultilevel"/>
    <w:tmpl w:val="2D9C45F0"/>
    <w:lvl w:ilvl="0" w:tplc="2C0A0015">
      <w:start w:val="1"/>
      <w:numFmt w:val="upp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00" w15:restartNumberingAfterBreak="0">
    <w:nsid w:val="2FE931F4"/>
    <w:multiLevelType w:val="hybridMultilevel"/>
    <w:tmpl w:val="1AF6D7C6"/>
    <w:lvl w:ilvl="0" w:tplc="2C0A0015">
      <w:start w:val="1"/>
      <w:numFmt w:val="upp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01" w15:restartNumberingAfterBreak="0">
    <w:nsid w:val="2FEA5DED"/>
    <w:multiLevelType w:val="hybridMultilevel"/>
    <w:tmpl w:val="47B43098"/>
    <w:numStyleLink w:val="Estiloimportado1"/>
  </w:abstractNum>
  <w:abstractNum w:abstractNumId="102" w15:restartNumberingAfterBreak="0">
    <w:nsid w:val="308C2683"/>
    <w:multiLevelType w:val="hybridMultilevel"/>
    <w:tmpl w:val="47B43098"/>
    <w:numStyleLink w:val="Estiloimportado1"/>
  </w:abstractNum>
  <w:abstractNum w:abstractNumId="103" w15:restartNumberingAfterBreak="0">
    <w:nsid w:val="30FD2195"/>
    <w:multiLevelType w:val="hybridMultilevel"/>
    <w:tmpl w:val="47B43098"/>
    <w:numStyleLink w:val="Estiloimportado1"/>
  </w:abstractNum>
  <w:abstractNum w:abstractNumId="104" w15:restartNumberingAfterBreak="0">
    <w:nsid w:val="310A0420"/>
    <w:multiLevelType w:val="hybridMultilevel"/>
    <w:tmpl w:val="EBA0D6A4"/>
    <w:numStyleLink w:val="Estiloimportado14"/>
  </w:abstractNum>
  <w:abstractNum w:abstractNumId="105" w15:restartNumberingAfterBreak="0">
    <w:nsid w:val="31455453"/>
    <w:multiLevelType w:val="hybridMultilevel"/>
    <w:tmpl w:val="E13C3996"/>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06" w15:restartNumberingAfterBreak="0">
    <w:nsid w:val="3183218B"/>
    <w:multiLevelType w:val="hybridMultilevel"/>
    <w:tmpl w:val="31F4CD2A"/>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7" w15:restartNumberingAfterBreak="0">
    <w:nsid w:val="31B5341C"/>
    <w:multiLevelType w:val="hybridMultilevel"/>
    <w:tmpl w:val="47B43098"/>
    <w:numStyleLink w:val="Estiloimportado1"/>
  </w:abstractNum>
  <w:abstractNum w:abstractNumId="108" w15:restartNumberingAfterBreak="0">
    <w:nsid w:val="31B9424C"/>
    <w:multiLevelType w:val="hybridMultilevel"/>
    <w:tmpl w:val="47B43098"/>
    <w:numStyleLink w:val="Estiloimportado1"/>
  </w:abstractNum>
  <w:abstractNum w:abstractNumId="109" w15:restartNumberingAfterBreak="0">
    <w:nsid w:val="32C26948"/>
    <w:multiLevelType w:val="hybridMultilevel"/>
    <w:tmpl w:val="47B43098"/>
    <w:numStyleLink w:val="Estiloimportado1"/>
  </w:abstractNum>
  <w:abstractNum w:abstractNumId="110" w15:restartNumberingAfterBreak="0">
    <w:nsid w:val="338E19A3"/>
    <w:multiLevelType w:val="hybridMultilevel"/>
    <w:tmpl w:val="8050EDAA"/>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1" w15:restartNumberingAfterBreak="0">
    <w:nsid w:val="343B0AB3"/>
    <w:multiLevelType w:val="hybridMultilevel"/>
    <w:tmpl w:val="6C463DD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2" w15:restartNumberingAfterBreak="0">
    <w:nsid w:val="34932DAD"/>
    <w:multiLevelType w:val="hybridMultilevel"/>
    <w:tmpl w:val="268C2F18"/>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3" w15:restartNumberingAfterBreak="0">
    <w:nsid w:val="351B1634"/>
    <w:multiLevelType w:val="hybridMultilevel"/>
    <w:tmpl w:val="47B43098"/>
    <w:numStyleLink w:val="Estiloimportado1"/>
  </w:abstractNum>
  <w:abstractNum w:abstractNumId="114" w15:restartNumberingAfterBreak="0">
    <w:nsid w:val="35FE13C5"/>
    <w:multiLevelType w:val="hybridMultilevel"/>
    <w:tmpl w:val="47B43098"/>
    <w:numStyleLink w:val="Estiloimportado1"/>
  </w:abstractNum>
  <w:abstractNum w:abstractNumId="115" w15:restartNumberingAfterBreak="0">
    <w:nsid w:val="36092B32"/>
    <w:multiLevelType w:val="hybridMultilevel"/>
    <w:tmpl w:val="47B43098"/>
    <w:numStyleLink w:val="Estiloimportado1"/>
  </w:abstractNum>
  <w:abstractNum w:abstractNumId="116" w15:restartNumberingAfterBreak="0">
    <w:nsid w:val="361633DE"/>
    <w:multiLevelType w:val="hybridMultilevel"/>
    <w:tmpl w:val="47B43098"/>
    <w:numStyleLink w:val="Estiloimportado1"/>
  </w:abstractNum>
  <w:abstractNum w:abstractNumId="117" w15:restartNumberingAfterBreak="0">
    <w:nsid w:val="362F5F92"/>
    <w:multiLevelType w:val="hybridMultilevel"/>
    <w:tmpl w:val="47B43098"/>
    <w:numStyleLink w:val="Estiloimportado1"/>
  </w:abstractNum>
  <w:abstractNum w:abstractNumId="118" w15:restartNumberingAfterBreak="0">
    <w:nsid w:val="36BD3C59"/>
    <w:multiLevelType w:val="hybridMultilevel"/>
    <w:tmpl w:val="47B43098"/>
    <w:numStyleLink w:val="Estiloimportado1"/>
  </w:abstractNum>
  <w:abstractNum w:abstractNumId="119" w15:restartNumberingAfterBreak="0">
    <w:nsid w:val="37020C96"/>
    <w:multiLevelType w:val="hybridMultilevel"/>
    <w:tmpl w:val="47B43098"/>
    <w:numStyleLink w:val="Estiloimportado1"/>
  </w:abstractNum>
  <w:abstractNum w:abstractNumId="120" w15:restartNumberingAfterBreak="0">
    <w:nsid w:val="38572FC8"/>
    <w:multiLevelType w:val="hybridMultilevel"/>
    <w:tmpl w:val="47B43098"/>
    <w:numStyleLink w:val="Estiloimportado1"/>
  </w:abstractNum>
  <w:abstractNum w:abstractNumId="121" w15:restartNumberingAfterBreak="0">
    <w:nsid w:val="38682DFD"/>
    <w:multiLevelType w:val="hybridMultilevel"/>
    <w:tmpl w:val="E4C4C1A4"/>
    <w:styleLink w:val="Estiloimportado211"/>
    <w:lvl w:ilvl="0" w:tplc="4FF04352">
      <w:start w:val="1"/>
      <w:numFmt w:val="bullet"/>
      <w:lvlText w:val="-"/>
      <w:lvlJc w:val="left"/>
      <w:pPr>
        <w:tabs>
          <w:tab w:val="num" w:pos="708"/>
        </w:tabs>
        <w:ind w:left="72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2774F99E">
      <w:start w:val="1"/>
      <w:numFmt w:val="bullet"/>
      <w:lvlText w:val="o"/>
      <w:lvlJc w:val="left"/>
      <w:pPr>
        <w:tabs>
          <w:tab w:val="num" w:pos="1416"/>
        </w:tabs>
        <w:ind w:left="1428" w:hanging="348"/>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D910CA8A">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C0033D8">
      <w:start w:val="1"/>
      <w:numFmt w:val="bullet"/>
      <w:lvlText w:val="•"/>
      <w:lvlJc w:val="left"/>
      <w:pPr>
        <w:tabs>
          <w:tab w:val="num" w:pos="2832"/>
        </w:tabs>
        <w:ind w:left="2844" w:hanging="324"/>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326266D2">
      <w:start w:val="1"/>
      <w:numFmt w:val="bullet"/>
      <w:lvlText w:val="o"/>
      <w:lvlJc w:val="left"/>
      <w:pPr>
        <w:tabs>
          <w:tab w:val="num" w:pos="3540"/>
        </w:tabs>
        <w:ind w:left="3552" w:hanging="312"/>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08DC24E6">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3C26560">
      <w:start w:val="1"/>
      <w:numFmt w:val="bullet"/>
      <w:lvlText w:val="•"/>
      <w:lvlJc w:val="left"/>
      <w:pPr>
        <w:tabs>
          <w:tab w:val="num" w:pos="4956"/>
        </w:tabs>
        <w:ind w:left="4968" w:hanging="288"/>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769A957C">
      <w:start w:val="1"/>
      <w:numFmt w:val="bullet"/>
      <w:lvlText w:val="o"/>
      <w:lvlJc w:val="left"/>
      <w:pPr>
        <w:tabs>
          <w:tab w:val="num" w:pos="5664"/>
        </w:tabs>
        <w:ind w:left="5676" w:hanging="276"/>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26E462A2">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22" w15:restartNumberingAfterBreak="0">
    <w:nsid w:val="39343FDE"/>
    <w:multiLevelType w:val="hybridMultilevel"/>
    <w:tmpl w:val="EBA0D6A4"/>
    <w:numStyleLink w:val="Estiloimportado14"/>
  </w:abstractNum>
  <w:abstractNum w:abstractNumId="123" w15:restartNumberingAfterBreak="0">
    <w:nsid w:val="397B6F4E"/>
    <w:multiLevelType w:val="hybridMultilevel"/>
    <w:tmpl w:val="47B43098"/>
    <w:numStyleLink w:val="Estiloimportado1"/>
  </w:abstractNum>
  <w:abstractNum w:abstractNumId="124" w15:restartNumberingAfterBreak="0">
    <w:nsid w:val="3A5916EE"/>
    <w:multiLevelType w:val="hybridMultilevel"/>
    <w:tmpl w:val="47B43098"/>
    <w:numStyleLink w:val="Estiloimportado1"/>
  </w:abstractNum>
  <w:abstractNum w:abstractNumId="125" w15:restartNumberingAfterBreak="0">
    <w:nsid w:val="3B03105B"/>
    <w:multiLevelType w:val="hybridMultilevel"/>
    <w:tmpl w:val="6A38512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6" w15:restartNumberingAfterBreak="0">
    <w:nsid w:val="3B0A23D0"/>
    <w:multiLevelType w:val="hybridMultilevel"/>
    <w:tmpl w:val="47B43098"/>
    <w:numStyleLink w:val="Estiloimportado1"/>
  </w:abstractNum>
  <w:abstractNum w:abstractNumId="127" w15:restartNumberingAfterBreak="0">
    <w:nsid w:val="3B3362FC"/>
    <w:multiLevelType w:val="hybridMultilevel"/>
    <w:tmpl w:val="410851DA"/>
    <w:styleLink w:val="Estiloimportado13"/>
    <w:lvl w:ilvl="0" w:tplc="AB28C1D2">
      <w:start w:val="1"/>
      <w:numFmt w:val="bullet"/>
      <w:lvlText w:val="-"/>
      <w:lvlJc w:val="left"/>
      <w:pPr>
        <w:tabs>
          <w:tab w:val="left" w:pos="360"/>
        </w:tabs>
        <w:ind w:left="7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14901A38">
      <w:start w:val="1"/>
      <w:numFmt w:val="bullet"/>
      <w:lvlText w:val="o"/>
      <w:lvlJc w:val="left"/>
      <w:pPr>
        <w:tabs>
          <w:tab w:val="left" w:pos="360"/>
          <w:tab w:val="left" w:pos="720"/>
        </w:tabs>
        <w:ind w:left="14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2D100A06">
      <w:start w:val="1"/>
      <w:numFmt w:val="bullet"/>
      <w:lvlText w:val="▪"/>
      <w:lvlJc w:val="left"/>
      <w:pPr>
        <w:tabs>
          <w:tab w:val="left" w:pos="360"/>
          <w:tab w:val="left" w:pos="720"/>
        </w:tabs>
        <w:ind w:left="21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ECE220C4">
      <w:start w:val="1"/>
      <w:numFmt w:val="bullet"/>
      <w:lvlText w:val="•"/>
      <w:lvlJc w:val="left"/>
      <w:pPr>
        <w:tabs>
          <w:tab w:val="left" w:pos="360"/>
          <w:tab w:val="left" w:pos="720"/>
        </w:tabs>
        <w:ind w:left="28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5AC6EEA4">
      <w:start w:val="1"/>
      <w:numFmt w:val="bullet"/>
      <w:lvlText w:val="o"/>
      <w:lvlJc w:val="left"/>
      <w:pPr>
        <w:tabs>
          <w:tab w:val="left" w:pos="360"/>
          <w:tab w:val="left" w:pos="720"/>
        </w:tabs>
        <w:ind w:left="360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C22A5818">
      <w:start w:val="1"/>
      <w:numFmt w:val="bullet"/>
      <w:lvlText w:val="▪"/>
      <w:lvlJc w:val="left"/>
      <w:pPr>
        <w:tabs>
          <w:tab w:val="left" w:pos="360"/>
          <w:tab w:val="left" w:pos="720"/>
        </w:tabs>
        <w:ind w:left="43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FCC47488">
      <w:start w:val="1"/>
      <w:numFmt w:val="bullet"/>
      <w:lvlText w:val="•"/>
      <w:lvlJc w:val="left"/>
      <w:pPr>
        <w:tabs>
          <w:tab w:val="left" w:pos="360"/>
          <w:tab w:val="left" w:pos="720"/>
        </w:tabs>
        <w:ind w:left="50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EAE870E4">
      <w:start w:val="1"/>
      <w:numFmt w:val="bullet"/>
      <w:lvlText w:val="o"/>
      <w:lvlJc w:val="left"/>
      <w:pPr>
        <w:tabs>
          <w:tab w:val="left" w:pos="360"/>
          <w:tab w:val="left" w:pos="720"/>
        </w:tabs>
        <w:ind w:left="57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5450DA06">
      <w:start w:val="1"/>
      <w:numFmt w:val="bullet"/>
      <w:lvlText w:val="▪"/>
      <w:lvlJc w:val="left"/>
      <w:pPr>
        <w:tabs>
          <w:tab w:val="left" w:pos="360"/>
          <w:tab w:val="left" w:pos="720"/>
        </w:tabs>
        <w:ind w:left="64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28" w15:restartNumberingAfterBreak="0">
    <w:nsid w:val="3CFB1CC8"/>
    <w:multiLevelType w:val="hybridMultilevel"/>
    <w:tmpl w:val="47B43098"/>
    <w:numStyleLink w:val="Estiloimportado1"/>
  </w:abstractNum>
  <w:abstractNum w:abstractNumId="129" w15:restartNumberingAfterBreak="0">
    <w:nsid w:val="3D231B72"/>
    <w:multiLevelType w:val="hybridMultilevel"/>
    <w:tmpl w:val="400094D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0" w15:restartNumberingAfterBreak="0">
    <w:nsid w:val="3D26148F"/>
    <w:multiLevelType w:val="hybridMultilevel"/>
    <w:tmpl w:val="C26EB2B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1" w15:restartNumberingAfterBreak="0">
    <w:nsid w:val="3D4E1D5E"/>
    <w:multiLevelType w:val="hybridMultilevel"/>
    <w:tmpl w:val="A202C02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2" w15:restartNumberingAfterBreak="0">
    <w:nsid w:val="3DAC2265"/>
    <w:multiLevelType w:val="hybridMultilevel"/>
    <w:tmpl w:val="70DE6540"/>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3" w15:restartNumberingAfterBreak="0">
    <w:nsid w:val="3E615175"/>
    <w:multiLevelType w:val="hybridMultilevel"/>
    <w:tmpl w:val="8856CCF4"/>
    <w:styleLink w:val="Estiloimportado111"/>
    <w:lvl w:ilvl="0" w:tplc="3FA27A14">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2C4BE82">
      <w:start w:val="1"/>
      <w:numFmt w:val="bullet"/>
      <w:lvlText w:val="o"/>
      <w:lvlJc w:val="left"/>
      <w:pPr>
        <w:tabs>
          <w:tab w:val="num" w:pos="1416"/>
        </w:tabs>
        <w:ind w:left="1428" w:hanging="34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151AD736">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6AC7D54">
      <w:start w:val="1"/>
      <w:numFmt w:val="bullet"/>
      <w:lvlText w:val="·"/>
      <w:lvlJc w:val="left"/>
      <w:pPr>
        <w:tabs>
          <w:tab w:val="num" w:pos="2832"/>
        </w:tabs>
        <w:ind w:left="2844" w:hanging="32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836FBDC">
      <w:start w:val="1"/>
      <w:numFmt w:val="bullet"/>
      <w:lvlText w:val="o"/>
      <w:lvlJc w:val="left"/>
      <w:pPr>
        <w:tabs>
          <w:tab w:val="num" w:pos="3540"/>
        </w:tabs>
        <w:ind w:left="3552" w:hanging="31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1926342">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39AEB60">
      <w:start w:val="1"/>
      <w:numFmt w:val="bullet"/>
      <w:lvlText w:val="·"/>
      <w:lvlJc w:val="left"/>
      <w:pPr>
        <w:tabs>
          <w:tab w:val="num" w:pos="4956"/>
        </w:tabs>
        <w:ind w:left="4968" w:hanging="288"/>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4290F0F6">
      <w:start w:val="1"/>
      <w:numFmt w:val="bullet"/>
      <w:lvlText w:val="o"/>
      <w:lvlJc w:val="left"/>
      <w:pPr>
        <w:tabs>
          <w:tab w:val="num" w:pos="5664"/>
        </w:tabs>
        <w:ind w:left="5676" w:hanging="27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AF82BBC8">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34" w15:restartNumberingAfterBreak="0">
    <w:nsid w:val="3E6B50A4"/>
    <w:multiLevelType w:val="hybridMultilevel"/>
    <w:tmpl w:val="C562BDA4"/>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5" w15:restartNumberingAfterBreak="0">
    <w:nsid w:val="3E9B05BE"/>
    <w:multiLevelType w:val="hybridMultilevel"/>
    <w:tmpl w:val="47B43098"/>
    <w:numStyleLink w:val="Estiloimportado1"/>
  </w:abstractNum>
  <w:abstractNum w:abstractNumId="136" w15:restartNumberingAfterBreak="0">
    <w:nsid w:val="408B53CB"/>
    <w:multiLevelType w:val="hybridMultilevel"/>
    <w:tmpl w:val="47B43098"/>
    <w:numStyleLink w:val="Estiloimportado1"/>
  </w:abstractNum>
  <w:abstractNum w:abstractNumId="137" w15:restartNumberingAfterBreak="0">
    <w:nsid w:val="409C5A5E"/>
    <w:multiLevelType w:val="hybridMultilevel"/>
    <w:tmpl w:val="47B43098"/>
    <w:numStyleLink w:val="Estiloimportado1"/>
  </w:abstractNum>
  <w:abstractNum w:abstractNumId="138" w15:restartNumberingAfterBreak="0">
    <w:nsid w:val="410B0D86"/>
    <w:multiLevelType w:val="hybridMultilevel"/>
    <w:tmpl w:val="47B43098"/>
    <w:numStyleLink w:val="Estiloimportado1"/>
  </w:abstractNum>
  <w:abstractNum w:abstractNumId="139" w15:restartNumberingAfterBreak="0">
    <w:nsid w:val="42050CFB"/>
    <w:multiLevelType w:val="hybridMultilevel"/>
    <w:tmpl w:val="47B43098"/>
    <w:numStyleLink w:val="Estiloimportado1"/>
  </w:abstractNum>
  <w:abstractNum w:abstractNumId="140" w15:restartNumberingAfterBreak="0">
    <w:nsid w:val="425C7D19"/>
    <w:multiLevelType w:val="hybridMultilevel"/>
    <w:tmpl w:val="0B2E624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1" w15:restartNumberingAfterBreak="0">
    <w:nsid w:val="42673771"/>
    <w:multiLevelType w:val="hybridMultilevel"/>
    <w:tmpl w:val="EBA0D6A4"/>
    <w:numStyleLink w:val="Estiloimportado14"/>
  </w:abstractNum>
  <w:abstractNum w:abstractNumId="142" w15:restartNumberingAfterBreak="0">
    <w:nsid w:val="439D2942"/>
    <w:multiLevelType w:val="hybridMultilevel"/>
    <w:tmpl w:val="F626D3F4"/>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3" w15:restartNumberingAfterBreak="0">
    <w:nsid w:val="43DB6977"/>
    <w:multiLevelType w:val="hybridMultilevel"/>
    <w:tmpl w:val="47B43098"/>
    <w:numStyleLink w:val="Estiloimportado1"/>
  </w:abstractNum>
  <w:abstractNum w:abstractNumId="144" w15:restartNumberingAfterBreak="0">
    <w:nsid w:val="4467747A"/>
    <w:multiLevelType w:val="hybridMultilevel"/>
    <w:tmpl w:val="47B43098"/>
    <w:numStyleLink w:val="Estiloimportado1"/>
  </w:abstractNum>
  <w:abstractNum w:abstractNumId="145" w15:restartNumberingAfterBreak="0">
    <w:nsid w:val="44D72D3E"/>
    <w:multiLevelType w:val="hybridMultilevel"/>
    <w:tmpl w:val="47B43098"/>
    <w:numStyleLink w:val="Estiloimportado1"/>
  </w:abstractNum>
  <w:abstractNum w:abstractNumId="146" w15:restartNumberingAfterBreak="0">
    <w:nsid w:val="44E37707"/>
    <w:multiLevelType w:val="hybridMultilevel"/>
    <w:tmpl w:val="47B43098"/>
    <w:numStyleLink w:val="Estiloimportado1"/>
  </w:abstractNum>
  <w:abstractNum w:abstractNumId="147" w15:restartNumberingAfterBreak="0">
    <w:nsid w:val="45E63D96"/>
    <w:multiLevelType w:val="hybridMultilevel"/>
    <w:tmpl w:val="B1AA634A"/>
    <w:styleLink w:val="Estiloimportado4"/>
    <w:lvl w:ilvl="0" w:tplc="69344C6C">
      <w:start w:val="1"/>
      <w:numFmt w:val="bullet"/>
      <w:lvlText w:val="-"/>
      <w:lvlJc w:val="left"/>
      <w:pPr>
        <w:ind w:left="774" w:hanging="414"/>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1" w:tplc="4CA49F0C">
      <w:start w:val="1"/>
      <w:numFmt w:val="bullet"/>
      <w:lvlText w:val="o"/>
      <w:lvlJc w:val="left"/>
      <w:pPr>
        <w:tabs>
          <w:tab w:val="left" w:pos="1134"/>
          <w:tab w:val="num" w:pos="1776"/>
        </w:tabs>
        <w:ind w:left="1416" w:firstLine="24"/>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2" w:tplc="18329402">
      <w:start w:val="1"/>
      <w:numFmt w:val="bullet"/>
      <w:lvlText w:val="▪"/>
      <w:lvlJc w:val="left"/>
      <w:pPr>
        <w:tabs>
          <w:tab w:val="left" w:pos="1134"/>
          <w:tab w:val="num" w:pos="2484"/>
        </w:tabs>
        <w:ind w:left="2124" w:firstLine="36"/>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3" w:tplc="84760618">
      <w:start w:val="1"/>
      <w:numFmt w:val="bullet"/>
      <w:lvlText w:val="•"/>
      <w:lvlJc w:val="left"/>
      <w:pPr>
        <w:tabs>
          <w:tab w:val="left" w:pos="1134"/>
          <w:tab w:val="num" w:pos="3192"/>
        </w:tabs>
        <w:ind w:left="2832" w:firstLine="48"/>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4" w:tplc="1756BAB8">
      <w:start w:val="1"/>
      <w:numFmt w:val="bullet"/>
      <w:lvlText w:val="o"/>
      <w:lvlJc w:val="left"/>
      <w:pPr>
        <w:tabs>
          <w:tab w:val="left" w:pos="1134"/>
          <w:tab w:val="num" w:pos="3900"/>
        </w:tabs>
        <w:ind w:left="3540" w:firstLine="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5" w:tplc="9E303ACC">
      <w:start w:val="1"/>
      <w:numFmt w:val="bullet"/>
      <w:lvlText w:val="▪"/>
      <w:lvlJc w:val="left"/>
      <w:pPr>
        <w:tabs>
          <w:tab w:val="left" w:pos="1134"/>
          <w:tab w:val="num" w:pos="4608"/>
        </w:tabs>
        <w:ind w:left="4248" w:firstLine="72"/>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6" w:tplc="F9303C2A">
      <w:start w:val="1"/>
      <w:numFmt w:val="bullet"/>
      <w:lvlText w:val="•"/>
      <w:lvlJc w:val="left"/>
      <w:pPr>
        <w:tabs>
          <w:tab w:val="left" w:pos="1134"/>
          <w:tab w:val="num" w:pos="5316"/>
        </w:tabs>
        <w:ind w:left="4956" w:firstLine="84"/>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7" w:tplc="6B4CBC64">
      <w:start w:val="1"/>
      <w:numFmt w:val="bullet"/>
      <w:lvlText w:val="o"/>
      <w:lvlJc w:val="left"/>
      <w:pPr>
        <w:tabs>
          <w:tab w:val="left" w:pos="1134"/>
          <w:tab w:val="num" w:pos="6024"/>
        </w:tabs>
        <w:ind w:left="5664" w:firstLine="96"/>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8" w:tplc="D0FE2978">
      <w:start w:val="1"/>
      <w:numFmt w:val="bullet"/>
      <w:lvlText w:val="▪"/>
      <w:lvlJc w:val="left"/>
      <w:pPr>
        <w:tabs>
          <w:tab w:val="left" w:pos="1134"/>
          <w:tab w:val="num" w:pos="6732"/>
        </w:tabs>
        <w:ind w:left="6372" w:firstLine="108"/>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8" w15:restartNumberingAfterBreak="0">
    <w:nsid w:val="466562F7"/>
    <w:multiLevelType w:val="hybridMultilevel"/>
    <w:tmpl w:val="47B43098"/>
    <w:numStyleLink w:val="Estiloimportado1"/>
  </w:abstractNum>
  <w:abstractNum w:abstractNumId="149" w15:restartNumberingAfterBreak="0">
    <w:nsid w:val="46672D40"/>
    <w:multiLevelType w:val="hybridMultilevel"/>
    <w:tmpl w:val="61DEE9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0" w15:restartNumberingAfterBreak="0">
    <w:nsid w:val="467B2370"/>
    <w:multiLevelType w:val="hybridMultilevel"/>
    <w:tmpl w:val="47B43098"/>
    <w:numStyleLink w:val="Estiloimportado1"/>
  </w:abstractNum>
  <w:abstractNum w:abstractNumId="151" w15:restartNumberingAfterBreak="0">
    <w:nsid w:val="46D80FA9"/>
    <w:multiLevelType w:val="hybridMultilevel"/>
    <w:tmpl w:val="47B43098"/>
    <w:numStyleLink w:val="Estiloimportado1"/>
  </w:abstractNum>
  <w:abstractNum w:abstractNumId="152" w15:restartNumberingAfterBreak="0">
    <w:nsid w:val="474A2868"/>
    <w:multiLevelType w:val="hybridMultilevel"/>
    <w:tmpl w:val="EBA0D6A4"/>
    <w:styleLink w:val="Estiloimportado14"/>
    <w:lvl w:ilvl="0" w:tplc="EBA0D6A4">
      <w:start w:val="1"/>
      <w:numFmt w:val="bullet"/>
      <w:lvlText w:val="-"/>
      <w:lvlJc w:val="left"/>
      <w:pPr>
        <w:tabs>
          <w:tab w:val="num" w:pos="708"/>
        </w:tabs>
        <w:ind w:left="72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D75EC6EE">
      <w:start w:val="1"/>
      <w:numFmt w:val="bullet"/>
      <w:lvlText w:val="o"/>
      <w:lvlJc w:val="left"/>
      <w:pPr>
        <w:tabs>
          <w:tab w:val="num" w:pos="1416"/>
        </w:tabs>
        <w:ind w:left="1428" w:hanging="348"/>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46208F16">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EA14BA9E">
      <w:start w:val="1"/>
      <w:numFmt w:val="bullet"/>
      <w:lvlText w:val="•"/>
      <w:lvlJc w:val="left"/>
      <w:pPr>
        <w:tabs>
          <w:tab w:val="num" w:pos="2832"/>
        </w:tabs>
        <w:ind w:left="2844" w:hanging="324"/>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F0BACB8A">
      <w:start w:val="1"/>
      <w:numFmt w:val="bullet"/>
      <w:lvlText w:val="o"/>
      <w:lvlJc w:val="left"/>
      <w:pPr>
        <w:tabs>
          <w:tab w:val="num" w:pos="3540"/>
        </w:tabs>
        <w:ind w:left="3552" w:hanging="312"/>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EE34CD14">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D02F04E">
      <w:start w:val="1"/>
      <w:numFmt w:val="bullet"/>
      <w:lvlText w:val="•"/>
      <w:lvlJc w:val="left"/>
      <w:pPr>
        <w:tabs>
          <w:tab w:val="num" w:pos="4956"/>
        </w:tabs>
        <w:ind w:left="4968" w:hanging="288"/>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7764AF00">
      <w:start w:val="1"/>
      <w:numFmt w:val="bullet"/>
      <w:lvlText w:val="o"/>
      <w:lvlJc w:val="left"/>
      <w:pPr>
        <w:tabs>
          <w:tab w:val="num" w:pos="5664"/>
        </w:tabs>
        <w:ind w:left="5676" w:hanging="276"/>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3EF25AC8">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53" w15:restartNumberingAfterBreak="0">
    <w:nsid w:val="476656C7"/>
    <w:multiLevelType w:val="hybridMultilevel"/>
    <w:tmpl w:val="47B43098"/>
    <w:numStyleLink w:val="Estiloimportado1"/>
  </w:abstractNum>
  <w:abstractNum w:abstractNumId="154" w15:restartNumberingAfterBreak="0">
    <w:nsid w:val="47C51B46"/>
    <w:multiLevelType w:val="hybridMultilevel"/>
    <w:tmpl w:val="14960064"/>
    <w:lvl w:ilvl="0" w:tplc="2C0A001B">
      <w:start w:val="1"/>
      <w:numFmt w:val="lowerRoman"/>
      <w:lvlText w:val="%1."/>
      <w:lvlJc w:val="righ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55" w15:restartNumberingAfterBreak="0">
    <w:nsid w:val="47CF1960"/>
    <w:multiLevelType w:val="hybridMultilevel"/>
    <w:tmpl w:val="74CC3B8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6" w15:restartNumberingAfterBreak="0">
    <w:nsid w:val="483E2804"/>
    <w:multiLevelType w:val="hybridMultilevel"/>
    <w:tmpl w:val="A4A8302E"/>
    <w:styleLink w:val="Estiloimportado30"/>
    <w:lvl w:ilvl="0" w:tplc="C00641C6">
      <w:start w:val="1"/>
      <w:numFmt w:val="bullet"/>
      <w:lvlText w:val="-"/>
      <w:lvlJc w:val="left"/>
      <w:pPr>
        <w:ind w:left="1341" w:hanging="981"/>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BE5C84B8">
      <w:start w:val="1"/>
      <w:numFmt w:val="bullet"/>
      <w:lvlText w:val="o"/>
      <w:lvlJc w:val="left"/>
      <w:pPr>
        <w:ind w:left="1440" w:hanging="261"/>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FCE0E2EC">
      <w:start w:val="1"/>
      <w:numFmt w:val="bullet"/>
      <w:lvlText w:val="▪"/>
      <w:lvlJc w:val="left"/>
      <w:pPr>
        <w:tabs>
          <w:tab w:val="left" w:pos="1701"/>
          <w:tab w:val="num" w:pos="2484"/>
        </w:tabs>
        <w:ind w:left="2124" w:firstLine="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12D0229E">
      <w:start w:val="1"/>
      <w:numFmt w:val="bullet"/>
      <w:lvlText w:val="•"/>
      <w:lvlJc w:val="left"/>
      <w:pPr>
        <w:tabs>
          <w:tab w:val="left" w:pos="1701"/>
          <w:tab w:val="num" w:pos="3192"/>
        </w:tabs>
        <w:ind w:left="2832" w:firstLine="48"/>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5B380CA8">
      <w:start w:val="1"/>
      <w:numFmt w:val="bullet"/>
      <w:lvlText w:val="o"/>
      <w:lvlJc w:val="left"/>
      <w:pPr>
        <w:tabs>
          <w:tab w:val="left" w:pos="1701"/>
          <w:tab w:val="num" w:pos="3900"/>
        </w:tabs>
        <w:ind w:left="3540" w:firstLine="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D7AA35FC">
      <w:start w:val="1"/>
      <w:numFmt w:val="bullet"/>
      <w:lvlText w:val="▪"/>
      <w:lvlJc w:val="left"/>
      <w:pPr>
        <w:tabs>
          <w:tab w:val="left" w:pos="1701"/>
          <w:tab w:val="num" w:pos="4608"/>
        </w:tabs>
        <w:ind w:left="4248" w:firstLine="7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3BC290E">
      <w:start w:val="1"/>
      <w:numFmt w:val="bullet"/>
      <w:lvlText w:val="•"/>
      <w:lvlJc w:val="left"/>
      <w:pPr>
        <w:tabs>
          <w:tab w:val="left" w:pos="1701"/>
          <w:tab w:val="num" w:pos="5316"/>
        </w:tabs>
        <w:ind w:left="4956" w:firstLine="84"/>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75BE8B8A">
      <w:start w:val="1"/>
      <w:numFmt w:val="bullet"/>
      <w:lvlText w:val="o"/>
      <w:lvlJc w:val="left"/>
      <w:pPr>
        <w:tabs>
          <w:tab w:val="left" w:pos="1701"/>
          <w:tab w:val="num" w:pos="6024"/>
        </w:tabs>
        <w:ind w:left="5664" w:firstLine="96"/>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D4BE2B0C">
      <w:start w:val="1"/>
      <w:numFmt w:val="bullet"/>
      <w:lvlText w:val="▪"/>
      <w:lvlJc w:val="left"/>
      <w:pPr>
        <w:tabs>
          <w:tab w:val="left" w:pos="1701"/>
          <w:tab w:val="num" w:pos="6732"/>
        </w:tabs>
        <w:ind w:left="6372" w:firstLine="10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57" w15:restartNumberingAfterBreak="0">
    <w:nsid w:val="48593548"/>
    <w:multiLevelType w:val="hybridMultilevel"/>
    <w:tmpl w:val="A06AA520"/>
    <w:styleLink w:val="Estiloimportado27"/>
    <w:lvl w:ilvl="0" w:tplc="70EC9FD2">
      <w:start w:val="1"/>
      <w:numFmt w:val="bullet"/>
      <w:lvlText w:val="-"/>
      <w:lvlJc w:val="left"/>
      <w:pPr>
        <w:ind w:left="1341" w:hanging="981"/>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1" w:tplc="A480395E">
      <w:start w:val="1"/>
      <w:numFmt w:val="bullet"/>
      <w:lvlText w:val="o"/>
      <w:lvlJc w:val="left"/>
      <w:pPr>
        <w:ind w:left="1440" w:hanging="261"/>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2" w:tplc="2CF07FE4">
      <w:start w:val="1"/>
      <w:numFmt w:val="bullet"/>
      <w:lvlText w:val="▪"/>
      <w:lvlJc w:val="left"/>
      <w:pPr>
        <w:tabs>
          <w:tab w:val="left" w:pos="1701"/>
          <w:tab w:val="num" w:pos="2484"/>
        </w:tabs>
        <w:ind w:left="2124" w:firstLine="36"/>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3" w:tplc="AC1E6E6C">
      <w:start w:val="1"/>
      <w:numFmt w:val="bullet"/>
      <w:lvlText w:val="•"/>
      <w:lvlJc w:val="left"/>
      <w:pPr>
        <w:tabs>
          <w:tab w:val="left" w:pos="1701"/>
          <w:tab w:val="num" w:pos="3192"/>
        </w:tabs>
        <w:ind w:left="2832" w:firstLine="48"/>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4" w:tplc="AEA80964">
      <w:start w:val="1"/>
      <w:numFmt w:val="bullet"/>
      <w:lvlText w:val="o"/>
      <w:lvlJc w:val="left"/>
      <w:pPr>
        <w:tabs>
          <w:tab w:val="left" w:pos="1701"/>
          <w:tab w:val="num" w:pos="3900"/>
        </w:tabs>
        <w:ind w:left="3540" w:firstLine="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5" w:tplc="9BACA93C">
      <w:start w:val="1"/>
      <w:numFmt w:val="bullet"/>
      <w:lvlText w:val="▪"/>
      <w:lvlJc w:val="left"/>
      <w:pPr>
        <w:tabs>
          <w:tab w:val="left" w:pos="1701"/>
          <w:tab w:val="num" w:pos="4608"/>
        </w:tabs>
        <w:ind w:left="4248" w:firstLine="72"/>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6" w:tplc="0B1EDD3C">
      <w:start w:val="1"/>
      <w:numFmt w:val="bullet"/>
      <w:lvlText w:val="•"/>
      <w:lvlJc w:val="left"/>
      <w:pPr>
        <w:tabs>
          <w:tab w:val="left" w:pos="1701"/>
          <w:tab w:val="num" w:pos="5316"/>
        </w:tabs>
        <w:ind w:left="4956" w:firstLine="84"/>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7" w:tplc="DD744BAE">
      <w:start w:val="1"/>
      <w:numFmt w:val="bullet"/>
      <w:lvlText w:val="o"/>
      <w:lvlJc w:val="left"/>
      <w:pPr>
        <w:tabs>
          <w:tab w:val="left" w:pos="1701"/>
          <w:tab w:val="num" w:pos="6024"/>
        </w:tabs>
        <w:ind w:left="5664" w:firstLine="96"/>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8" w:tplc="D65ADBFE">
      <w:start w:val="1"/>
      <w:numFmt w:val="bullet"/>
      <w:lvlText w:val="▪"/>
      <w:lvlJc w:val="left"/>
      <w:pPr>
        <w:tabs>
          <w:tab w:val="left" w:pos="1701"/>
          <w:tab w:val="num" w:pos="6732"/>
        </w:tabs>
        <w:ind w:left="6372" w:firstLine="108"/>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58" w15:restartNumberingAfterBreak="0">
    <w:nsid w:val="48A77A25"/>
    <w:multiLevelType w:val="hybridMultilevel"/>
    <w:tmpl w:val="47B43098"/>
    <w:numStyleLink w:val="Estiloimportado1"/>
  </w:abstractNum>
  <w:abstractNum w:abstractNumId="159" w15:restartNumberingAfterBreak="0">
    <w:nsid w:val="48B6351C"/>
    <w:multiLevelType w:val="hybridMultilevel"/>
    <w:tmpl w:val="47B43098"/>
    <w:numStyleLink w:val="Estiloimportado1"/>
  </w:abstractNum>
  <w:abstractNum w:abstractNumId="160" w15:restartNumberingAfterBreak="0">
    <w:nsid w:val="48E77E20"/>
    <w:multiLevelType w:val="hybridMultilevel"/>
    <w:tmpl w:val="47B43098"/>
    <w:numStyleLink w:val="Estiloimportado1"/>
  </w:abstractNum>
  <w:abstractNum w:abstractNumId="161" w15:restartNumberingAfterBreak="0">
    <w:nsid w:val="491D2EC4"/>
    <w:multiLevelType w:val="hybridMultilevel"/>
    <w:tmpl w:val="47B43098"/>
    <w:numStyleLink w:val="Estiloimportado1"/>
  </w:abstractNum>
  <w:abstractNum w:abstractNumId="162" w15:restartNumberingAfterBreak="0">
    <w:nsid w:val="496C7C55"/>
    <w:multiLevelType w:val="hybridMultilevel"/>
    <w:tmpl w:val="47B43098"/>
    <w:numStyleLink w:val="Estiloimportado1"/>
  </w:abstractNum>
  <w:abstractNum w:abstractNumId="163" w15:restartNumberingAfterBreak="0">
    <w:nsid w:val="4A461C8F"/>
    <w:multiLevelType w:val="hybridMultilevel"/>
    <w:tmpl w:val="79F89B66"/>
    <w:lvl w:ilvl="0" w:tplc="0C0A000F">
      <w:start w:val="1"/>
      <w:numFmt w:val="decimal"/>
      <w:lvlText w:val="%1."/>
      <w:lvlJc w:val="left"/>
      <w:pPr>
        <w:ind w:left="720" w:hanging="360"/>
      </w:pPr>
      <w:rPr>
        <w:b w:val="0"/>
        <w:bCs w:val="0"/>
        <w:i w:val="0"/>
        <w:iCs w:val="0"/>
        <w:caps w:val="0"/>
        <w:smallCaps w:val="0"/>
        <w:strike w:val="0"/>
        <w:dstrike w:val="0"/>
        <w:outline w:val="0"/>
        <w:emboss w:val="0"/>
        <w:imprint w:val="0"/>
        <w:spacing w:val="0"/>
        <w:w w:val="100"/>
        <w:kern w:val="0"/>
        <w:position w:val="0"/>
        <w:highlight w:val="none"/>
        <w:vertAlign w:val="baseline"/>
      </w:rPr>
    </w:lvl>
    <w:lvl w:ilvl="1" w:tplc="FFFFFFFF">
      <w:start w:val="1"/>
      <w:numFmt w:val="bullet"/>
      <w:lvlText w:val="o"/>
      <w:lvlJc w:val="left"/>
      <w:pPr>
        <w:ind w:left="144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2" w:tplc="FFFFFFFF">
      <w:start w:val="1"/>
      <w:numFmt w:val="bullet"/>
      <w:lvlText w:val="▪"/>
      <w:lvlJc w:val="left"/>
      <w:pPr>
        <w:ind w:left="216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3" w:tplc="FFFFFFFF">
      <w:start w:val="1"/>
      <w:numFmt w:val="bullet"/>
      <w:lvlText w:val="•"/>
      <w:lvlJc w:val="left"/>
      <w:pPr>
        <w:ind w:left="288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4" w:tplc="FFFFFFFF">
      <w:start w:val="1"/>
      <w:numFmt w:val="bullet"/>
      <w:lvlText w:val="o"/>
      <w:lvlJc w:val="left"/>
      <w:pPr>
        <w:ind w:left="360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5" w:tplc="FFFFFFFF">
      <w:start w:val="1"/>
      <w:numFmt w:val="bullet"/>
      <w:lvlText w:val="▪"/>
      <w:lvlJc w:val="left"/>
      <w:pPr>
        <w:ind w:left="432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6" w:tplc="FFFFFFFF">
      <w:start w:val="1"/>
      <w:numFmt w:val="bullet"/>
      <w:lvlText w:val="•"/>
      <w:lvlJc w:val="left"/>
      <w:pPr>
        <w:ind w:left="504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7" w:tplc="FFFFFFFF">
      <w:start w:val="1"/>
      <w:numFmt w:val="bullet"/>
      <w:lvlText w:val="o"/>
      <w:lvlJc w:val="left"/>
      <w:pPr>
        <w:ind w:left="576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8" w:tplc="FFFFFFFF">
      <w:start w:val="1"/>
      <w:numFmt w:val="bullet"/>
      <w:lvlText w:val="▪"/>
      <w:lvlJc w:val="left"/>
      <w:pPr>
        <w:ind w:left="648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64" w15:restartNumberingAfterBreak="0">
    <w:nsid w:val="4AD04ABC"/>
    <w:multiLevelType w:val="hybridMultilevel"/>
    <w:tmpl w:val="9230BD84"/>
    <w:lvl w:ilvl="0" w:tplc="2C0A0015">
      <w:start w:val="1"/>
      <w:numFmt w:val="upp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65" w15:restartNumberingAfterBreak="0">
    <w:nsid w:val="4C743C23"/>
    <w:multiLevelType w:val="hybridMultilevel"/>
    <w:tmpl w:val="BBA085CC"/>
    <w:styleLink w:val="Estiloimportado32"/>
    <w:lvl w:ilvl="0" w:tplc="80BE9DB0">
      <w:start w:val="1"/>
      <w:numFmt w:val="bullet"/>
      <w:lvlText w:val="-"/>
      <w:lvlJc w:val="left"/>
      <w:pPr>
        <w:ind w:left="1341" w:hanging="981"/>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1A9A0C68">
      <w:start w:val="1"/>
      <w:numFmt w:val="bullet"/>
      <w:lvlText w:val="o"/>
      <w:lvlJc w:val="left"/>
      <w:pPr>
        <w:ind w:left="1440" w:hanging="261"/>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550077C4">
      <w:start w:val="1"/>
      <w:numFmt w:val="bullet"/>
      <w:lvlText w:val="▪"/>
      <w:lvlJc w:val="left"/>
      <w:pPr>
        <w:tabs>
          <w:tab w:val="left" w:pos="1701"/>
          <w:tab w:val="num" w:pos="2484"/>
        </w:tabs>
        <w:ind w:left="2124" w:firstLine="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5446C14">
      <w:start w:val="1"/>
      <w:numFmt w:val="bullet"/>
      <w:lvlText w:val="•"/>
      <w:lvlJc w:val="left"/>
      <w:pPr>
        <w:tabs>
          <w:tab w:val="left" w:pos="1701"/>
          <w:tab w:val="num" w:pos="3192"/>
        </w:tabs>
        <w:ind w:left="2832" w:firstLine="48"/>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9AC4C46E">
      <w:start w:val="1"/>
      <w:numFmt w:val="bullet"/>
      <w:lvlText w:val="o"/>
      <w:lvlJc w:val="left"/>
      <w:pPr>
        <w:tabs>
          <w:tab w:val="left" w:pos="1701"/>
          <w:tab w:val="num" w:pos="3900"/>
        </w:tabs>
        <w:ind w:left="3540" w:firstLine="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64E883DA">
      <w:start w:val="1"/>
      <w:numFmt w:val="bullet"/>
      <w:lvlText w:val="▪"/>
      <w:lvlJc w:val="left"/>
      <w:pPr>
        <w:tabs>
          <w:tab w:val="left" w:pos="1701"/>
          <w:tab w:val="num" w:pos="4608"/>
        </w:tabs>
        <w:ind w:left="4248" w:firstLine="7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3B2C216">
      <w:start w:val="1"/>
      <w:numFmt w:val="bullet"/>
      <w:lvlText w:val="•"/>
      <w:lvlJc w:val="left"/>
      <w:pPr>
        <w:tabs>
          <w:tab w:val="left" w:pos="1701"/>
          <w:tab w:val="num" w:pos="5316"/>
        </w:tabs>
        <w:ind w:left="4956" w:firstLine="84"/>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49747FA4">
      <w:start w:val="1"/>
      <w:numFmt w:val="bullet"/>
      <w:lvlText w:val="o"/>
      <w:lvlJc w:val="left"/>
      <w:pPr>
        <w:tabs>
          <w:tab w:val="left" w:pos="1701"/>
          <w:tab w:val="num" w:pos="6024"/>
        </w:tabs>
        <w:ind w:left="5664" w:firstLine="96"/>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4094EBEE">
      <w:start w:val="1"/>
      <w:numFmt w:val="bullet"/>
      <w:lvlText w:val="▪"/>
      <w:lvlJc w:val="left"/>
      <w:pPr>
        <w:tabs>
          <w:tab w:val="left" w:pos="1701"/>
          <w:tab w:val="num" w:pos="6732"/>
        </w:tabs>
        <w:ind w:left="6372" w:firstLine="10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66" w15:restartNumberingAfterBreak="0">
    <w:nsid w:val="4D43372B"/>
    <w:multiLevelType w:val="hybridMultilevel"/>
    <w:tmpl w:val="47B43098"/>
    <w:numStyleLink w:val="Estiloimportado1"/>
  </w:abstractNum>
  <w:abstractNum w:abstractNumId="167" w15:restartNumberingAfterBreak="0">
    <w:nsid w:val="4D5217AC"/>
    <w:multiLevelType w:val="hybridMultilevel"/>
    <w:tmpl w:val="47B43098"/>
    <w:numStyleLink w:val="Estiloimportado1"/>
  </w:abstractNum>
  <w:abstractNum w:abstractNumId="168" w15:restartNumberingAfterBreak="0">
    <w:nsid w:val="4DBF65C7"/>
    <w:multiLevelType w:val="hybridMultilevel"/>
    <w:tmpl w:val="47B43098"/>
    <w:numStyleLink w:val="Estiloimportado1"/>
  </w:abstractNum>
  <w:abstractNum w:abstractNumId="169" w15:restartNumberingAfterBreak="0">
    <w:nsid w:val="4E5D793E"/>
    <w:multiLevelType w:val="hybridMultilevel"/>
    <w:tmpl w:val="47B43098"/>
    <w:numStyleLink w:val="Estiloimportado1"/>
  </w:abstractNum>
  <w:abstractNum w:abstractNumId="170" w15:restartNumberingAfterBreak="0">
    <w:nsid w:val="4E9C7A48"/>
    <w:multiLevelType w:val="hybridMultilevel"/>
    <w:tmpl w:val="F2CAF55E"/>
    <w:styleLink w:val="Estiloimportado19"/>
    <w:lvl w:ilvl="0" w:tplc="98EC2C1E">
      <w:start w:val="1"/>
      <w:numFmt w:val="bullet"/>
      <w:lvlText w:val="-"/>
      <w:lvlJc w:val="left"/>
      <w:pPr>
        <w:tabs>
          <w:tab w:val="num" w:pos="708"/>
        </w:tabs>
        <w:ind w:left="72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FA60F4BE">
      <w:start w:val="1"/>
      <w:numFmt w:val="bullet"/>
      <w:lvlText w:val="o"/>
      <w:lvlJc w:val="left"/>
      <w:pPr>
        <w:tabs>
          <w:tab w:val="num" w:pos="1416"/>
        </w:tabs>
        <w:ind w:left="1428" w:hanging="348"/>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CD26CD96">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DC8EFD4">
      <w:start w:val="1"/>
      <w:numFmt w:val="bullet"/>
      <w:lvlText w:val="•"/>
      <w:lvlJc w:val="left"/>
      <w:pPr>
        <w:tabs>
          <w:tab w:val="num" w:pos="2832"/>
        </w:tabs>
        <w:ind w:left="2844" w:hanging="324"/>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4F143A30">
      <w:start w:val="1"/>
      <w:numFmt w:val="bullet"/>
      <w:lvlText w:val="o"/>
      <w:lvlJc w:val="left"/>
      <w:pPr>
        <w:tabs>
          <w:tab w:val="num" w:pos="3540"/>
        </w:tabs>
        <w:ind w:left="3552" w:hanging="312"/>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BE0C8C9E">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D223B98">
      <w:start w:val="1"/>
      <w:numFmt w:val="bullet"/>
      <w:lvlText w:val="•"/>
      <w:lvlJc w:val="left"/>
      <w:pPr>
        <w:tabs>
          <w:tab w:val="num" w:pos="4956"/>
        </w:tabs>
        <w:ind w:left="4968" w:hanging="288"/>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9A4E14B6">
      <w:start w:val="1"/>
      <w:numFmt w:val="bullet"/>
      <w:lvlText w:val="o"/>
      <w:lvlJc w:val="left"/>
      <w:pPr>
        <w:tabs>
          <w:tab w:val="num" w:pos="5664"/>
        </w:tabs>
        <w:ind w:left="5676" w:hanging="276"/>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CD863798">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71" w15:restartNumberingAfterBreak="0">
    <w:nsid w:val="52327C31"/>
    <w:multiLevelType w:val="hybridMultilevel"/>
    <w:tmpl w:val="47B43098"/>
    <w:numStyleLink w:val="Estiloimportado1"/>
  </w:abstractNum>
  <w:abstractNum w:abstractNumId="172" w15:restartNumberingAfterBreak="0">
    <w:nsid w:val="52C87813"/>
    <w:multiLevelType w:val="hybridMultilevel"/>
    <w:tmpl w:val="47B43098"/>
    <w:numStyleLink w:val="Estiloimportado1"/>
  </w:abstractNum>
  <w:abstractNum w:abstractNumId="173" w15:restartNumberingAfterBreak="0">
    <w:nsid w:val="52E42DE3"/>
    <w:multiLevelType w:val="hybridMultilevel"/>
    <w:tmpl w:val="47B43098"/>
    <w:numStyleLink w:val="Estiloimportado1"/>
  </w:abstractNum>
  <w:abstractNum w:abstractNumId="174" w15:restartNumberingAfterBreak="0">
    <w:nsid w:val="530D73A6"/>
    <w:multiLevelType w:val="hybridMultilevel"/>
    <w:tmpl w:val="E724E836"/>
    <w:styleLink w:val="Estiloimportado181"/>
    <w:lvl w:ilvl="0" w:tplc="1986A1AA">
      <w:start w:val="1"/>
      <w:numFmt w:val="bullet"/>
      <w:lvlText w:val="-"/>
      <w:lvlJc w:val="left"/>
      <w:pPr>
        <w:tabs>
          <w:tab w:val="num" w:pos="708"/>
        </w:tabs>
        <w:ind w:left="72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9580CDBC">
      <w:start w:val="1"/>
      <w:numFmt w:val="bullet"/>
      <w:lvlText w:val="o"/>
      <w:lvlJc w:val="left"/>
      <w:pPr>
        <w:tabs>
          <w:tab w:val="num" w:pos="1416"/>
        </w:tabs>
        <w:ind w:left="1428" w:hanging="348"/>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58BEC7FC">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AE7EA996">
      <w:start w:val="1"/>
      <w:numFmt w:val="bullet"/>
      <w:lvlText w:val="•"/>
      <w:lvlJc w:val="left"/>
      <w:pPr>
        <w:tabs>
          <w:tab w:val="num" w:pos="2832"/>
        </w:tabs>
        <w:ind w:left="2844" w:hanging="324"/>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59E2ABC2">
      <w:start w:val="1"/>
      <w:numFmt w:val="bullet"/>
      <w:lvlText w:val="o"/>
      <w:lvlJc w:val="left"/>
      <w:pPr>
        <w:tabs>
          <w:tab w:val="num" w:pos="3540"/>
        </w:tabs>
        <w:ind w:left="3552" w:hanging="312"/>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B9520322">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3468BA6">
      <w:start w:val="1"/>
      <w:numFmt w:val="bullet"/>
      <w:lvlText w:val="•"/>
      <w:lvlJc w:val="left"/>
      <w:pPr>
        <w:tabs>
          <w:tab w:val="num" w:pos="4956"/>
        </w:tabs>
        <w:ind w:left="4968" w:hanging="288"/>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00B8F4DE">
      <w:start w:val="1"/>
      <w:numFmt w:val="bullet"/>
      <w:lvlText w:val="o"/>
      <w:lvlJc w:val="left"/>
      <w:pPr>
        <w:tabs>
          <w:tab w:val="num" w:pos="5664"/>
        </w:tabs>
        <w:ind w:left="5676" w:hanging="276"/>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868C4714">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75" w15:restartNumberingAfterBreak="0">
    <w:nsid w:val="532452A1"/>
    <w:multiLevelType w:val="hybridMultilevel"/>
    <w:tmpl w:val="47B43098"/>
    <w:numStyleLink w:val="Estiloimportado1"/>
  </w:abstractNum>
  <w:abstractNum w:abstractNumId="176" w15:restartNumberingAfterBreak="0">
    <w:nsid w:val="53D135B2"/>
    <w:multiLevelType w:val="hybridMultilevel"/>
    <w:tmpl w:val="336AC0BA"/>
    <w:styleLink w:val="Estiloimportado16"/>
    <w:lvl w:ilvl="0" w:tplc="387EBE2C">
      <w:start w:val="1"/>
      <w:numFmt w:val="bullet"/>
      <w:lvlText w:val="-"/>
      <w:lvlJc w:val="left"/>
      <w:pPr>
        <w:tabs>
          <w:tab w:val="num" w:pos="708"/>
        </w:tabs>
        <w:ind w:left="72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1FC8B3BA">
      <w:start w:val="1"/>
      <w:numFmt w:val="bullet"/>
      <w:lvlText w:val="o"/>
      <w:lvlJc w:val="left"/>
      <w:pPr>
        <w:tabs>
          <w:tab w:val="num" w:pos="1416"/>
        </w:tabs>
        <w:ind w:left="1428" w:hanging="348"/>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66543C8A">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4C2C2C8">
      <w:start w:val="1"/>
      <w:numFmt w:val="bullet"/>
      <w:lvlText w:val="•"/>
      <w:lvlJc w:val="left"/>
      <w:pPr>
        <w:tabs>
          <w:tab w:val="num" w:pos="2832"/>
        </w:tabs>
        <w:ind w:left="2844" w:hanging="324"/>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16204A04">
      <w:start w:val="1"/>
      <w:numFmt w:val="bullet"/>
      <w:lvlText w:val="o"/>
      <w:lvlJc w:val="left"/>
      <w:pPr>
        <w:tabs>
          <w:tab w:val="num" w:pos="3540"/>
        </w:tabs>
        <w:ind w:left="3552" w:hanging="312"/>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FCFA9CC6">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96005B0">
      <w:start w:val="1"/>
      <w:numFmt w:val="bullet"/>
      <w:lvlText w:val="•"/>
      <w:lvlJc w:val="left"/>
      <w:pPr>
        <w:tabs>
          <w:tab w:val="num" w:pos="4956"/>
        </w:tabs>
        <w:ind w:left="4968" w:hanging="288"/>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76CCFE5C">
      <w:start w:val="1"/>
      <w:numFmt w:val="bullet"/>
      <w:lvlText w:val="o"/>
      <w:lvlJc w:val="left"/>
      <w:pPr>
        <w:tabs>
          <w:tab w:val="num" w:pos="5664"/>
        </w:tabs>
        <w:ind w:left="5676" w:hanging="276"/>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BC3859B4">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77" w15:restartNumberingAfterBreak="0">
    <w:nsid w:val="549530C1"/>
    <w:multiLevelType w:val="hybridMultilevel"/>
    <w:tmpl w:val="23BC4CF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8" w15:restartNumberingAfterBreak="0">
    <w:nsid w:val="54BD0CBB"/>
    <w:multiLevelType w:val="hybridMultilevel"/>
    <w:tmpl w:val="47B43098"/>
    <w:numStyleLink w:val="Estiloimportado1"/>
  </w:abstractNum>
  <w:abstractNum w:abstractNumId="179" w15:restartNumberingAfterBreak="0">
    <w:nsid w:val="55B54C1D"/>
    <w:multiLevelType w:val="hybridMultilevel"/>
    <w:tmpl w:val="96E8DAFA"/>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80" w15:restartNumberingAfterBreak="0">
    <w:nsid w:val="55B9739E"/>
    <w:multiLevelType w:val="hybridMultilevel"/>
    <w:tmpl w:val="84646CA8"/>
    <w:lvl w:ilvl="0" w:tplc="2C0A0001">
      <w:start w:val="1"/>
      <w:numFmt w:val="bullet"/>
      <w:lvlText w:val=""/>
      <w:lvlJc w:val="left"/>
      <w:pPr>
        <w:ind w:left="1428" w:hanging="360"/>
      </w:pPr>
      <w:rPr>
        <w:rFonts w:ascii="Symbol" w:hAnsi="Symbol" w:hint="default"/>
      </w:rPr>
    </w:lvl>
    <w:lvl w:ilvl="1" w:tplc="2C0A0003" w:tentative="1">
      <w:start w:val="1"/>
      <w:numFmt w:val="bullet"/>
      <w:lvlText w:val="o"/>
      <w:lvlJc w:val="left"/>
      <w:pPr>
        <w:ind w:left="2148" w:hanging="360"/>
      </w:pPr>
      <w:rPr>
        <w:rFonts w:ascii="Courier New" w:hAnsi="Courier New" w:cs="Courier New" w:hint="default"/>
      </w:rPr>
    </w:lvl>
    <w:lvl w:ilvl="2" w:tplc="2C0A0005" w:tentative="1">
      <w:start w:val="1"/>
      <w:numFmt w:val="bullet"/>
      <w:lvlText w:val=""/>
      <w:lvlJc w:val="left"/>
      <w:pPr>
        <w:ind w:left="2868" w:hanging="360"/>
      </w:pPr>
      <w:rPr>
        <w:rFonts w:ascii="Wingdings" w:hAnsi="Wingdings" w:hint="default"/>
      </w:rPr>
    </w:lvl>
    <w:lvl w:ilvl="3" w:tplc="2C0A0001" w:tentative="1">
      <w:start w:val="1"/>
      <w:numFmt w:val="bullet"/>
      <w:lvlText w:val=""/>
      <w:lvlJc w:val="left"/>
      <w:pPr>
        <w:ind w:left="3588" w:hanging="360"/>
      </w:pPr>
      <w:rPr>
        <w:rFonts w:ascii="Symbol" w:hAnsi="Symbol" w:hint="default"/>
      </w:rPr>
    </w:lvl>
    <w:lvl w:ilvl="4" w:tplc="2C0A0003" w:tentative="1">
      <w:start w:val="1"/>
      <w:numFmt w:val="bullet"/>
      <w:lvlText w:val="o"/>
      <w:lvlJc w:val="left"/>
      <w:pPr>
        <w:ind w:left="4308" w:hanging="360"/>
      </w:pPr>
      <w:rPr>
        <w:rFonts w:ascii="Courier New" w:hAnsi="Courier New" w:cs="Courier New" w:hint="default"/>
      </w:rPr>
    </w:lvl>
    <w:lvl w:ilvl="5" w:tplc="2C0A0005" w:tentative="1">
      <w:start w:val="1"/>
      <w:numFmt w:val="bullet"/>
      <w:lvlText w:val=""/>
      <w:lvlJc w:val="left"/>
      <w:pPr>
        <w:ind w:left="5028" w:hanging="360"/>
      </w:pPr>
      <w:rPr>
        <w:rFonts w:ascii="Wingdings" w:hAnsi="Wingdings" w:hint="default"/>
      </w:rPr>
    </w:lvl>
    <w:lvl w:ilvl="6" w:tplc="2C0A0001" w:tentative="1">
      <w:start w:val="1"/>
      <w:numFmt w:val="bullet"/>
      <w:lvlText w:val=""/>
      <w:lvlJc w:val="left"/>
      <w:pPr>
        <w:ind w:left="5748" w:hanging="360"/>
      </w:pPr>
      <w:rPr>
        <w:rFonts w:ascii="Symbol" w:hAnsi="Symbol" w:hint="default"/>
      </w:rPr>
    </w:lvl>
    <w:lvl w:ilvl="7" w:tplc="2C0A0003" w:tentative="1">
      <w:start w:val="1"/>
      <w:numFmt w:val="bullet"/>
      <w:lvlText w:val="o"/>
      <w:lvlJc w:val="left"/>
      <w:pPr>
        <w:ind w:left="6468" w:hanging="360"/>
      </w:pPr>
      <w:rPr>
        <w:rFonts w:ascii="Courier New" w:hAnsi="Courier New" w:cs="Courier New" w:hint="default"/>
      </w:rPr>
    </w:lvl>
    <w:lvl w:ilvl="8" w:tplc="2C0A0005" w:tentative="1">
      <w:start w:val="1"/>
      <w:numFmt w:val="bullet"/>
      <w:lvlText w:val=""/>
      <w:lvlJc w:val="left"/>
      <w:pPr>
        <w:ind w:left="7188" w:hanging="360"/>
      </w:pPr>
      <w:rPr>
        <w:rFonts w:ascii="Wingdings" w:hAnsi="Wingdings" w:hint="default"/>
      </w:rPr>
    </w:lvl>
  </w:abstractNum>
  <w:abstractNum w:abstractNumId="181" w15:restartNumberingAfterBreak="0">
    <w:nsid w:val="563D3D6A"/>
    <w:multiLevelType w:val="hybridMultilevel"/>
    <w:tmpl w:val="8C8AEE6C"/>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2" w15:restartNumberingAfterBreak="0">
    <w:nsid w:val="565300FF"/>
    <w:multiLevelType w:val="hybridMultilevel"/>
    <w:tmpl w:val="DF5C8A8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3" w15:restartNumberingAfterBreak="0">
    <w:nsid w:val="565F4980"/>
    <w:multiLevelType w:val="hybridMultilevel"/>
    <w:tmpl w:val="47B43098"/>
    <w:numStyleLink w:val="Estiloimportado1"/>
  </w:abstractNum>
  <w:abstractNum w:abstractNumId="184" w15:restartNumberingAfterBreak="0">
    <w:nsid w:val="57995980"/>
    <w:multiLevelType w:val="hybridMultilevel"/>
    <w:tmpl w:val="B0345494"/>
    <w:lvl w:ilvl="0" w:tplc="2C0A0015">
      <w:start w:val="1"/>
      <w:numFmt w:val="upp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85" w15:restartNumberingAfterBreak="0">
    <w:nsid w:val="58C41946"/>
    <w:multiLevelType w:val="hybridMultilevel"/>
    <w:tmpl w:val="A3CC5FA6"/>
    <w:styleLink w:val="Estiloimportado10"/>
    <w:lvl w:ilvl="0" w:tplc="DBB0932A">
      <w:start w:val="1"/>
      <w:numFmt w:val="upperLetter"/>
      <w:lvlText w:val="%1."/>
      <w:lvlJc w:val="left"/>
      <w:pPr>
        <w:tabs>
          <w:tab w:val="num" w:pos="709"/>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55007A00">
      <w:start w:val="1"/>
      <w:numFmt w:val="lowerLetter"/>
      <w:lvlText w:val="%2."/>
      <w:lvlJc w:val="left"/>
      <w:pPr>
        <w:tabs>
          <w:tab w:val="left" w:pos="709"/>
          <w:tab w:val="num" w:pos="1416"/>
        </w:tabs>
        <w:ind w:left="1427" w:hanging="347"/>
      </w:pPr>
      <w:rPr>
        <w:rFonts w:hAnsi="Arial Unicode MS"/>
        <w:caps w:val="0"/>
        <w:smallCaps w:val="0"/>
        <w:strike w:val="0"/>
        <w:dstrike w:val="0"/>
        <w:outline w:val="0"/>
        <w:emboss w:val="0"/>
        <w:imprint w:val="0"/>
        <w:spacing w:val="0"/>
        <w:w w:val="100"/>
        <w:kern w:val="0"/>
        <w:position w:val="0"/>
        <w:highlight w:val="none"/>
        <w:vertAlign w:val="baseline"/>
      </w:rPr>
    </w:lvl>
    <w:lvl w:ilvl="2" w:tplc="D0C24A04">
      <w:start w:val="1"/>
      <w:numFmt w:val="lowerRoman"/>
      <w:lvlText w:val="%3."/>
      <w:lvlJc w:val="left"/>
      <w:pPr>
        <w:tabs>
          <w:tab w:val="left" w:pos="709"/>
          <w:tab w:val="num" w:pos="2124"/>
        </w:tabs>
        <w:ind w:left="2135" w:hanging="256"/>
      </w:pPr>
      <w:rPr>
        <w:rFonts w:hAnsi="Arial Unicode MS"/>
        <w:caps w:val="0"/>
        <w:smallCaps w:val="0"/>
        <w:strike w:val="0"/>
        <w:dstrike w:val="0"/>
        <w:outline w:val="0"/>
        <w:emboss w:val="0"/>
        <w:imprint w:val="0"/>
        <w:spacing w:val="0"/>
        <w:w w:val="100"/>
        <w:kern w:val="0"/>
        <w:position w:val="0"/>
        <w:highlight w:val="none"/>
        <w:vertAlign w:val="baseline"/>
      </w:rPr>
    </w:lvl>
    <w:lvl w:ilvl="3" w:tplc="C8EA4FCC">
      <w:start w:val="1"/>
      <w:numFmt w:val="decimal"/>
      <w:lvlText w:val="%4."/>
      <w:lvlJc w:val="left"/>
      <w:pPr>
        <w:tabs>
          <w:tab w:val="left" w:pos="709"/>
          <w:tab w:val="num" w:pos="2832"/>
        </w:tabs>
        <w:ind w:left="2843" w:hanging="323"/>
      </w:pPr>
      <w:rPr>
        <w:rFonts w:hAnsi="Arial Unicode MS"/>
        <w:caps w:val="0"/>
        <w:smallCaps w:val="0"/>
        <w:strike w:val="0"/>
        <w:dstrike w:val="0"/>
        <w:outline w:val="0"/>
        <w:emboss w:val="0"/>
        <w:imprint w:val="0"/>
        <w:spacing w:val="0"/>
        <w:w w:val="100"/>
        <w:kern w:val="0"/>
        <w:position w:val="0"/>
        <w:highlight w:val="none"/>
        <w:vertAlign w:val="baseline"/>
      </w:rPr>
    </w:lvl>
    <w:lvl w:ilvl="4" w:tplc="9EA2449A">
      <w:start w:val="1"/>
      <w:numFmt w:val="lowerLetter"/>
      <w:lvlText w:val="%5."/>
      <w:lvlJc w:val="left"/>
      <w:pPr>
        <w:tabs>
          <w:tab w:val="left" w:pos="709"/>
          <w:tab w:val="num" w:pos="3540"/>
        </w:tabs>
        <w:ind w:left="3551" w:hanging="311"/>
      </w:pPr>
      <w:rPr>
        <w:rFonts w:hAnsi="Arial Unicode MS"/>
        <w:caps w:val="0"/>
        <w:smallCaps w:val="0"/>
        <w:strike w:val="0"/>
        <w:dstrike w:val="0"/>
        <w:outline w:val="0"/>
        <w:emboss w:val="0"/>
        <w:imprint w:val="0"/>
        <w:spacing w:val="0"/>
        <w:w w:val="100"/>
        <w:kern w:val="0"/>
        <w:position w:val="0"/>
        <w:highlight w:val="none"/>
        <w:vertAlign w:val="baseline"/>
      </w:rPr>
    </w:lvl>
    <w:lvl w:ilvl="5" w:tplc="5E32428E">
      <w:start w:val="1"/>
      <w:numFmt w:val="lowerRoman"/>
      <w:lvlText w:val="%6."/>
      <w:lvlJc w:val="left"/>
      <w:pPr>
        <w:tabs>
          <w:tab w:val="left" w:pos="709"/>
          <w:tab w:val="num" w:pos="4248"/>
        </w:tabs>
        <w:ind w:left="4259" w:hanging="220"/>
      </w:pPr>
      <w:rPr>
        <w:rFonts w:hAnsi="Arial Unicode MS"/>
        <w:caps w:val="0"/>
        <w:smallCaps w:val="0"/>
        <w:strike w:val="0"/>
        <w:dstrike w:val="0"/>
        <w:outline w:val="0"/>
        <w:emboss w:val="0"/>
        <w:imprint w:val="0"/>
        <w:spacing w:val="0"/>
        <w:w w:val="100"/>
        <w:kern w:val="0"/>
        <w:position w:val="0"/>
        <w:highlight w:val="none"/>
        <w:vertAlign w:val="baseline"/>
      </w:rPr>
    </w:lvl>
    <w:lvl w:ilvl="6" w:tplc="ACCEDC3A">
      <w:start w:val="1"/>
      <w:numFmt w:val="decimal"/>
      <w:lvlText w:val="%7."/>
      <w:lvlJc w:val="left"/>
      <w:pPr>
        <w:tabs>
          <w:tab w:val="left" w:pos="709"/>
          <w:tab w:val="num" w:pos="4956"/>
        </w:tabs>
        <w:ind w:left="4967" w:hanging="287"/>
      </w:pPr>
      <w:rPr>
        <w:rFonts w:hAnsi="Arial Unicode MS"/>
        <w:caps w:val="0"/>
        <w:smallCaps w:val="0"/>
        <w:strike w:val="0"/>
        <w:dstrike w:val="0"/>
        <w:outline w:val="0"/>
        <w:emboss w:val="0"/>
        <w:imprint w:val="0"/>
        <w:spacing w:val="0"/>
        <w:w w:val="100"/>
        <w:kern w:val="0"/>
        <w:position w:val="0"/>
        <w:highlight w:val="none"/>
        <w:vertAlign w:val="baseline"/>
      </w:rPr>
    </w:lvl>
    <w:lvl w:ilvl="7" w:tplc="1674ADD2">
      <w:start w:val="1"/>
      <w:numFmt w:val="lowerLetter"/>
      <w:lvlText w:val="%8."/>
      <w:lvlJc w:val="left"/>
      <w:pPr>
        <w:tabs>
          <w:tab w:val="left" w:pos="709"/>
          <w:tab w:val="num" w:pos="5664"/>
        </w:tabs>
        <w:ind w:left="5675" w:hanging="275"/>
      </w:pPr>
      <w:rPr>
        <w:rFonts w:hAnsi="Arial Unicode MS"/>
        <w:caps w:val="0"/>
        <w:smallCaps w:val="0"/>
        <w:strike w:val="0"/>
        <w:dstrike w:val="0"/>
        <w:outline w:val="0"/>
        <w:emboss w:val="0"/>
        <w:imprint w:val="0"/>
        <w:spacing w:val="0"/>
        <w:w w:val="100"/>
        <w:kern w:val="0"/>
        <w:position w:val="0"/>
        <w:highlight w:val="none"/>
        <w:vertAlign w:val="baseline"/>
      </w:rPr>
    </w:lvl>
    <w:lvl w:ilvl="8" w:tplc="FF2493B8">
      <w:start w:val="1"/>
      <w:numFmt w:val="lowerRoman"/>
      <w:lvlText w:val="%9."/>
      <w:lvlJc w:val="left"/>
      <w:pPr>
        <w:tabs>
          <w:tab w:val="left" w:pos="709"/>
          <w:tab w:val="num" w:pos="6372"/>
        </w:tabs>
        <w:ind w:left="6383" w:hanging="18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86" w15:restartNumberingAfterBreak="0">
    <w:nsid w:val="59E20F1D"/>
    <w:multiLevelType w:val="hybridMultilevel"/>
    <w:tmpl w:val="47B43098"/>
    <w:numStyleLink w:val="Estiloimportado1"/>
  </w:abstractNum>
  <w:abstractNum w:abstractNumId="187" w15:restartNumberingAfterBreak="0">
    <w:nsid w:val="5A316195"/>
    <w:multiLevelType w:val="hybridMultilevel"/>
    <w:tmpl w:val="47B43098"/>
    <w:numStyleLink w:val="Estiloimportado1"/>
  </w:abstractNum>
  <w:abstractNum w:abstractNumId="188" w15:restartNumberingAfterBreak="0">
    <w:nsid w:val="5A5368CE"/>
    <w:multiLevelType w:val="hybridMultilevel"/>
    <w:tmpl w:val="47B43098"/>
    <w:numStyleLink w:val="Estiloimportado1"/>
  </w:abstractNum>
  <w:abstractNum w:abstractNumId="189" w15:restartNumberingAfterBreak="0">
    <w:nsid w:val="5A861B54"/>
    <w:multiLevelType w:val="hybridMultilevel"/>
    <w:tmpl w:val="2F2289E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0" w15:restartNumberingAfterBreak="0">
    <w:nsid w:val="5AB526C8"/>
    <w:multiLevelType w:val="hybridMultilevel"/>
    <w:tmpl w:val="47B43098"/>
    <w:numStyleLink w:val="Estiloimportado1"/>
  </w:abstractNum>
  <w:abstractNum w:abstractNumId="191" w15:restartNumberingAfterBreak="0">
    <w:nsid w:val="5B0E7F11"/>
    <w:multiLevelType w:val="hybridMultilevel"/>
    <w:tmpl w:val="090C8284"/>
    <w:lvl w:ilvl="0" w:tplc="2C0A0015">
      <w:start w:val="1"/>
      <w:numFmt w:val="upp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92" w15:restartNumberingAfterBreak="0">
    <w:nsid w:val="5B6039D7"/>
    <w:multiLevelType w:val="hybridMultilevel"/>
    <w:tmpl w:val="47B43098"/>
    <w:numStyleLink w:val="Estiloimportado1"/>
  </w:abstractNum>
  <w:abstractNum w:abstractNumId="193" w15:restartNumberingAfterBreak="0">
    <w:nsid w:val="5B7272CE"/>
    <w:multiLevelType w:val="hybridMultilevel"/>
    <w:tmpl w:val="4D425490"/>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4" w15:restartNumberingAfterBreak="0">
    <w:nsid w:val="5BB62844"/>
    <w:multiLevelType w:val="hybridMultilevel"/>
    <w:tmpl w:val="DACA2594"/>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5" w15:restartNumberingAfterBreak="0">
    <w:nsid w:val="5CA56BDE"/>
    <w:multiLevelType w:val="hybridMultilevel"/>
    <w:tmpl w:val="47B43098"/>
    <w:numStyleLink w:val="Estiloimportado1"/>
  </w:abstractNum>
  <w:abstractNum w:abstractNumId="196" w15:restartNumberingAfterBreak="0">
    <w:nsid w:val="5CF739B1"/>
    <w:multiLevelType w:val="hybridMultilevel"/>
    <w:tmpl w:val="DCCC21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7" w15:restartNumberingAfterBreak="0">
    <w:nsid w:val="5D763B3A"/>
    <w:multiLevelType w:val="hybridMultilevel"/>
    <w:tmpl w:val="A20AEC50"/>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8" w15:restartNumberingAfterBreak="0">
    <w:nsid w:val="5D9B43CD"/>
    <w:multiLevelType w:val="hybridMultilevel"/>
    <w:tmpl w:val="47B43098"/>
    <w:numStyleLink w:val="Estiloimportado1"/>
  </w:abstractNum>
  <w:abstractNum w:abstractNumId="199" w15:restartNumberingAfterBreak="0">
    <w:nsid w:val="5DCF19CD"/>
    <w:multiLevelType w:val="hybridMultilevel"/>
    <w:tmpl w:val="0D282FFA"/>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0" w15:restartNumberingAfterBreak="0">
    <w:nsid w:val="5E0B1859"/>
    <w:multiLevelType w:val="hybridMultilevel"/>
    <w:tmpl w:val="9A58A228"/>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1" w15:restartNumberingAfterBreak="0">
    <w:nsid w:val="5E442BC9"/>
    <w:multiLevelType w:val="hybridMultilevel"/>
    <w:tmpl w:val="FDCE860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2" w15:restartNumberingAfterBreak="0">
    <w:nsid w:val="5E901442"/>
    <w:multiLevelType w:val="hybridMultilevel"/>
    <w:tmpl w:val="47B43098"/>
    <w:numStyleLink w:val="Estiloimportado1"/>
  </w:abstractNum>
  <w:abstractNum w:abstractNumId="203" w15:restartNumberingAfterBreak="0">
    <w:nsid w:val="5F12024F"/>
    <w:multiLevelType w:val="hybridMultilevel"/>
    <w:tmpl w:val="47B43098"/>
    <w:numStyleLink w:val="Estiloimportado1"/>
  </w:abstractNum>
  <w:abstractNum w:abstractNumId="204" w15:restartNumberingAfterBreak="0">
    <w:nsid w:val="5FE51099"/>
    <w:multiLevelType w:val="hybridMultilevel"/>
    <w:tmpl w:val="CC92911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5" w15:restartNumberingAfterBreak="0">
    <w:nsid w:val="606F4422"/>
    <w:multiLevelType w:val="hybridMultilevel"/>
    <w:tmpl w:val="47B43098"/>
    <w:numStyleLink w:val="Estiloimportado1"/>
  </w:abstractNum>
  <w:abstractNum w:abstractNumId="206" w15:restartNumberingAfterBreak="0">
    <w:nsid w:val="608642FB"/>
    <w:multiLevelType w:val="hybridMultilevel"/>
    <w:tmpl w:val="47B43098"/>
    <w:numStyleLink w:val="Estiloimportado1"/>
  </w:abstractNum>
  <w:abstractNum w:abstractNumId="207" w15:restartNumberingAfterBreak="0">
    <w:nsid w:val="60AC7EBB"/>
    <w:multiLevelType w:val="hybridMultilevel"/>
    <w:tmpl w:val="47B43098"/>
    <w:numStyleLink w:val="Estiloimportado1"/>
  </w:abstractNum>
  <w:abstractNum w:abstractNumId="208" w15:restartNumberingAfterBreak="0">
    <w:nsid w:val="61FE2839"/>
    <w:multiLevelType w:val="hybridMultilevel"/>
    <w:tmpl w:val="47B43098"/>
    <w:numStyleLink w:val="Estiloimportado1"/>
  </w:abstractNum>
  <w:abstractNum w:abstractNumId="209" w15:restartNumberingAfterBreak="0">
    <w:nsid w:val="627E3E71"/>
    <w:multiLevelType w:val="hybridMultilevel"/>
    <w:tmpl w:val="47B43098"/>
    <w:numStyleLink w:val="Estiloimportado1"/>
  </w:abstractNum>
  <w:abstractNum w:abstractNumId="210" w15:restartNumberingAfterBreak="0">
    <w:nsid w:val="628E2D7A"/>
    <w:multiLevelType w:val="hybridMultilevel"/>
    <w:tmpl w:val="47B43098"/>
    <w:numStyleLink w:val="Estiloimportado1"/>
  </w:abstractNum>
  <w:abstractNum w:abstractNumId="211" w15:restartNumberingAfterBreak="0">
    <w:nsid w:val="63DD5CB3"/>
    <w:multiLevelType w:val="hybridMultilevel"/>
    <w:tmpl w:val="12D25D2C"/>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2" w15:restartNumberingAfterBreak="0">
    <w:nsid w:val="65BD5377"/>
    <w:multiLevelType w:val="hybridMultilevel"/>
    <w:tmpl w:val="47B43098"/>
    <w:numStyleLink w:val="Estiloimportado1"/>
  </w:abstractNum>
  <w:abstractNum w:abstractNumId="213" w15:restartNumberingAfterBreak="0">
    <w:nsid w:val="664944E1"/>
    <w:multiLevelType w:val="hybridMultilevel"/>
    <w:tmpl w:val="4C720B14"/>
    <w:lvl w:ilvl="0" w:tplc="0C0A001B">
      <w:start w:val="1"/>
      <w:numFmt w:val="low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4" w15:restartNumberingAfterBreak="0">
    <w:nsid w:val="664D56D7"/>
    <w:multiLevelType w:val="hybridMultilevel"/>
    <w:tmpl w:val="9B8EFB6E"/>
    <w:lvl w:ilvl="0" w:tplc="2C0A001B">
      <w:start w:val="1"/>
      <w:numFmt w:val="lowerRoman"/>
      <w:lvlText w:val="%1."/>
      <w:lvlJc w:val="righ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15" w15:restartNumberingAfterBreak="0">
    <w:nsid w:val="66FB0570"/>
    <w:multiLevelType w:val="hybridMultilevel"/>
    <w:tmpl w:val="47B43098"/>
    <w:numStyleLink w:val="Estiloimportado1"/>
  </w:abstractNum>
  <w:abstractNum w:abstractNumId="216" w15:restartNumberingAfterBreak="0">
    <w:nsid w:val="67951F32"/>
    <w:multiLevelType w:val="hybridMultilevel"/>
    <w:tmpl w:val="E4901052"/>
    <w:styleLink w:val="Estiloimportado6"/>
    <w:lvl w:ilvl="0" w:tplc="65362E6C">
      <w:start w:val="1"/>
      <w:numFmt w:val="upperLetter"/>
      <w:lvlText w:val="%1."/>
      <w:lvlJc w:val="left"/>
      <w:pPr>
        <w:ind w:left="1341" w:hanging="981"/>
      </w:pPr>
      <w:rPr>
        <w:rFonts w:hAnsi="Arial Unicode MS"/>
        <w:caps w:val="0"/>
        <w:smallCaps w:val="0"/>
        <w:strike w:val="0"/>
        <w:dstrike w:val="0"/>
        <w:outline w:val="0"/>
        <w:emboss w:val="0"/>
        <w:imprint w:val="0"/>
        <w:spacing w:val="0"/>
        <w:w w:val="100"/>
        <w:kern w:val="0"/>
        <w:position w:val="0"/>
        <w:highlight w:val="none"/>
        <w:vertAlign w:val="baseline"/>
      </w:rPr>
    </w:lvl>
    <w:lvl w:ilvl="1" w:tplc="323C9AE8">
      <w:start w:val="1"/>
      <w:numFmt w:val="lowerLetter"/>
      <w:lvlText w:val="%2."/>
      <w:lvlJc w:val="left"/>
      <w:pPr>
        <w:ind w:left="1440" w:hanging="261"/>
      </w:pPr>
      <w:rPr>
        <w:rFonts w:hAnsi="Arial Unicode MS"/>
        <w:caps w:val="0"/>
        <w:smallCaps w:val="0"/>
        <w:strike w:val="0"/>
        <w:dstrike w:val="0"/>
        <w:outline w:val="0"/>
        <w:emboss w:val="0"/>
        <w:imprint w:val="0"/>
        <w:spacing w:val="0"/>
        <w:w w:val="100"/>
        <w:kern w:val="0"/>
        <w:position w:val="0"/>
        <w:highlight w:val="none"/>
        <w:vertAlign w:val="baseline"/>
      </w:rPr>
    </w:lvl>
    <w:lvl w:ilvl="2" w:tplc="40A0AD3C">
      <w:start w:val="1"/>
      <w:numFmt w:val="lowerRoman"/>
      <w:lvlText w:val="%3."/>
      <w:lvlJc w:val="left"/>
      <w:pPr>
        <w:tabs>
          <w:tab w:val="left" w:pos="1701"/>
          <w:tab w:val="num" w:pos="2484"/>
        </w:tabs>
        <w:ind w:left="2124" w:firstLine="115"/>
      </w:pPr>
      <w:rPr>
        <w:rFonts w:hAnsi="Arial Unicode MS"/>
        <w:caps w:val="0"/>
        <w:smallCaps w:val="0"/>
        <w:strike w:val="0"/>
        <w:dstrike w:val="0"/>
        <w:outline w:val="0"/>
        <w:emboss w:val="0"/>
        <w:imprint w:val="0"/>
        <w:spacing w:val="0"/>
        <w:w w:val="100"/>
        <w:kern w:val="0"/>
        <w:position w:val="0"/>
        <w:highlight w:val="none"/>
        <w:vertAlign w:val="baseline"/>
      </w:rPr>
    </w:lvl>
    <w:lvl w:ilvl="3" w:tplc="73260662">
      <w:start w:val="1"/>
      <w:numFmt w:val="decimal"/>
      <w:lvlText w:val="%4."/>
      <w:lvlJc w:val="left"/>
      <w:pPr>
        <w:tabs>
          <w:tab w:val="left" w:pos="1701"/>
          <w:tab w:val="num" w:pos="3192"/>
        </w:tabs>
        <w:ind w:left="2832" w:firstLine="48"/>
      </w:pPr>
      <w:rPr>
        <w:rFonts w:hAnsi="Arial Unicode MS"/>
        <w:caps w:val="0"/>
        <w:smallCaps w:val="0"/>
        <w:strike w:val="0"/>
        <w:dstrike w:val="0"/>
        <w:outline w:val="0"/>
        <w:emboss w:val="0"/>
        <w:imprint w:val="0"/>
        <w:spacing w:val="0"/>
        <w:w w:val="100"/>
        <w:kern w:val="0"/>
        <w:position w:val="0"/>
        <w:highlight w:val="none"/>
        <w:vertAlign w:val="baseline"/>
      </w:rPr>
    </w:lvl>
    <w:lvl w:ilvl="4" w:tplc="18F250BA">
      <w:start w:val="1"/>
      <w:numFmt w:val="lowerLetter"/>
      <w:lvlText w:val="%5."/>
      <w:lvlJc w:val="left"/>
      <w:pPr>
        <w:tabs>
          <w:tab w:val="left" w:pos="1701"/>
          <w:tab w:val="num" w:pos="3900"/>
        </w:tabs>
        <w:ind w:left="3540" w:firstLine="60"/>
      </w:pPr>
      <w:rPr>
        <w:rFonts w:hAnsi="Arial Unicode MS"/>
        <w:caps w:val="0"/>
        <w:smallCaps w:val="0"/>
        <w:strike w:val="0"/>
        <w:dstrike w:val="0"/>
        <w:outline w:val="0"/>
        <w:emboss w:val="0"/>
        <w:imprint w:val="0"/>
        <w:spacing w:val="0"/>
        <w:w w:val="100"/>
        <w:kern w:val="0"/>
        <w:position w:val="0"/>
        <w:highlight w:val="none"/>
        <w:vertAlign w:val="baseline"/>
      </w:rPr>
    </w:lvl>
    <w:lvl w:ilvl="5" w:tplc="61708FD6">
      <w:start w:val="1"/>
      <w:numFmt w:val="lowerRoman"/>
      <w:lvlText w:val="%6."/>
      <w:lvlJc w:val="left"/>
      <w:pPr>
        <w:tabs>
          <w:tab w:val="left" w:pos="1701"/>
          <w:tab w:val="num" w:pos="4608"/>
        </w:tabs>
        <w:ind w:left="4248" w:firstLine="151"/>
      </w:pPr>
      <w:rPr>
        <w:rFonts w:hAnsi="Arial Unicode MS"/>
        <w:caps w:val="0"/>
        <w:smallCaps w:val="0"/>
        <w:strike w:val="0"/>
        <w:dstrike w:val="0"/>
        <w:outline w:val="0"/>
        <w:emboss w:val="0"/>
        <w:imprint w:val="0"/>
        <w:spacing w:val="0"/>
        <w:w w:val="100"/>
        <w:kern w:val="0"/>
        <w:position w:val="0"/>
        <w:highlight w:val="none"/>
        <w:vertAlign w:val="baseline"/>
      </w:rPr>
    </w:lvl>
    <w:lvl w:ilvl="6" w:tplc="7DDCF99C">
      <w:start w:val="1"/>
      <w:numFmt w:val="decimal"/>
      <w:lvlText w:val="%7."/>
      <w:lvlJc w:val="left"/>
      <w:pPr>
        <w:tabs>
          <w:tab w:val="left" w:pos="1701"/>
          <w:tab w:val="num" w:pos="5316"/>
        </w:tabs>
        <w:ind w:left="4956" w:firstLine="84"/>
      </w:pPr>
      <w:rPr>
        <w:rFonts w:hAnsi="Arial Unicode MS"/>
        <w:caps w:val="0"/>
        <w:smallCaps w:val="0"/>
        <w:strike w:val="0"/>
        <w:dstrike w:val="0"/>
        <w:outline w:val="0"/>
        <w:emboss w:val="0"/>
        <w:imprint w:val="0"/>
        <w:spacing w:val="0"/>
        <w:w w:val="100"/>
        <w:kern w:val="0"/>
        <w:position w:val="0"/>
        <w:highlight w:val="none"/>
        <w:vertAlign w:val="baseline"/>
      </w:rPr>
    </w:lvl>
    <w:lvl w:ilvl="7" w:tplc="61B0F71C">
      <w:start w:val="1"/>
      <w:numFmt w:val="lowerLetter"/>
      <w:lvlText w:val="%8."/>
      <w:lvlJc w:val="left"/>
      <w:pPr>
        <w:tabs>
          <w:tab w:val="left" w:pos="1701"/>
          <w:tab w:val="num" w:pos="6024"/>
        </w:tabs>
        <w:ind w:left="5664" w:firstLine="96"/>
      </w:pPr>
      <w:rPr>
        <w:rFonts w:hAnsi="Arial Unicode MS"/>
        <w:caps w:val="0"/>
        <w:smallCaps w:val="0"/>
        <w:strike w:val="0"/>
        <w:dstrike w:val="0"/>
        <w:outline w:val="0"/>
        <w:emboss w:val="0"/>
        <w:imprint w:val="0"/>
        <w:spacing w:val="0"/>
        <w:w w:val="100"/>
        <w:kern w:val="0"/>
        <w:position w:val="0"/>
        <w:highlight w:val="none"/>
        <w:vertAlign w:val="baseline"/>
      </w:rPr>
    </w:lvl>
    <w:lvl w:ilvl="8" w:tplc="858E2D2A">
      <w:start w:val="1"/>
      <w:numFmt w:val="lowerRoman"/>
      <w:lvlText w:val="%9."/>
      <w:lvlJc w:val="left"/>
      <w:pPr>
        <w:tabs>
          <w:tab w:val="left" w:pos="1701"/>
          <w:tab w:val="num" w:pos="6732"/>
        </w:tabs>
        <w:ind w:left="6372" w:firstLine="18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17" w15:restartNumberingAfterBreak="0">
    <w:nsid w:val="68A3149D"/>
    <w:multiLevelType w:val="hybridMultilevel"/>
    <w:tmpl w:val="47B43098"/>
    <w:numStyleLink w:val="Estiloimportado1"/>
  </w:abstractNum>
  <w:abstractNum w:abstractNumId="218" w15:restartNumberingAfterBreak="0">
    <w:nsid w:val="68E60C76"/>
    <w:multiLevelType w:val="hybridMultilevel"/>
    <w:tmpl w:val="A2BA2CA6"/>
    <w:numStyleLink w:val="Estiloimportado18"/>
  </w:abstractNum>
  <w:abstractNum w:abstractNumId="219" w15:restartNumberingAfterBreak="0">
    <w:nsid w:val="69761B02"/>
    <w:multiLevelType w:val="hybridMultilevel"/>
    <w:tmpl w:val="EBA0D6A4"/>
    <w:numStyleLink w:val="Estiloimportado14"/>
  </w:abstractNum>
  <w:abstractNum w:abstractNumId="220" w15:restartNumberingAfterBreak="0">
    <w:nsid w:val="69A34E95"/>
    <w:multiLevelType w:val="hybridMultilevel"/>
    <w:tmpl w:val="FF948A30"/>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1" w15:restartNumberingAfterBreak="0">
    <w:nsid w:val="69B92607"/>
    <w:multiLevelType w:val="hybridMultilevel"/>
    <w:tmpl w:val="47B43098"/>
    <w:numStyleLink w:val="Estiloimportado1"/>
  </w:abstractNum>
  <w:abstractNum w:abstractNumId="222" w15:restartNumberingAfterBreak="0">
    <w:nsid w:val="6A3E1970"/>
    <w:multiLevelType w:val="hybridMultilevel"/>
    <w:tmpl w:val="47B43098"/>
    <w:numStyleLink w:val="Estiloimportado1"/>
  </w:abstractNum>
  <w:abstractNum w:abstractNumId="223" w15:restartNumberingAfterBreak="0">
    <w:nsid w:val="6A5F0F76"/>
    <w:multiLevelType w:val="hybridMultilevel"/>
    <w:tmpl w:val="A23A2E2C"/>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4" w15:restartNumberingAfterBreak="0">
    <w:nsid w:val="6A73144F"/>
    <w:multiLevelType w:val="hybridMultilevel"/>
    <w:tmpl w:val="47B43098"/>
    <w:numStyleLink w:val="Estiloimportado1"/>
  </w:abstractNum>
  <w:abstractNum w:abstractNumId="225" w15:restartNumberingAfterBreak="0">
    <w:nsid w:val="6A9C3E7E"/>
    <w:multiLevelType w:val="hybridMultilevel"/>
    <w:tmpl w:val="47B43098"/>
    <w:numStyleLink w:val="Estiloimportado1"/>
  </w:abstractNum>
  <w:abstractNum w:abstractNumId="226" w15:restartNumberingAfterBreak="0">
    <w:nsid w:val="6B4C0F6C"/>
    <w:multiLevelType w:val="hybridMultilevel"/>
    <w:tmpl w:val="CA64FD0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7" w15:restartNumberingAfterBreak="0">
    <w:nsid w:val="6BAB54D4"/>
    <w:multiLevelType w:val="hybridMultilevel"/>
    <w:tmpl w:val="47B43098"/>
    <w:numStyleLink w:val="Estiloimportado1"/>
  </w:abstractNum>
  <w:abstractNum w:abstractNumId="228" w15:restartNumberingAfterBreak="0">
    <w:nsid w:val="6BF30C45"/>
    <w:multiLevelType w:val="hybridMultilevel"/>
    <w:tmpl w:val="C4E05372"/>
    <w:styleLink w:val="Estiloimportado20"/>
    <w:lvl w:ilvl="0" w:tplc="D2E2D9EA">
      <w:start w:val="1"/>
      <w:numFmt w:val="bullet"/>
      <w:lvlText w:val="-"/>
      <w:lvlJc w:val="left"/>
      <w:pPr>
        <w:tabs>
          <w:tab w:val="num" w:pos="708"/>
        </w:tabs>
        <w:ind w:left="72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1" w:tplc="9CCE1D86">
      <w:start w:val="1"/>
      <w:numFmt w:val="bullet"/>
      <w:lvlText w:val="o"/>
      <w:lvlJc w:val="left"/>
      <w:pPr>
        <w:tabs>
          <w:tab w:val="num" w:pos="1416"/>
        </w:tabs>
        <w:ind w:left="1428" w:hanging="348"/>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2" w:tplc="1D64DCE8">
      <w:start w:val="1"/>
      <w:numFmt w:val="bullet"/>
      <w:lvlText w:val="▪"/>
      <w:lvlJc w:val="left"/>
      <w:pPr>
        <w:tabs>
          <w:tab w:val="num" w:pos="2124"/>
        </w:tabs>
        <w:ind w:left="2136" w:hanging="336"/>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3" w:tplc="524E13CC">
      <w:start w:val="1"/>
      <w:numFmt w:val="bullet"/>
      <w:lvlText w:val="•"/>
      <w:lvlJc w:val="left"/>
      <w:pPr>
        <w:tabs>
          <w:tab w:val="num" w:pos="2832"/>
        </w:tabs>
        <w:ind w:left="2844" w:hanging="324"/>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4" w:tplc="B7301A28">
      <w:start w:val="1"/>
      <w:numFmt w:val="bullet"/>
      <w:lvlText w:val="o"/>
      <w:lvlJc w:val="left"/>
      <w:pPr>
        <w:tabs>
          <w:tab w:val="num" w:pos="3540"/>
        </w:tabs>
        <w:ind w:left="3552" w:hanging="312"/>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5" w:tplc="B9766CB6">
      <w:start w:val="1"/>
      <w:numFmt w:val="bullet"/>
      <w:lvlText w:val="▪"/>
      <w:lvlJc w:val="left"/>
      <w:pPr>
        <w:tabs>
          <w:tab w:val="num" w:pos="4248"/>
        </w:tabs>
        <w:ind w:left="4260" w:hanging="30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6" w:tplc="033A43EA">
      <w:start w:val="1"/>
      <w:numFmt w:val="bullet"/>
      <w:lvlText w:val="•"/>
      <w:lvlJc w:val="left"/>
      <w:pPr>
        <w:tabs>
          <w:tab w:val="num" w:pos="4956"/>
        </w:tabs>
        <w:ind w:left="4968" w:hanging="288"/>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7" w:tplc="BBDCA1FE">
      <w:start w:val="1"/>
      <w:numFmt w:val="bullet"/>
      <w:lvlText w:val="o"/>
      <w:lvlJc w:val="left"/>
      <w:pPr>
        <w:tabs>
          <w:tab w:val="num" w:pos="5664"/>
        </w:tabs>
        <w:ind w:left="5676" w:hanging="276"/>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8" w:tplc="32B817CE">
      <w:start w:val="1"/>
      <w:numFmt w:val="bullet"/>
      <w:lvlText w:val="▪"/>
      <w:lvlJc w:val="left"/>
      <w:pPr>
        <w:tabs>
          <w:tab w:val="num" w:pos="6372"/>
        </w:tabs>
        <w:ind w:left="6384" w:hanging="264"/>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29" w15:restartNumberingAfterBreak="0">
    <w:nsid w:val="6C820108"/>
    <w:multiLevelType w:val="hybridMultilevel"/>
    <w:tmpl w:val="47B43098"/>
    <w:numStyleLink w:val="Estiloimportado1"/>
  </w:abstractNum>
  <w:abstractNum w:abstractNumId="230" w15:restartNumberingAfterBreak="0">
    <w:nsid w:val="6CD15D73"/>
    <w:multiLevelType w:val="hybridMultilevel"/>
    <w:tmpl w:val="A7F638FA"/>
    <w:lvl w:ilvl="0" w:tplc="0C0A0019">
      <w:start w:val="1"/>
      <w:numFmt w:val="lowerLetter"/>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31" w15:restartNumberingAfterBreak="0">
    <w:nsid w:val="6CE66F9A"/>
    <w:multiLevelType w:val="hybridMultilevel"/>
    <w:tmpl w:val="47B43098"/>
    <w:numStyleLink w:val="Estiloimportado1"/>
  </w:abstractNum>
  <w:abstractNum w:abstractNumId="232" w15:restartNumberingAfterBreak="0">
    <w:nsid w:val="6D731A8C"/>
    <w:multiLevelType w:val="hybridMultilevel"/>
    <w:tmpl w:val="5E9A94FA"/>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3" w15:restartNumberingAfterBreak="0">
    <w:nsid w:val="6EDF244A"/>
    <w:multiLevelType w:val="hybridMultilevel"/>
    <w:tmpl w:val="47B43098"/>
    <w:numStyleLink w:val="Estiloimportado1"/>
  </w:abstractNum>
  <w:abstractNum w:abstractNumId="234" w15:restartNumberingAfterBreak="0">
    <w:nsid w:val="6EF757F8"/>
    <w:multiLevelType w:val="hybridMultilevel"/>
    <w:tmpl w:val="47B43098"/>
    <w:numStyleLink w:val="Estiloimportado1"/>
  </w:abstractNum>
  <w:abstractNum w:abstractNumId="235" w15:restartNumberingAfterBreak="0">
    <w:nsid w:val="6F1F5122"/>
    <w:multiLevelType w:val="hybridMultilevel"/>
    <w:tmpl w:val="74D8F90C"/>
    <w:lvl w:ilvl="0" w:tplc="0C0A0001">
      <w:start w:val="1"/>
      <w:numFmt w:val="bullet"/>
      <w:lvlText w:val=""/>
      <w:lvlJc w:val="left"/>
      <w:pPr>
        <w:ind w:left="1500" w:hanging="360"/>
      </w:pPr>
      <w:rPr>
        <w:rFonts w:ascii="Symbol" w:hAnsi="Symbol" w:hint="default"/>
      </w:rPr>
    </w:lvl>
    <w:lvl w:ilvl="1" w:tplc="0C0A0003" w:tentative="1">
      <w:start w:val="1"/>
      <w:numFmt w:val="bullet"/>
      <w:lvlText w:val="o"/>
      <w:lvlJc w:val="left"/>
      <w:pPr>
        <w:ind w:left="2220" w:hanging="360"/>
      </w:pPr>
      <w:rPr>
        <w:rFonts w:ascii="Courier New" w:hAnsi="Courier New" w:cs="Courier New" w:hint="default"/>
      </w:rPr>
    </w:lvl>
    <w:lvl w:ilvl="2" w:tplc="0C0A0005" w:tentative="1">
      <w:start w:val="1"/>
      <w:numFmt w:val="bullet"/>
      <w:lvlText w:val=""/>
      <w:lvlJc w:val="left"/>
      <w:pPr>
        <w:ind w:left="2940" w:hanging="360"/>
      </w:pPr>
      <w:rPr>
        <w:rFonts w:ascii="Wingdings" w:hAnsi="Wingdings" w:hint="default"/>
      </w:rPr>
    </w:lvl>
    <w:lvl w:ilvl="3" w:tplc="0C0A0001" w:tentative="1">
      <w:start w:val="1"/>
      <w:numFmt w:val="bullet"/>
      <w:lvlText w:val=""/>
      <w:lvlJc w:val="left"/>
      <w:pPr>
        <w:ind w:left="3660" w:hanging="360"/>
      </w:pPr>
      <w:rPr>
        <w:rFonts w:ascii="Symbol" w:hAnsi="Symbol" w:hint="default"/>
      </w:rPr>
    </w:lvl>
    <w:lvl w:ilvl="4" w:tplc="0C0A0003" w:tentative="1">
      <w:start w:val="1"/>
      <w:numFmt w:val="bullet"/>
      <w:lvlText w:val="o"/>
      <w:lvlJc w:val="left"/>
      <w:pPr>
        <w:ind w:left="4380" w:hanging="360"/>
      </w:pPr>
      <w:rPr>
        <w:rFonts w:ascii="Courier New" w:hAnsi="Courier New" w:cs="Courier New" w:hint="default"/>
      </w:rPr>
    </w:lvl>
    <w:lvl w:ilvl="5" w:tplc="0C0A0005" w:tentative="1">
      <w:start w:val="1"/>
      <w:numFmt w:val="bullet"/>
      <w:lvlText w:val=""/>
      <w:lvlJc w:val="left"/>
      <w:pPr>
        <w:ind w:left="5100" w:hanging="360"/>
      </w:pPr>
      <w:rPr>
        <w:rFonts w:ascii="Wingdings" w:hAnsi="Wingdings" w:hint="default"/>
      </w:rPr>
    </w:lvl>
    <w:lvl w:ilvl="6" w:tplc="0C0A0001" w:tentative="1">
      <w:start w:val="1"/>
      <w:numFmt w:val="bullet"/>
      <w:lvlText w:val=""/>
      <w:lvlJc w:val="left"/>
      <w:pPr>
        <w:ind w:left="5820" w:hanging="360"/>
      </w:pPr>
      <w:rPr>
        <w:rFonts w:ascii="Symbol" w:hAnsi="Symbol" w:hint="default"/>
      </w:rPr>
    </w:lvl>
    <w:lvl w:ilvl="7" w:tplc="0C0A0003" w:tentative="1">
      <w:start w:val="1"/>
      <w:numFmt w:val="bullet"/>
      <w:lvlText w:val="o"/>
      <w:lvlJc w:val="left"/>
      <w:pPr>
        <w:ind w:left="6540" w:hanging="360"/>
      </w:pPr>
      <w:rPr>
        <w:rFonts w:ascii="Courier New" w:hAnsi="Courier New" w:cs="Courier New" w:hint="default"/>
      </w:rPr>
    </w:lvl>
    <w:lvl w:ilvl="8" w:tplc="0C0A0005" w:tentative="1">
      <w:start w:val="1"/>
      <w:numFmt w:val="bullet"/>
      <w:lvlText w:val=""/>
      <w:lvlJc w:val="left"/>
      <w:pPr>
        <w:ind w:left="7260" w:hanging="360"/>
      </w:pPr>
      <w:rPr>
        <w:rFonts w:ascii="Wingdings" w:hAnsi="Wingdings" w:hint="default"/>
      </w:rPr>
    </w:lvl>
  </w:abstractNum>
  <w:abstractNum w:abstractNumId="236" w15:restartNumberingAfterBreak="0">
    <w:nsid w:val="700F4F03"/>
    <w:multiLevelType w:val="hybridMultilevel"/>
    <w:tmpl w:val="47B43098"/>
    <w:numStyleLink w:val="Estiloimportado1"/>
  </w:abstractNum>
  <w:abstractNum w:abstractNumId="237" w15:restartNumberingAfterBreak="0">
    <w:nsid w:val="702336D3"/>
    <w:multiLevelType w:val="hybridMultilevel"/>
    <w:tmpl w:val="47B43098"/>
    <w:numStyleLink w:val="Estiloimportado1"/>
  </w:abstractNum>
  <w:abstractNum w:abstractNumId="238" w15:restartNumberingAfterBreak="0">
    <w:nsid w:val="70D61834"/>
    <w:multiLevelType w:val="hybridMultilevel"/>
    <w:tmpl w:val="93A2553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9" w15:restartNumberingAfterBreak="0">
    <w:nsid w:val="715B70F4"/>
    <w:multiLevelType w:val="hybridMultilevel"/>
    <w:tmpl w:val="FE5E1496"/>
    <w:styleLink w:val="Estiloimportado21"/>
    <w:lvl w:ilvl="0" w:tplc="0AAA920C">
      <w:start w:val="1"/>
      <w:numFmt w:val="bullet"/>
      <w:lvlText w:val="-"/>
      <w:lvlJc w:val="left"/>
      <w:pPr>
        <w:tabs>
          <w:tab w:val="num" w:pos="709"/>
        </w:tabs>
        <w:ind w:left="72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6AFA9544">
      <w:start w:val="1"/>
      <w:numFmt w:val="bullet"/>
      <w:lvlText w:val="o"/>
      <w:lvlJc w:val="left"/>
      <w:pPr>
        <w:tabs>
          <w:tab w:val="left" w:pos="709"/>
          <w:tab w:val="num" w:pos="1416"/>
        </w:tabs>
        <w:ind w:left="1427" w:hanging="34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D226BA34">
      <w:start w:val="1"/>
      <w:numFmt w:val="bullet"/>
      <w:lvlText w:val="▪"/>
      <w:lvlJc w:val="left"/>
      <w:pPr>
        <w:tabs>
          <w:tab w:val="left" w:pos="709"/>
          <w:tab w:val="num" w:pos="2124"/>
        </w:tabs>
        <w:ind w:left="2135" w:hanging="33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42C66B8">
      <w:start w:val="1"/>
      <w:numFmt w:val="bullet"/>
      <w:lvlText w:val="•"/>
      <w:lvlJc w:val="left"/>
      <w:pPr>
        <w:tabs>
          <w:tab w:val="left" w:pos="709"/>
          <w:tab w:val="num" w:pos="2832"/>
        </w:tabs>
        <w:ind w:left="2843" w:hanging="323"/>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00BA30FA">
      <w:start w:val="1"/>
      <w:numFmt w:val="bullet"/>
      <w:lvlText w:val="o"/>
      <w:lvlJc w:val="left"/>
      <w:pPr>
        <w:tabs>
          <w:tab w:val="left" w:pos="709"/>
          <w:tab w:val="num" w:pos="3540"/>
        </w:tabs>
        <w:ind w:left="3551" w:hanging="311"/>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40A2F318">
      <w:start w:val="1"/>
      <w:numFmt w:val="bullet"/>
      <w:lvlText w:val="▪"/>
      <w:lvlJc w:val="left"/>
      <w:pPr>
        <w:tabs>
          <w:tab w:val="left" w:pos="709"/>
          <w:tab w:val="num" w:pos="4248"/>
        </w:tabs>
        <w:ind w:left="4259" w:hanging="29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A004207C">
      <w:start w:val="1"/>
      <w:numFmt w:val="bullet"/>
      <w:lvlText w:val="•"/>
      <w:lvlJc w:val="left"/>
      <w:pPr>
        <w:tabs>
          <w:tab w:val="left" w:pos="709"/>
          <w:tab w:val="num" w:pos="4956"/>
        </w:tabs>
        <w:ind w:left="4967" w:hanging="28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AEC08CA2">
      <w:start w:val="1"/>
      <w:numFmt w:val="bullet"/>
      <w:lvlText w:val="o"/>
      <w:lvlJc w:val="left"/>
      <w:pPr>
        <w:tabs>
          <w:tab w:val="left" w:pos="709"/>
          <w:tab w:val="num" w:pos="5664"/>
        </w:tabs>
        <w:ind w:left="5675" w:hanging="275"/>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B1CC78D6">
      <w:start w:val="1"/>
      <w:numFmt w:val="bullet"/>
      <w:lvlText w:val="▪"/>
      <w:lvlJc w:val="left"/>
      <w:pPr>
        <w:tabs>
          <w:tab w:val="left" w:pos="709"/>
          <w:tab w:val="num" w:pos="6372"/>
        </w:tabs>
        <w:ind w:left="6383" w:hanging="26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40" w15:restartNumberingAfterBreak="0">
    <w:nsid w:val="7261432B"/>
    <w:multiLevelType w:val="hybridMultilevel"/>
    <w:tmpl w:val="34A285E0"/>
    <w:lvl w:ilvl="0" w:tplc="2C0A001B">
      <w:start w:val="1"/>
      <w:numFmt w:val="lowerRoman"/>
      <w:lvlText w:val="%1."/>
      <w:lvlJc w:val="righ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41" w15:restartNumberingAfterBreak="0">
    <w:nsid w:val="72864221"/>
    <w:multiLevelType w:val="hybridMultilevel"/>
    <w:tmpl w:val="7182020E"/>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2" w15:restartNumberingAfterBreak="0">
    <w:nsid w:val="72BA1E52"/>
    <w:multiLevelType w:val="hybridMultilevel"/>
    <w:tmpl w:val="47B43098"/>
    <w:numStyleLink w:val="Estiloimportado1"/>
  </w:abstractNum>
  <w:abstractNum w:abstractNumId="243" w15:restartNumberingAfterBreak="0">
    <w:nsid w:val="73142184"/>
    <w:multiLevelType w:val="hybridMultilevel"/>
    <w:tmpl w:val="47B43098"/>
    <w:numStyleLink w:val="Estiloimportado1"/>
  </w:abstractNum>
  <w:abstractNum w:abstractNumId="244" w15:restartNumberingAfterBreak="0">
    <w:nsid w:val="73B40D3E"/>
    <w:multiLevelType w:val="hybridMultilevel"/>
    <w:tmpl w:val="79DC7BE2"/>
    <w:lvl w:ilvl="0" w:tplc="2C0A0015">
      <w:start w:val="1"/>
      <w:numFmt w:val="upp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45" w15:restartNumberingAfterBreak="0">
    <w:nsid w:val="743F7316"/>
    <w:multiLevelType w:val="hybridMultilevel"/>
    <w:tmpl w:val="B5F85952"/>
    <w:styleLink w:val="Estiloimportado29"/>
    <w:lvl w:ilvl="0" w:tplc="36A8435A">
      <w:start w:val="1"/>
      <w:numFmt w:val="bullet"/>
      <w:lvlText w:val="-"/>
      <w:lvlJc w:val="left"/>
      <w:pPr>
        <w:ind w:left="1341" w:hanging="981"/>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1" w:tplc="3B1C0E4C">
      <w:start w:val="1"/>
      <w:numFmt w:val="bullet"/>
      <w:lvlText w:val="o"/>
      <w:lvlJc w:val="left"/>
      <w:pPr>
        <w:ind w:left="1440" w:hanging="261"/>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2" w:tplc="C43CD85E">
      <w:start w:val="1"/>
      <w:numFmt w:val="bullet"/>
      <w:lvlText w:val="▪"/>
      <w:lvlJc w:val="left"/>
      <w:pPr>
        <w:tabs>
          <w:tab w:val="left" w:pos="1701"/>
          <w:tab w:val="num" w:pos="2484"/>
        </w:tabs>
        <w:ind w:left="2124" w:firstLine="36"/>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3" w:tplc="125A70C2">
      <w:start w:val="1"/>
      <w:numFmt w:val="bullet"/>
      <w:lvlText w:val="•"/>
      <w:lvlJc w:val="left"/>
      <w:pPr>
        <w:tabs>
          <w:tab w:val="left" w:pos="1701"/>
          <w:tab w:val="num" w:pos="3192"/>
        </w:tabs>
        <w:ind w:left="2832" w:firstLine="48"/>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4" w:tplc="224AF9CE">
      <w:start w:val="1"/>
      <w:numFmt w:val="bullet"/>
      <w:lvlText w:val="o"/>
      <w:lvlJc w:val="left"/>
      <w:pPr>
        <w:tabs>
          <w:tab w:val="left" w:pos="1701"/>
          <w:tab w:val="num" w:pos="3900"/>
        </w:tabs>
        <w:ind w:left="3540" w:firstLine="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5" w:tplc="EC9015B4">
      <w:start w:val="1"/>
      <w:numFmt w:val="bullet"/>
      <w:lvlText w:val="▪"/>
      <w:lvlJc w:val="left"/>
      <w:pPr>
        <w:tabs>
          <w:tab w:val="left" w:pos="1701"/>
          <w:tab w:val="num" w:pos="4608"/>
        </w:tabs>
        <w:ind w:left="4248" w:firstLine="72"/>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6" w:tplc="0DD61442">
      <w:start w:val="1"/>
      <w:numFmt w:val="bullet"/>
      <w:lvlText w:val="•"/>
      <w:lvlJc w:val="left"/>
      <w:pPr>
        <w:tabs>
          <w:tab w:val="left" w:pos="1701"/>
          <w:tab w:val="num" w:pos="5316"/>
        </w:tabs>
        <w:ind w:left="4956" w:firstLine="84"/>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7" w:tplc="90C67EAC">
      <w:start w:val="1"/>
      <w:numFmt w:val="bullet"/>
      <w:lvlText w:val="o"/>
      <w:lvlJc w:val="left"/>
      <w:pPr>
        <w:tabs>
          <w:tab w:val="left" w:pos="1701"/>
          <w:tab w:val="num" w:pos="6024"/>
        </w:tabs>
        <w:ind w:left="5664" w:firstLine="96"/>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8" w:tplc="F4D67940">
      <w:start w:val="1"/>
      <w:numFmt w:val="bullet"/>
      <w:lvlText w:val="▪"/>
      <w:lvlJc w:val="left"/>
      <w:pPr>
        <w:tabs>
          <w:tab w:val="left" w:pos="1701"/>
          <w:tab w:val="num" w:pos="6732"/>
        </w:tabs>
        <w:ind w:left="6372" w:firstLine="108"/>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46" w15:restartNumberingAfterBreak="0">
    <w:nsid w:val="745000C6"/>
    <w:multiLevelType w:val="hybridMultilevel"/>
    <w:tmpl w:val="47B43098"/>
    <w:numStyleLink w:val="Estiloimportado1"/>
  </w:abstractNum>
  <w:abstractNum w:abstractNumId="247" w15:restartNumberingAfterBreak="0">
    <w:nsid w:val="75256607"/>
    <w:multiLevelType w:val="hybridMultilevel"/>
    <w:tmpl w:val="47B43098"/>
    <w:styleLink w:val="Estiloimportado1"/>
    <w:lvl w:ilvl="0" w:tplc="47B43098">
      <w:start w:val="1"/>
      <w:numFmt w:val="bullet"/>
      <w:lvlText w:val="-"/>
      <w:lvlJc w:val="left"/>
      <w:pPr>
        <w:ind w:left="72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1" w:tplc="C4DA8874">
      <w:start w:val="1"/>
      <w:numFmt w:val="bullet"/>
      <w:lvlText w:val="o"/>
      <w:lvlJc w:val="left"/>
      <w:pPr>
        <w:ind w:left="144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2" w:tplc="7112448E">
      <w:start w:val="1"/>
      <w:numFmt w:val="bullet"/>
      <w:lvlText w:val="▪"/>
      <w:lvlJc w:val="left"/>
      <w:pPr>
        <w:ind w:left="216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3" w:tplc="92985646">
      <w:start w:val="1"/>
      <w:numFmt w:val="bullet"/>
      <w:lvlText w:val="•"/>
      <w:lvlJc w:val="left"/>
      <w:pPr>
        <w:ind w:left="288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4" w:tplc="1EDC2BC4">
      <w:start w:val="1"/>
      <w:numFmt w:val="bullet"/>
      <w:lvlText w:val="o"/>
      <w:lvlJc w:val="left"/>
      <w:pPr>
        <w:ind w:left="360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5" w:tplc="62A24880">
      <w:start w:val="1"/>
      <w:numFmt w:val="bullet"/>
      <w:lvlText w:val="▪"/>
      <w:lvlJc w:val="left"/>
      <w:pPr>
        <w:ind w:left="432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6" w:tplc="CD802B84">
      <w:start w:val="1"/>
      <w:numFmt w:val="bullet"/>
      <w:lvlText w:val="•"/>
      <w:lvlJc w:val="left"/>
      <w:pPr>
        <w:ind w:left="504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7" w:tplc="B1886512">
      <w:start w:val="1"/>
      <w:numFmt w:val="bullet"/>
      <w:lvlText w:val="o"/>
      <w:lvlJc w:val="left"/>
      <w:pPr>
        <w:ind w:left="576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8" w:tplc="DDAE16E6">
      <w:start w:val="1"/>
      <w:numFmt w:val="bullet"/>
      <w:lvlText w:val="▪"/>
      <w:lvlJc w:val="left"/>
      <w:pPr>
        <w:ind w:left="648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48" w15:restartNumberingAfterBreak="0">
    <w:nsid w:val="75D2507B"/>
    <w:multiLevelType w:val="hybridMultilevel"/>
    <w:tmpl w:val="47B43098"/>
    <w:numStyleLink w:val="Estiloimportado1"/>
  </w:abstractNum>
  <w:abstractNum w:abstractNumId="249" w15:restartNumberingAfterBreak="0">
    <w:nsid w:val="75FF7D60"/>
    <w:multiLevelType w:val="hybridMultilevel"/>
    <w:tmpl w:val="EBA0D6A4"/>
    <w:numStyleLink w:val="Estiloimportado14"/>
  </w:abstractNum>
  <w:abstractNum w:abstractNumId="250" w15:restartNumberingAfterBreak="0">
    <w:nsid w:val="76130A50"/>
    <w:multiLevelType w:val="hybridMultilevel"/>
    <w:tmpl w:val="47B43098"/>
    <w:numStyleLink w:val="Estiloimportado1"/>
  </w:abstractNum>
  <w:abstractNum w:abstractNumId="251" w15:restartNumberingAfterBreak="0">
    <w:nsid w:val="76270390"/>
    <w:multiLevelType w:val="hybridMultilevel"/>
    <w:tmpl w:val="D3482F46"/>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2" w15:restartNumberingAfterBreak="0">
    <w:nsid w:val="76AC013C"/>
    <w:multiLevelType w:val="hybridMultilevel"/>
    <w:tmpl w:val="47B43098"/>
    <w:numStyleLink w:val="Estiloimportado1"/>
  </w:abstractNum>
  <w:abstractNum w:abstractNumId="253" w15:restartNumberingAfterBreak="0">
    <w:nsid w:val="76EC12E4"/>
    <w:multiLevelType w:val="hybridMultilevel"/>
    <w:tmpl w:val="E8AA847C"/>
    <w:lvl w:ilvl="0" w:tplc="2C0A0015">
      <w:start w:val="1"/>
      <w:numFmt w:val="upp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54" w15:restartNumberingAfterBreak="0">
    <w:nsid w:val="77EA12CC"/>
    <w:multiLevelType w:val="hybridMultilevel"/>
    <w:tmpl w:val="913E9F68"/>
    <w:styleLink w:val="Estiloimportado7"/>
    <w:lvl w:ilvl="0" w:tplc="F6C4406A">
      <w:start w:val="1"/>
      <w:numFmt w:val="upperLetter"/>
      <w:lvlText w:val="%1."/>
      <w:lvlJc w:val="left"/>
      <w:pPr>
        <w:ind w:left="1341" w:hanging="981"/>
      </w:pPr>
      <w:rPr>
        <w:rFonts w:hAnsi="Arial Unicode MS"/>
        <w:caps w:val="0"/>
        <w:smallCaps w:val="0"/>
        <w:strike w:val="0"/>
        <w:dstrike w:val="0"/>
        <w:outline w:val="0"/>
        <w:emboss w:val="0"/>
        <w:imprint w:val="0"/>
        <w:spacing w:val="0"/>
        <w:w w:val="100"/>
        <w:kern w:val="0"/>
        <w:position w:val="0"/>
        <w:highlight w:val="none"/>
        <w:vertAlign w:val="baseline"/>
      </w:rPr>
    </w:lvl>
    <w:lvl w:ilvl="1" w:tplc="8438D604">
      <w:start w:val="1"/>
      <w:numFmt w:val="lowerLetter"/>
      <w:lvlText w:val="%2."/>
      <w:lvlJc w:val="left"/>
      <w:pPr>
        <w:ind w:left="1440" w:hanging="261"/>
      </w:pPr>
      <w:rPr>
        <w:rFonts w:hAnsi="Arial Unicode MS"/>
        <w:caps w:val="0"/>
        <w:smallCaps w:val="0"/>
        <w:strike w:val="0"/>
        <w:dstrike w:val="0"/>
        <w:outline w:val="0"/>
        <w:emboss w:val="0"/>
        <w:imprint w:val="0"/>
        <w:spacing w:val="0"/>
        <w:w w:val="100"/>
        <w:kern w:val="0"/>
        <w:position w:val="0"/>
        <w:highlight w:val="none"/>
        <w:vertAlign w:val="baseline"/>
      </w:rPr>
    </w:lvl>
    <w:lvl w:ilvl="2" w:tplc="006470AE">
      <w:start w:val="1"/>
      <w:numFmt w:val="lowerRoman"/>
      <w:lvlText w:val="%3."/>
      <w:lvlJc w:val="left"/>
      <w:pPr>
        <w:tabs>
          <w:tab w:val="left" w:pos="1701"/>
          <w:tab w:val="num" w:pos="2484"/>
        </w:tabs>
        <w:ind w:left="2124" w:firstLine="115"/>
      </w:pPr>
      <w:rPr>
        <w:rFonts w:hAnsi="Arial Unicode MS"/>
        <w:caps w:val="0"/>
        <w:smallCaps w:val="0"/>
        <w:strike w:val="0"/>
        <w:dstrike w:val="0"/>
        <w:outline w:val="0"/>
        <w:emboss w:val="0"/>
        <w:imprint w:val="0"/>
        <w:spacing w:val="0"/>
        <w:w w:val="100"/>
        <w:kern w:val="0"/>
        <w:position w:val="0"/>
        <w:highlight w:val="none"/>
        <w:vertAlign w:val="baseline"/>
      </w:rPr>
    </w:lvl>
    <w:lvl w:ilvl="3" w:tplc="2418EFD6">
      <w:start w:val="1"/>
      <w:numFmt w:val="decimal"/>
      <w:lvlText w:val="%4."/>
      <w:lvlJc w:val="left"/>
      <w:pPr>
        <w:tabs>
          <w:tab w:val="left" w:pos="1701"/>
          <w:tab w:val="num" w:pos="3192"/>
        </w:tabs>
        <w:ind w:left="2832" w:firstLine="48"/>
      </w:pPr>
      <w:rPr>
        <w:rFonts w:hAnsi="Arial Unicode MS"/>
        <w:caps w:val="0"/>
        <w:smallCaps w:val="0"/>
        <w:strike w:val="0"/>
        <w:dstrike w:val="0"/>
        <w:outline w:val="0"/>
        <w:emboss w:val="0"/>
        <w:imprint w:val="0"/>
        <w:spacing w:val="0"/>
        <w:w w:val="100"/>
        <w:kern w:val="0"/>
        <w:position w:val="0"/>
        <w:highlight w:val="none"/>
        <w:vertAlign w:val="baseline"/>
      </w:rPr>
    </w:lvl>
    <w:lvl w:ilvl="4" w:tplc="9D52E29A">
      <w:start w:val="1"/>
      <w:numFmt w:val="lowerLetter"/>
      <w:lvlText w:val="%5."/>
      <w:lvlJc w:val="left"/>
      <w:pPr>
        <w:tabs>
          <w:tab w:val="left" w:pos="1701"/>
          <w:tab w:val="num" w:pos="3900"/>
        </w:tabs>
        <w:ind w:left="3540" w:firstLine="60"/>
      </w:pPr>
      <w:rPr>
        <w:rFonts w:hAnsi="Arial Unicode MS"/>
        <w:caps w:val="0"/>
        <w:smallCaps w:val="0"/>
        <w:strike w:val="0"/>
        <w:dstrike w:val="0"/>
        <w:outline w:val="0"/>
        <w:emboss w:val="0"/>
        <w:imprint w:val="0"/>
        <w:spacing w:val="0"/>
        <w:w w:val="100"/>
        <w:kern w:val="0"/>
        <w:position w:val="0"/>
        <w:highlight w:val="none"/>
        <w:vertAlign w:val="baseline"/>
      </w:rPr>
    </w:lvl>
    <w:lvl w:ilvl="5" w:tplc="CD56E9CC">
      <w:start w:val="1"/>
      <w:numFmt w:val="lowerRoman"/>
      <w:lvlText w:val="%6."/>
      <w:lvlJc w:val="left"/>
      <w:pPr>
        <w:tabs>
          <w:tab w:val="left" w:pos="1701"/>
          <w:tab w:val="num" w:pos="4608"/>
        </w:tabs>
        <w:ind w:left="4248" w:firstLine="151"/>
      </w:pPr>
      <w:rPr>
        <w:rFonts w:hAnsi="Arial Unicode MS"/>
        <w:caps w:val="0"/>
        <w:smallCaps w:val="0"/>
        <w:strike w:val="0"/>
        <w:dstrike w:val="0"/>
        <w:outline w:val="0"/>
        <w:emboss w:val="0"/>
        <w:imprint w:val="0"/>
        <w:spacing w:val="0"/>
        <w:w w:val="100"/>
        <w:kern w:val="0"/>
        <w:position w:val="0"/>
        <w:highlight w:val="none"/>
        <w:vertAlign w:val="baseline"/>
      </w:rPr>
    </w:lvl>
    <w:lvl w:ilvl="6" w:tplc="E2C07028">
      <w:start w:val="1"/>
      <w:numFmt w:val="decimal"/>
      <w:lvlText w:val="%7."/>
      <w:lvlJc w:val="left"/>
      <w:pPr>
        <w:tabs>
          <w:tab w:val="left" w:pos="1701"/>
          <w:tab w:val="num" w:pos="5316"/>
        </w:tabs>
        <w:ind w:left="4956" w:firstLine="84"/>
      </w:pPr>
      <w:rPr>
        <w:rFonts w:hAnsi="Arial Unicode MS"/>
        <w:caps w:val="0"/>
        <w:smallCaps w:val="0"/>
        <w:strike w:val="0"/>
        <w:dstrike w:val="0"/>
        <w:outline w:val="0"/>
        <w:emboss w:val="0"/>
        <w:imprint w:val="0"/>
        <w:spacing w:val="0"/>
        <w:w w:val="100"/>
        <w:kern w:val="0"/>
        <w:position w:val="0"/>
        <w:highlight w:val="none"/>
        <w:vertAlign w:val="baseline"/>
      </w:rPr>
    </w:lvl>
    <w:lvl w:ilvl="7" w:tplc="133C30C2">
      <w:start w:val="1"/>
      <w:numFmt w:val="lowerLetter"/>
      <w:lvlText w:val="%8."/>
      <w:lvlJc w:val="left"/>
      <w:pPr>
        <w:tabs>
          <w:tab w:val="left" w:pos="1701"/>
          <w:tab w:val="num" w:pos="6024"/>
        </w:tabs>
        <w:ind w:left="5664" w:firstLine="96"/>
      </w:pPr>
      <w:rPr>
        <w:rFonts w:hAnsi="Arial Unicode MS"/>
        <w:caps w:val="0"/>
        <w:smallCaps w:val="0"/>
        <w:strike w:val="0"/>
        <w:dstrike w:val="0"/>
        <w:outline w:val="0"/>
        <w:emboss w:val="0"/>
        <w:imprint w:val="0"/>
        <w:spacing w:val="0"/>
        <w:w w:val="100"/>
        <w:kern w:val="0"/>
        <w:position w:val="0"/>
        <w:highlight w:val="none"/>
        <w:vertAlign w:val="baseline"/>
      </w:rPr>
    </w:lvl>
    <w:lvl w:ilvl="8" w:tplc="E376A3F2">
      <w:start w:val="1"/>
      <w:numFmt w:val="lowerRoman"/>
      <w:lvlText w:val="%9."/>
      <w:lvlJc w:val="left"/>
      <w:pPr>
        <w:tabs>
          <w:tab w:val="left" w:pos="1701"/>
          <w:tab w:val="num" w:pos="6732"/>
        </w:tabs>
        <w:ind w:left="6372" w:firstLine="18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55" w15:restartNumberingAfterBreak="0">
    <w:nsid w:val="795A3641"/>
    <w:multiLevelType w:val="hybridMultilevel"/>
    <w:tmpl w:val="6608A45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6" w15:restartNumberingAfterBreak="0">
    <w:nsid w:val="7AC7084A"/>
    <w:multiLevelType w:val="hybridMultilevel"/>
    <w:tmpl w:val="A2BA2CA6"/>
    <w:numStyleLink w:val="Estiloimportado18"/>
  </w:abstractNum>
  <w:abstractNum w:abstractNumId="257" w15:restartNumberingAfterBreak="0">
    <w:nsid w:val="7AE9095D"/>
    <w:multiLevelType w:val="hybridMultilevel"/>
    <w:tmpl w:val="B7F2448A"/>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8" w15:restartNumberingAfterBreak="0">
    <w:nsid w:val="7BC33C9B"/>
    <w:multiLevelType w:val="hybridMultilevel"/>
    <w:tmpl w:val="47B43098"/>
    <w:numStyleLink w:val="Estiloimportado1"/>
  </w:abstractNum>
  <w:abstractNum w:abstractNumId="259" w15:restartNumberingAfterBreak="0">
    <w:nsid w:val="7C505444"/>
    <w:multiLevelType w:val="hybridMultilevel"/>
    <w:tmpl w:val="DEE0D48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0" w15:restartNumberingAfterBreak="0">
    <w:nsid w:val="7C86610C"/>
    <w:multiLevelType w:val="hybridMultilevel"/>
    <w:tmpl w:val="47B43098"/>
    <w:numStyleLink w:val="Estiloimportado1"/>
  </w:abstractNum>
  <w:abstractNum w:abstractNumId="261" w15:restartNumberingAfterBreak="0">
    <w:nsid w:val="7CA05FB4"/>
    <w:multiLevelType w:val="hybridMultilevel"/>
    <w:tmpl w:val="47B43098"/>
    <w:numStyleLink w:val="Estiloimportado1"/>
  </w:abstractNum>
  <w:abstractNum w:abstractNumId="262" w15:restartNumberingAfterBreak="0">
    <w:nsid w:val="7D171ED4"/>
    <w:multiLevelType w:val="hybridMultilevel"/>
    <w:tmpl w:val="E4D08D6C"/>
    <w:lvl w:ilvl="0" w:tplc="0C0A0011">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3" w15:restartNumberingAfterBreak="0">
    <w:nsid w:val="7D255249"/>
    <w:multiLevelType w:val="hybridMultilevel"/>
    <w:tmpl w:val="A5C027B8"/>
    <w:lvl w:ilvl="0" w:tplc="78BA069A">
      <w:numFmt w:val="bullet"/>
      <w:lvlText w:val="-"/>
      <w:lvlJc w:val="left"/>
      <w:pPr>
        <w:ind w:left="720" w:hanging="360"/>
      </w:pPr>
      <w:rPr>
        <w:rFonts w:ascii="Arial Unicode MS" w:eastAsia="Arial Unicode MS" w:hAnsi="Arial Unicode MS" w:cs="Arial Unicode MS" w:hint="eastAsia"/>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64" w15:restartNumberingAfterBreak="0">
    <w:nsid w:val="7D307F11"/>
    <w:multiLevelType w:val="hybridMultilevel"/>
    <w:tmpl w:val="47B43098"/>
    <w:numStyleLink w:val="Estiloimportado1"/>
  </w:abstractNum>
  <w:abstractNum w:abstractNumId="265" w15:restartNumberingAfterBreak="0">
    <w:nsid w:val="7D4A5E4E"/>
    <w:multiLevelType w:val="hybridMultilevel"/>
    <w:tmpl w:val="2A14BBE2"/>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66" w15:restartNumberingAfterBreak="0">
    <w:nsid w:val="7D7C53C5"/>
    <w:multiLevelType w:val="hybridMultilevel"/>
    <w:tmpl w:val="47B43098"/>
    <w:numStyleLink w:val="Estiloimportado1"/>
  </w:abstractNum>
  <w:abstractNum w:abstractNumId="267" w15:restartNumberingAfterBreak="0">
    <w:nsid w:val="7F4A1C40"/>
    <w:multiLevelType w:val="hybridMultilevel"/>
    <w:tmpl w:val="05747AB8"/>
    <w:styleLink w:val="Estiloimportado25"/>
    <w:lvl w:ilvl="0" w:tplc="462A12F6">
      <w:start w:val="1"/>
      <w:numFmt w:val="bullet"/>
      <w:lvlText w:val="-"/>
      <w:lvlJc w:val="left"/>
      <w:pPr>
        <w:ind w:left="1341" w:hanging="981"/>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D2D6F5B2">
      <w:start w:val="1"/>
      <w:numFmt w:val="bullet"/>
      <w:lvlText w:val="o"/>
      <w:lvlJc w:val="left"/>
      <w:pPr>
        <w:ind w:left="1440" w:hanging="261"/>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2DFEEBD8">
      <w:start w:val="1"/>
      <w:numFmt w:val="bullet"/>
      <w:lvlText w:val="▪"/>
      <w:lvlJc w:val="left"/>
      <w:pPr>
        <w:tabs>
          <w:tab w:val="left" w:pos="1701"/>
          <w:tab w:val="num" w:pos="2484"/>
        </w:tabs>
        <w:ind w:left="2124" w:firstLine="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078F6D0">
      <w:start w:val="1"/>
      <w:numFmt w:val="bullet"/>
      <w:lvlText w:val="•"/>
      <w:lvlJc w:val="left"/>
      <w:pPr>
        <w:tabs>
          <w:tab w:val="left" w:pos="1701"/>
          <w:tab w:val="num" w:pos="3192"/>
        </w:tabs>
        <w:ind w:left="2832" w:firstLine="48"/>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4E347F54">
      <w:start w:val="1"/>
      <w:numFmt w:val="bullet"/>
      <w:lvlText w:val="o"/>
      <w:lvlJc w:val="left"/>
      <w:pPr>
        <w:tabs>
          <w:tab w:val="left" w:pos="1701"/>
          <w:tab w:val="num" w:pos="3900"/>
        </w:tabs>
        <w:ind w:left="3540" w:firstLine="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198A3AE6">
      <w:start w:val="1"/>
      <w:numFmt w:val="bullet"/>
      <w:lvlText w:val="▪"/>
      <w:lvlJc w:val="left"/>
      <w:pPr>
        <w:tabs>
          <w:tab w:val="left" w:pos="1701"/>
          <w:tab w:val="num" w:pos="4608"/>
        </w:tabs>
        <w:ind w:left="4248" w:firstLine="7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B5CEF70">
      <w:start w:val="1"/>
      <w:numFmt w:val="bullet"/>
      <w:lvlText w:val="•"/>
      <w:lvlJc w:val="left"/>
      <w:pPr>
        <w:tabs>
          <w:tab w:val="left" w:pos="1701"/>
          <w:tab w:val="num" w:pos="5316"/>
        </w:tabs>
        <w:ind w:left="4956" w:firstLine="84"/>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1F48609E">
      <w:start w:val="1"/>
      <w:numFmt w:val="bullet"/>
      <w:lvlText w:val="o"/>
      <w:lvlJc w:val="left"/>
      <w:pPr>
        <w:tabs>
          <w:tab w:val="left" w:pos="1701"/>
          <w:tab w:val="num" w:pos="6024"/>
        </w:tabs>
        <w:ind w:left="5664" w:firstLine="96"/>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279E609A">
      <w:start w:val="1"/>
      <w:numFmt w:val="bullet"/>
      <w:lvlText w:val="▪"/>
      <w:lvlJc w:val="left"/>
      <w:pPr>
        <w:tabs>
          <w:tab w:val="left" w:pos="1701"/>
          <w:tab w:val="num" w:pos="6732"/>
        </w:tabs>
        <w:ind w:left="6372" w:firstLine="10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68" w15:restartNumberingAfterBreak="0">
    <w:nsid w:val="7FC878A8"/>
    <w:multiLevelType w:val="hybridMultilevel"/>
    <w:tmpl w:val="26284CAC"/>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928146589">
    <w:abstractNumId w:val="10"/>
  </w:num>
  <w:num w:numId="2" w16cid:durableId="1498110892">
    <w:abstractNumId w:val="10"/>
    <w:lvlOverride w:ilvl="0">
      <w:startOverride w:val="2"/>
    </w:lvlOverride>
  </w:num>
  <w:num w:numId="3" w16cid:durableId="45183186">
    <w:abstractNumId w:val="10"/>
    <w:lvlOverride w:ilvl="0">
      <w:startOverride w:val="3"/>
    </w:lvlOverride>
  </w:num>
  <w:num w:numId="4" w16cid:durableId="1702784363">
    <w:abstractNumId w:val="10"/>
    <w:lvlOverride w:ilvl="0">
      <w:startOverride w:val="4"/>
    </w:lvlOverride>
  </w:num>
  <w:num w:numId="5" w16cid:durableId="2000689094">
    <w:abstractNumId w:val="10"/>
    <w:lvlOverride w:ilvl="0">
      <w:startOverride w:val="5"/>
    </w:lvlOverride>
  </w:num>
  <w:num w:numId="6" w16cid:durableId="2079740729">
    <w:abstractNumId w:val="10"/>
    <w:lvlOverride w:ilvl="0">
      <w:startOverride w:val="6"/>
    </w:lvlOverride>
  </w:num>
  <w:num w:numId="7" w16cid:durableId="278565">
    <w:abstractNumId w:val="10"/>
    <w:lvlOverride w:ilvl="0">
      <w:startOverride w:val="7"/>
    </w:lvlOverride>
  </w:num>
  <w:num w:numId="8" w16cid:durableId="1102533913">
    <w:abstractNumId w:val="10"/>
    <w:lvlOverride w:ilvl="0">
      <w:startOverride w:val="8"/>
    </w:lvlOverride>
  </w:num>
  <w:num w:numId="9" w16cid:durableId="430783982">
    <w:abstractNumId w:val="10"/>
    <w:lvlOverride w:ilvl="0">
      <w:startOverride w:val="9"/>
    </w:lvlOverride>
  </w:num>
  <w:num w:numId="10" w16cid:durableId="1068267408">
    <w:abstractNumId w:val="247"/>
  </w:num>
  <w:num w:numId="11" w16cid:durableId="1954702441">
    <w:abstractNumId w:val="36"/>
  </w:num>
  <w:num w:numId="12" w16cid:durableId="950476385">
    <w:abstractNumId w:val="217"/>
  </w:num>
  <w:num w:numId="13" w16cid:durableId="101850601">
    <w:abstractNumId w:val="146"/>
  </w:num>
  <w:num w:numId="14" w16cid:durableId="1311206221">
    <w:abstractNumId w:val="266"/>
  </w:num>
  <w:num w:numId="15" w16cid:durableId="2125538280">
    <w:abstractNumId w:val="64"/>
  </w:num>
  <w:num w:numId="16" w16cid:durableId="277491053">
    <w:abstractNumId w:val="43"/>
  </w:num>
  <w:num w:numId="17" w16cid:durableId="282226795">
    <w:abstractNumId w:val="109"/>
  </w:num>
  <w:num w:numId="18" w16cid:durableId="1711029866">
    <w:abstractNumId w:val="206"/>
  </w:num>
  <w:num w:numId="19" w16cid:durableId="1858156326">
    <w:abstractNumId w:val="2"/>
  </w:num>
  <w:num w:numId="20" w16cid:durableId="739136388">
    <w:abstractNumId w:val="210"/>
  </w:num>
  <w:num w:numId="21" w16cid:durableId="1863392370">
    <w:abstractNumId w:val="86"/>
  </w:num>
  <w:num w:numId="22" w16cid:durableId="593632392">
    <w:abstractNumId w:val="221"/>
  </w:num>
  <w:num w:numId="23" w16cid:durableId="288124582">
    <w:abstractNumId w:val="27"/>
  </w:num>
  <w:num w:numId="24" w16cid:durableId="949355692">
    <w:abstractNumId w:val="214"/>
  </w:num>
  <w:num w:numId="25" w16cid:durableId="257642783">
    <w:abstractNumId w:val="154"/>
  </w:num>
  <w:num w:numId="26" w16cid:durableId="857044388">
    <w:abstractNumId w:val="89"/>
  </w:num>
  <w:num w:numId="27" w16cid:durableId="533662048">
    <w:abstractNumId w:val="105"/>
  </w:num>
  <w:num w:numId="28" w16cid:durableId="849415559">
    <w:abstractNumId w:val="26"/>
  </w:num>
  <w:num w:numId="29" w16cid:durableId="304547495">
    <w:abstractNumId w:val="120"/>
  </w:num>
  <w:num w:numId="30" w16cid:durableId="760881904">
    <w:abstractNumId w:val="15"/>
  </w:num>
  <w:num w:numId="31" w16cid:durableId="1870141505">
    <w:abstractNumId w:val="256"/>
  </w:num>
  <w:num w:numId="32" w16cid:durableId="608975670">
    <w:abstractNumId w:val="240"/>
  </w:num>
  <w:num w:numId="33" w16cid:durableId="1330865251">
    <w:abstractNumId w:val="265"/>
  </w:num>
  <w:num w:numId="34" w16cid:durableId="2130583021">
    <w:abstractNumId w:val="63"/>
  </w:num>
  <w:num w:numId="35" w16cid:durableId="1327703578">
    <w:abstractNumId w:val="179"/>
  </w:num>
  <w:num w:numId="36" w16cid:durableId="335544908">
    <w:abstractNumId w:val="201"/>
  </w:num>
  <w:num w:numId="37" w16cid:durableId="1416245674">
    <w:abstractNumId w:val="130"/>
  </w:num>
  <w:num w:numId="38" w16cid:durableId="932208911">
    <w:abstractNumId w:val="129"/>
  </w:num>
  <w:num w:numId="39" w16cid:durableId="12876777">
    <w:abstractNumId w:val="149"/>
  </w:num>
  <w:num w:numId="40" w16cid:durableId="532884487">
    <w:abstractNumId w:val="155"/>
  </w:num>
  <w:num w:numId="41" w16cid:durableId="189952338">
    <w:abstractNumId w:val="226"/>
  </w:num>
  <w:num w:numId="42" w16cid:durableId="1363704929">
    <w:abstractNumId w:val="196"/>
  </w:num>
  <w:num w:numId="43" w16cid:durableId="1524590781">
    <w:abstractNumId w:val="204"/>
  </w:num>
  <w:num w:numId="44" w16cid:durableId="1315140077">
    <w:abstractNumId w:val="131"/>
  </w:num>
  <w:num w:numId="45" w16cid:durableId="1771314664">
    <w:abstractNumId w:val="213"/>
  </w:num>
  <w:num w:numId="46" w16cid:durableId="417021593">
    <w:abstractNumId w:val="51"/>
  </w:num>
  <w:num w:numId="47" w16cid:durableId="1955482509">
    <w:abstractNumId w:val="259"/>
  </w:num>
  <w:num w:numId="48" w16cid:durableId="85274018">
    <w:abstractNumId w:val="22"/>
  </w:num>
  <w:num w:numId="49" w16cid:durableId="1949196535">
    <w:abstractNumId w:val="29"/>
  </w:num>
  <w:num w:numId="50" w16cid:durableId="1421487659">
    <w:abstractNumId w:val="111"/>
  </w:num>
  <w:num w:numId="51" w16cid:durableId="1959337442">
    <w:abstractNumId w:val="59"/>
  </w:num>
  <w:num w:numId="52" w16cid:durableId="435947830">
    <w:abstractNumId w:val="244"/>
  </w:num>
  <w:num w:numId="53" w16cid:durableId="2036694236">
    <w:abstractNumId w:val="82"/>
  </w:num>
  <w:num w:numId="54" w16cid:durableId="557085303">
    <w:abstractNumId w:val="191"/>
  </w:num>
  <w:num w:numId="55" w16cid:durableId="1789397388">
    <w:abstractNumId w:val="164"/>
  </w:num>
  <w:num w:numId="56" w16cid:durableId="1955214477">
    <w:abstractNumId w:val="253"/>
  </w:num>
  <w:num w:numId="57" w16cid:durableId="724185408">
    <w:abstractNumId w:val="100"/>
  </w:num>
  <w:num w:numId="58" w16cid:durableId="118770182">
    <w:abstractNumId w:val="3"/>
  </w:num>
  <w:num w:numId="59" w16cid:durableId="1848444011">
    <w:abstractNumId w:val="45"/>
  </w:num>
  <w:num w:numId="60" w16cid:durableId="1196045414">
    <w:abstractNumId w:val="184"/>
  </w:num>
  <w:num w:numId="61" w16cid:durableId="808279451">
    <w:abstractNumId w:val="77"/>
  </w:num>
  <w:num w:numId="62" w16cid:durableId="1390761422">
    <w:abstractNumId w:val="99"/>
  </w:num>
  <w:num w:numId="63" w16cid:durableId="1082213658">
    <w:abstractNumId w:val="18"/>
  </w:num>
  <w:num w:numId="64" w16cid:durableId="1843816192">
    <w:abstractNumId w:val="171"/>
  </w:num>
  <w:num w:numId="65" w16cid:durableId="840699105">
    <w:abstractNumId w:val="115"/>
  </w:num>
  <w:num w:numId="66" w16cid:durableId="1804617033">
    <w:abstractNumId w:val="173"/>
  </w:num>
  <w:num w:numId="67" w16cid:durableId="1973635142">
    <w:abstractNumId w:val="142"/>
  </w:num>
  <w:num w:numId="68" w16cid:durableId="1405446647">
    <w:abstractNumId w:val="56"/>
  </w:num>
  <w:num w:numId="69" w16cid:durableId="720783739">
    <w:abstractNumId w:val="12"/>
  </w:num>
  <w:num w:numId="70" w16cid:durableId="1092042881">
    <w:abstractNumId w:val="19"/>
  </w:num>
  <w:num w:numId="71" w16cid:durableId="719137201">
    <w:abstractNumId w:val="168"/>
  </w:num>
  <w:num w:numId="72" w16cid:durableId="1409690965">
    <w:abstractNumId w:val="183"/>
  </w:num>
  <w:num w:numId="73" w16cid:durableId="2143494701">
    <w:abstractNumId w:val="222"/>
  </w:num>
  <w:num w:numId="74" w16cid:durableId="1014189057">
    <w:abstractNumId w:val="190"/>
  </w:num>
  <w:num w:numId="75" w16cid:durableId="1527407276">
    <w:abstractNumId w:val="8"/>
  </w:num>
  <w:num w:numId="76" w16cid:durableId="365565060">
    <w:abstractNumId w:val="50"/>
  </w:num>
  <w:num w:numId="77" w16cid:durableId="1962375624">
    <w:abstractNumId w:val="44"/>
  </w:num>
  <w:num w:numId="78" w16cid:durableId="1058286440">
    <w:abstractNumId w:val="150"/>
  </w:num>
  <w:num w:numId="79" w16cid:durableId="451752722">
    <w:abstractNumId w:val="128"/>
  </w:num>
  <w:num w:numId="80" w16cid:durableId="722798806">
    <w:abstractNumId w:val="135"/>
  </w:num>
  <w:num w:numId="81" w16cid:durableId="851720272">
    <w:abstractNumId w:val="79"/>
  </w:num>
  <w:num w:numId="82" w16cid:durableId="817962686">
    <w:abstractNumId w:val="103"/>
  </w:num>
  <w:num w:numId="83" w16cid:durableId="743987227">
    <w:abstractNumId w:val="95"/>
  </w:num>
  <w:num w:numId="84" w16cid:durableId="1849711078">
    <w:abstractNumId w:val="242"/>
  </w:num>
  <w:num w:numId="85" w16cid:durableId="753665610">
    <w:abstractNumId w:val="0"/>
  </w:num>
  <w:num w:numId="86" w16cid:durableId="1492670827">
    <w:abstractNumId w:val="113"/>
  </w:num>
  <w:num w:numId="87" w16cid:durableId="1624916983">
    <w:abstractNumId w:val="153"/>
  </w:num>
  <w:num w:numId="88" w16cid:durableId="1341156830">
    <w:abstractNumId w:val="224"/>
  </w:num>
  <w:num w:numId="89" w16cid:durableId="1931505982">
    <w:abstractNumId w:val="144"/>
  </w:num>
  <w:num w:numId="90" w16cid:durableId="32846968">
    <w:abstractNumId w:val="4"/>
  </w:num>
  <w:num w:numId="91" w16cid:durableId="1883518165">
    <w:abstractNumId w:val="233"/>
  </w:num>
  <w:num w:numId="92" w16cid:durableId="423842342">
    <w:abstractNumId w:val="137"/>
  </w:num>
  <w:num w:numId="93" w16cid:durableId="908155513">
    <w:abstractNumId w:val="236"/>
  </w:num>
  <w:num w:numId="94" w16cid:durableId="1769542634">
    <w:abstractNumId w:val="218"/>
    <w:lvlOverride w:ilvl="1">
      <w:lvl w:ilvl="1" w:tplc="B33A3B26">
        <w:start w:val="1"/>
        <w:numFmt w:val="bullet"/>
        <w:lvlText w:val="o"/>
        <w:lvlJc w:val="left"/>
        <w:pPr>
          <w:ind w:left="1446"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95" w16cid:durableId="2065716363">
    <w:abstractNumId w:val="88"/>
  </w:num>
  <w:num w:numId="96" w16cid:durableId="889150348">
    <w:abstractNumId w:val="124"/>
  </w:num>
  <w:num w:numId="97" w16cid:durableId="2053574052">
    <w:abstractNumId w:val="85"/>
  </w:num>
  <w:num w:numId="98" w16cid:durableId="79982870">
    <w:abstractNumId w:val="126"/>
  </w:num>
  <w:num w:numId="99" w16cid:durableId="812598586">
    <w:abstractNumId w:val="195"/>
  </w:num>
  <w:num w:numId="100" w16cid:durableId="1455439550">
    <w:abstractNumId w:val="118"/>
  </w:num>
  <w:num w:numId="101" w16cid:durableId="768429110">
    <w:abstractNumId w:val="114"/>
  </w:num>
  <w:num w:numId="102" w16cid:durableId="1007251604">
    <w:abstractNumId w:val="198"/>
  </w:num>
  <w:num w:numId="103" w16cid:durableId="1749691785">
    <w:abstractNumId w:val="62"/>
  </w:num>
  <w:num w:numId="104" w16cid:durableId="1884828395">
    <w:abstractNumId w:val="1"/>
  </w:num>
  <w:num w:numId="105" w16cid:durableId="864097324">
    <w:abstractNumId w:val="70"/>
  </w:num>
  <w:num w:numId="106" w16cid:durableId="1311520427">
    <w:abstractNumId w:val="68"/>
  </w:num>
  <w:num w:numId="107" w16cid:durableId="1125613534">
    <w:abstractNumId w:val="188"/>
  </w:num>
  <w:num w:numId="108" w16cid:durableId="1541867960">
    <w:abstractNumId w:val="246"/>
  </w:num>
  <w:num w:numId="109" w16cid:durableId="1465729051">
    <w:abstractNumId w:val="151"/>
  </w:num>
  <w:num w:numId="110" w16cid:durableId="456795164">
    <w:abstractNumId w:val="260"/>
  </w:num>
  <w:num w:numId="111" w16cid:durableId="2145728569">
    <w:abstractNumId w:val="46"/>
  </w:num>
  <w:num w:numId="112" w16cid:durableId="599949167">
    <w:abstractNumId w:val="108"/>
  </w:num>
  <w:num w:numId="113" w16cid:durableId="1105072868">
    <w:abstractNumId w:val="37"/>
  </w:num>
  <w:num w:numId="114" w16cid:durableId="533927231">
    <w:abstractNumId w:val="24"/>
  </w:num>
  <w:num w:numId="115" w16cid:durableId="816607025">
    <w:abstractNumId w:val="178"/>
  </w:num>
  <w:num w:numId="116" w16cid:durableId="1107192282">
    <w:abstractNumId w:val="208"/>
  </w:num>
  <w:num w:numId="117" w16cid:durableId="337775241">
    <w:abstractNumId w:val="252"/>
  </w:num>
  <w:num w:numId="118" w16cid:durableId="2112623718">
    <w:abstractNumId w:val="248"/>
  </w:num>
  <w:num w:numId="119" w16cid:durableId="2072724537">
    <w:abstractNumId w:val="209"/>
  </w:num>
  <w:num w:numId="120" w16cid:durableId="167869907">
    <w:abstractNumId w:val="215"/>
  </w:num>
  <w:num w:numId="121" w16cid:durableId="1678380978">
    <w:abstractNumId w:val="40"/>
  </w:num>
  <w:num w:numId="122" w16cid:durableId="695497650">
    <w:abstractNumId w:val="52"/>
  </w:num>
  <w:num w:numId="123" w16cid:durableId="492985883">
    <w:abstractNumId w:val="102"/>
  </w:num>
  <w:num w:numId="124" w16cid:durableId="270434210">
    <w:abstractNumId w:val="202"/>
  </w:num>
  <w:num w:numId="125" w16cid:durableId="1249534789">
    <w:abstractNumId w:val="41"/>
  </w:num>
  <w:num w:numId="126" w16cid:durableId="1580871319">
    <w:abstractNumId w:val="20"/>
  </w:num>
  <w:num w:numId="127" w16cid:durableId="1600259151">
    <w:abstractNumId w:val="234"/>
  </w:num>
  <w:num w:numId="128" w16cid:durableId="421612001">
    <w:abstractNumId w:val="187"/>
  </w:num>
  <w:num w:numId="129" w16cid:durableId="678044079">
    <w:abstractNumId w:val="123"/>
  </w:num>
  <w:num w:numId="130" w16cid:durableId="1794977626">
    <w:abstractNumId w:val="237"/>
  </w:num>
  <w:num w:numId="131" w16cid:durableId="1360817274">
    <w:abstractNumId w:val="167"/>
  </w:num>
  <w:num w:numId="132" w16cid:durableId="459806665">
    <w:abstractNumId w:val="205"/>
  </w:num>
  <w:num w:numId="133" w16cid:durableId="1355307234">
    <w:abstractNumId w:val="98"/>
  </w:num>
  <w:num w:numId="134" w16cid:durableId="1294480359">
    <w:abstractNumId w:val="81"/>
  </w:num>
  <w:num w:numId="135" w16cid:durableId="1492024826">
    <w:abstractNumId w:val="13"/>
  </w:num>
  <w:num w:numId="136" w16cid:durableId="1085684539">
    <w:abstractNumId w:val="116"/>
  </w:num>
  <w:num w:numId="137" w16cid:durableId="892154143">
    <w:abstractNumId w:val="71"/>
  </w:num>
  <w:num w:numId="138" w16cid:durableId="366027722">
    <w:abstractNumId w:val="239"/>
  </w:num>
  <w:num w:numId="139" w16cid:durableId="1232889908">
    <w:abstractNumId w:val="35"/>
  </w:num>
  <w:num w:numId="140" w16cid:durableId="1727102548">
    <w:abstractNumId w:val="147"/>
  </w:num>
  <w:num w:numId="141" w16cid:durableId="1632710135">
    <w:abstractNumId w:val="53"/>
  </w:num>
  <w:num w:numId="142" w16cid:durableId="1896744663">
    <w:abstractNumId w:val="216"/>
  </w:num>
  <w:num w:numId="143" w16cid:durableId="48454856">
    <w:abstractNumId w:val="254"/>
  </w:num>
  <w:num w:numId="144" w16cid:durableId="909116880">
    <w:abstractNumId w:val="55"/>
  </w:num>
  <w:num w:numId="145" w16cid:durableId="1501120711">
    <w:abstractNumId w:val="9"/>
  </w:num>
  <w:num w:numId="146" w16cid:durableId="281497308">
    <w:abstractNumId w:val="185"/>
  </w:num>
  <w:num w:numId="147" w16cid:durableId="1905531507">
    <w:abstractNumId w:val="133"/>
  </w:num>
  <w:num w:numId="148" w16cid:durableId="1044402197">
    <w:abstractNumId w:val="96"/>
  </w:num>
  <w:num w:numId="149" w16cid:durableId="1673484631">
    <w:abstractNumId w:val="127"/>
  </w:num>
  <w:num w:numId="150" w16cid:durableId="150948096">
    <w:abstractNumId w:val="152"/>
  </w:num>
  <w:num w:numId="151" w16cid:durableId="1614435484">
    <w:abstractNumId w:val="28"/>
  </w:num>
  <w:num w:numId="152" w16cid:durableId="2044748756">
    <w:abstractNumId w:val="176"/>
  </w:num>
  <w:num w:numId="153" w16cid:durableId="1157069590">
    <w:abstractNumId w:val="21"/>
  </w:num>
  <w:num w:numId="154" w16cid:durableId="753167193">
    <w:abstractNumId w:val="174"/>
  </w:num>
  <w:num w:numId="155" w16cid:durableId="382951003">
    <w:abstractNumId w:val="170"/>
  </w:num>
  <w:num w:numId="156" w16cid:durableId="584993431">
    <w:abstractNumId w:val="228"/>
  </w:num>
  <w:num w:numId="157" w16cid:durableId="1442409702">
    <w:abstractNumId w:val="121"/>
  </w:num>
  <w:num w:numId="158" w16cid:durableId="587547136">
    <w:abstractNumId w:val="65"/>
  </w:num>
  <w:num w:numId="159" w16cid:durableId="564608569">
    <w:abstractNumId w:val="97"/>
  </w:num>
  <w:num w:numId="160" w16cid:durableId="1353531349">
    <w:abstractNumId w:val="48"/>
  </w:num>
  <w:num w:numId="161" w16cid:durableId="622928469">
    <w:abstractNumId w:val="267"/>
  </w:num>
  <w:num w:numId="162" w16cid:durableId="380447111">
    <w:abstractNumId w:val="47"/>
  </w:num>
  <w:num w:numId="163" w16cid:durableId="513959594">
    <w:abstractNumId w:val="157"/>
  </w:num>
  <w:num w:numId="164" w16cid:durableId="1780758541">
    <w:abstractNumId w:val="34"/>
  </w:num>
  <w:num w:numId="165" w16cid:durableId="5910561">
    <w:abstractNumId w:val="245"/>
  </w:num>
  <w:num w:numId="166" w16cid:durableId="380252618">
    <w:abstractNumId w:val="156"/>
  </w:num>
  <w:num w:numId="167" w16cid:durableId="328103077">
    <w:abstractNumId w:val="78"/>
  </w:num>
  <w:num w:numId="168" w16cid:durableId="1473132498">
    <w:abstractNumId w:val="165"/>
  </w:num>
  <w:num w:numId="169" w16cid:durableId="1609652607">
    <w:abstractNumId w:val="74"/>
  </w:num>
  <w:num w:numId="170" w16cid:durableId="203718576">
    <w:abstractNumId w:val="6"/>
  </w:num>
  <w:num w:numId="171" w16cid:durableId="2076394648">
    <w:abstractNumId w:val="180"/>
  </w:num>
  <w:num w:numId="172" w16cid:durableId="847599188">
    <w:abstractNumId w:val="219"/>
  </w:num>
  <w:num w:numId="173" w16cid:durableId="133835515">
    <w:abstractNumId w:val="104"/>
  </w:num>
  <w:num w:numId="174" w16cid:durableId="655914962">
    <w:abstractNumId w:val="14"/>
  </w:num>
  <w:num w:numId="175" w16cid:durableId="380791846">
    <w:abstractNumId w:val="66"/>
  </w:num>
  <w:num w:numId="176" w16cid:durableId="761877265">
    <w:abstractNumId w:val="122"/>
  </w:num>
  <w:num w:numId="177" w16cid:durableId="1636567447">
    <w:abstractNumId w:val="141"/>
  </w:num>
  <w:num w:numId="178" w16cid:durableId="1784572936">
    <w:abstractNumId w:val="223"/>
  </w:num>
  <w:num w:numId="179" w16cid:durableId="1213879956">
    <w:abstractNumId w:val="110"/>
  </w:num>
  <w:num w:numId="180" w16cid:durableId="531109398">
    <w:abstractNumId w:val="140"/>
  </w:num>
  <w:num w:numId="181" w16cid:durableId="512840332">
    <w:abstractNumId w:val="31"/>
  </w:num>
  <w:num w:numId="182" w16cid:durableId="537857823">
    <w:abstractNumId w:val="249"/>
  </w:num>
  <w:num w:numId="183" w16cid:durableId="1404796491">
    <w:abstractNumId w:val="67"/>
  </w:num>
  <w:num w:numId="184" w16cid:durableId="254023822">
    <w:abstractNumId w:val="251"/>
  </w:num>
  <w:num w:numId="185" w16cid:durableId="1019233031">
    <w:abstractNumId w:val="94"/>
  </w:num>
  <w:num w:numId="186" w16cid:durableId="1809936725">
    <w:abstractNumId w:val="134"/>
  </w:num>
  <w:num w:numId="187" w16cid:durableId="164900013">
    <w:abstractNumId w:val="268"/>
  </w:num>
  <w:num w:numId="188" w16cid:durableId="1857383814">
    <w:abstractNumId w:val="76"/>
  </w:num>
  <w:num w:numId="189" w16cid:durableId="646514513">
    <w:abstractNumId w:val="193"/>
  </w:num>
  <w:num w:numId="190" w16cid:durableId="666329835">
    <w:abstractNumId w:val="117"/>
  </w:num>
  <w:num w:numId="191" w16cid:durableId="1181361096">
    <w:abstractNumId w:val="160"/>
  </w:num>
  <w:num w:numId="192" w16cid:durableId="114522085">
    <w:abstractNumId w:val="75"/>
  </w:num>
  <w:num w:numId="193" w16cid:durableId="2084375339">
    <w:abstractNumId w:val="11"/>
  </w:num>
  <w:num w:numId="194" w16cid:durableId="1635716776">
    <w:abstractNumId w:val="212"/>
  </w:num>
  <w:num w:numId="195" w16cid:durableId="1325401734">
    <w:abstractNumId w:val="60"/>
  </w:num>
  <w:num w:numId="196" w16cid:durableId="1687176310">
    <w:abstractNumId w:val="200"/>
  </w:num>
  <w:num w:numId="197" w16cid:durableId="170264821">
    <w:abstractNumId w:val="138"/>
  </w:num>
  <w:num w:numId="198" w16cid:durableId="2004039419">
    <w:abstractNumId w:val="175"/>
  </w:num>
  <w:num w:numId="199" w16cid:durableId="589238696">
    <w:abstractNumId w:val="38"/>
  </w:num>
  <w:num w:numId="200" w16cid:durableId="552472631">
    <w:abstractNumId w:val="258"/>
  </w:num>
  <w:num w:numId="201" w16cid:durableId="1404838402">
    <w:abstractNumId w:val="80"/>
  </w:num>
  <w:num w:numId="202" w16cid:durableId="1600675348">
    <w:abstractNumId w:val="172"/>
  </w:num>
  <w:num w:numId="203" w16cid:durableId="1507595718">
    <w:abstractNumId w:val="161"/>
  </w:num>
  <w:num w:numId="204" w16cid:durableId="2143844871">
    <w:abstractNumId w:val="186"/>
  </w:num>
  <w:num w:numId="205" w16cid:durableId="1591307973">
    <w:abstractNumId w:val="189"/>
  </w:num>
  <w:num w:numId="206" w16cid:durableId="635306354">
    <w:abstractNumId w:val="125"/>
  </w:num>
  <w:num w:numId="207" w16cid:durableId="1998262906">
    <w:abstractNumId w:val="136"/>
  </w:num>
  <w:num w:numId="208" w16cid:durableId="1244529735">
    <w:abstractNumId w:val="158"/>
  </w:num>
  <w:num w:numId="209" w16cid:durableId="815025797">
    <w:abstractNumId w:val="230"/>
  </w:num>
  <w:num w:numId="210" w16cid:durableId="1311203662">
    <w:abstractNumId w:val="23"/>
  </w:num>
  <w:num w:numId="211" w16cid:durableId="1143886503">
    <w:abstractNumId w:val="163"/>
  </w:num>
  <w:num w:numId="212" w16cid:durableId="530841992">
    <w:abstractNumId w:val="92"/>
  </w:num>
  <w:num w:numId="213" w16cid:durableId="180515625">
    <w:abstractNumId w:val="54"/>
  </w:num>
  <w:num w:numId="214" w16cid:durableId="918755181">
    <w:abstractNumId w:val="93"/>
  </w:num>
  <w:num w:numId="215" w16cid:durableId="626471056">
    <w:abstractNumId w:val="101"/>
  </w:num>
  <w:num w:numId="216" w16cid:durableId="972254741">
    <w:abstractNumId w:val="84"/>
  </w:num>
  <w:num w:numId="217" w16cid:durableId="850797472">
    <w:abstractNumId w:val="166"/>
  </w:num>
  <w:num w:numId="218" w16cid:durableId="1257321031">
    <w:abstractNumId w:val="87"/>
  </w:num>
  <w:num w:numId="219" w16cid:durableId="1343319866">
    <w:abstractNumId w:val="264"/>
  </w:num>
  <w:num w:numId="220" w16cid:durableId="1062630941">
    <w:abstractNumId w:val="90"/>
  </w:num>
  <w:num w:numId="221" w16cid:durableId="199824721">
    <w:abstractNumId w:val="192"/>
  </w:num>
  <w:num w:numId="222" w16cid:durableId="1814984057">
    <w:abstractNumId w:val="241"/>
  </w:num>
  <w:num w:numId="223" w16cid:durableId="1908301279">
    <w:abstractNumId w:val="203"/>
  </w:num>
  <w:num w:numId="224" w16cid:durableId="1848011518">
    <w:abstractNumId w:val="159"/>
  </w:num>
  <w:num w:numId="225" w16cid:durableId="1370110190">
    <w:abstractNumId w:val="194"/>
  </w:num>
  <w:num w:numId="226" w16cid:durableId="1747334951">
    <w:abstractNumId w:val="107"/>
  </w:num>
  <w:num w:numId="227" w16cid:durableId="913710426">
    <w:abstractNumId w:val="177"/>
  </w:num>
  <w:num w:numId="228" w16cid:durableId="616300784">
    <w:abstractNumId w:val="17"/>
  </w:num>
  <w:num w:numId="229" w16cid:durableId="667253168">
    <w:abstractNumId w:val="225"/>
  </w:num>
  <w:num w:numId="230" w16cid:durableId="1618834736">
    <w:abstractNumId w:val="83"/>
  </w:num>
  <w:num w:numId="231" w16cid:durableId="2092307265">
    <w:abstractNumId w:val="112"/>
  </w:num>
  <w:num w:numId="232" w16cid:durableId="586423295">
    <w:abstractNumId w:val="69"/>
  </w:num>
  <w:num w:numId="233" w16cid:durableId="794525499">
    <w:abstractNumId w:val="143"/>
  </w:num>
  <w:num w:numId="234" w16cid:durableId="1279989505">
    <w:abstractNumId w:val="106"/>
  </w:num>
  <w:num w:numId="235" w16cid:durableId="1050693975">
    <w:abstractNumId w:val="58"/>
  </w:num>
  <w:num w:numId="236" w16cid:durableId="548491457">
    <w:abstractNumId w:val="261"/>
  </w:num>
  <w:num w:numId="237" w16cid:durableId="862985578">
    <w:abstractNumId w:val="162"/>
  </w:num>
  <w:num w:numId="238" w16cid:durableId="194776044">
    <w:abstractNumId w:val="119"/>
  </w:num>
  <w:num w:numId="239" w16cid:durableId="519859182">
    <w:abstractNumId w:val="39"/>
  </w:num>
  <w:num w:numId="240" w16cid:durableId="1349672053">
    <w:abstractNumId w:val="229"/>
  </w:num>
  <w:num w:numId="241" w16cid:durableId="288438381">
    <w:abstractNumId w:val="220"/>
  </w:num>
  <w:num w:numId="242" w16cid:durableId="739139631">
    <w:abstractNumId w:val="238"/>
  </w:num>
  <w:num w:numId="243" w16cid:durableId="223755114">
    <w:abstractNumId w:val="169"/>
  </w:num>
  <w:num w:numId="244" w16cid:durableId="83188449">
    <w:abstractNumId w:val="61"/>
  </w:num>
  <w:num w:numId="245" w16cid:durableId="1314069301">
    <w:abstractNumId w:val="16"/>
  </w:num>
  <w:num w:numId="246" w16cid:durableId="99381572">
    <w:abstractNumId w:val="49"/>
  </w:num>
  <w:num w:numId="247" w16cid:durableId="2125735283">
    <w:abstractNumId w:val="32"/>
  </w:num>
  <w:num w:numId="248" w16cid:durableId="1229342788">
    <w:abstractNumId w:val="148"/>
  </w:num>
  <w:num w:numId="249" w16cid:durableId="961770191">
    <w:abstractNumId w:val="231"/>
  </w:num>
  <w:num w:numId="250" w16cid:durableId="1992979378">
    <w:abstractNumId w:val="91"/>
  </w:num>
  <w:num w:numId="251" w16cid:durableId="1418939831">
    <w:abstractNumId w:val="227"/>
  </w:num>
  <w:num w:numId="252" w16cid:durableId="21174752">
    <w:abstractNumId w:val="73"/>
  </w:num>
  <w:num w:numId="253" w16cid:durableId="202643519">
    <w:abstractNumId w:val="33"/>
  </w:num>
  <w:num w:numId="254" w16cid:durableId="1410495784">
    <w:abstractNumId w:val="5"/>
  </w:num>
  <w:num w:numId="255" w16cid:durableId="1514033660">
    <w:abstractNumId w:val="72"/>
  </w:num>
  <w:num w:numId="256" w16cid:durableId="589505182">
    <w:abstractNumId w:val="211"/>
  </w:num>
  <w:num w:numId="257" w16cid:durableId="543370576">
    <w:abstractNumId w:val="30"/>
  </w:num>
  <w:num w:numId="258" w16cid:durableId="1512835078">
    <w:abstractNumId w:val="25"/>
  </w:num>
  <w:num w:numId="259" w16cid:durableId="1174340453">
    <w:abstractNumId w:val="250"/>
  </w:num>
  <w:num w:numId="260" w16cid:durableId="1156413873">
    <w:abstractNumId w:val="139"/>
  </w:num>
  <w:num w:numId="261" w16cid:durableId="1487355686">
    <w:abstractNumId w:val="42"/>
  </w:num>
  <w:num w:numId="262" w16cid:durableId="1317026441">
    <w:abstractNumId w:val="57"/>
  </w:num>
  <w:num w:numId="263" w16cid:durableId="1819377366">
    <w:abstractNumId w:val="257"/>
  </w:num>
  <w:num w:numId="264" w16cid:durableId="1870990980">
    <w:abstractNumId w:val="132"/>
  </w:num>
  <w:num w:numId="265" w16cid:durableId="141509511">
    <w:abstractNumId w:val="7"/>
  </w:num>
  <w:num w:numId="266" w16cid:durableId="1123882472">
    <w:abstractNumId w:val="207"/>
  </w:num>
  <w:num w:numId="267" w16cid:durableId="2134247133">
    <w:abstractNumId w:val="199"/>
  </w:num>
  <w:num w:numId="268" w16cid:durableId="1320377969">
    <w:abstractNumId w:val="181"/>
  </w:num>
  <w:num w:numId="269" w16cid:durableId="42756799">
    <w:abstractNumId w:val="197"/>
  </w:num>
  <w:num w:numId="270" w16cid:durableId="1458184844">
    <w:abstractNumId w:val="243"/>
  </w:num>
  <w:num w:numId="271" w16cid:durableId="537206499">
    <w:abstractNumId w:val="145"/>
  </w:num>
  <w:num w:numId="272" w16cid:durableId="1241793930">
    <w:abstractNumId w:val="232"/>
  </w:num>
  <w:num w:numId="273" w16cid:durableId="368258308">
    <w:abstractNumId w:val="255"/>
  </w:num>
  <w:num w:numId="274" w16cid:durableId="1731150094">
    <w:abstractNumId w:val="182"/>
  </w:num>
  <w:num w:numId="275" w16cid:durableId="1330594193">
    <w:abstractNumId w:val="262"/>
  </w:num>
  <w:num w:numId="276" w16cid:durableId="563033180">
    <w:abstractNumId w:val="235"/>
  </w:num>
  <w:num w:numId="277" w16cid:durableId="951594409">
    <w:abstractNumId w:val="263"/>
  </w:num>
  <w:numIdMacAtCleanup w:val="2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22CB"/>
    <w:rsid w:val="000018BD"/>
    <w:rsid w:val="00005645"/>
    <w:rsid w:val="00011860"/>
    <w:rsid w:val="00013AA5"/>
    <w:rsid w:val="0001500E"/>
    <w:rsid w:val="0001650C"/>
    <w:rsid w:val="00016827"/>
    <w:rsid w:val="0002515F"/>
    <w:rsid w:val="000263E0"/>
    <w:rsid w:val="0002679B"/>
    <w:rsid w:val="0003293E"/>
    <w:rsid w:val="00033641"/>
    <w:rsid w:val="00035CEC"/>
    <w:rsid w:val="00036265"/>
    <w:rsid w:val="00040932"/>
    <w:rsid w:val="00047F9D"/>
    <w:rsid w:val="00052BA5"/>
    <w:rsid w:val="00052F53"/>
    <w:rsid w:val="000570D8"/>
    <w:rsid w:val="00057494"/>
    <w:rsid w:val="00061A70"/>
    <w:rsid w:val="000620B8"/>
    <w:rsid w:val="00065F7C"/>
    <w:rsid w:val="0006649F"/>
    <w:rsid w:val="00066F5E"/>
    <w:rsid w:val="00067B8A"/>
    <w:rsid w:val="000700E6"/>
    <w:rsid w:val="000705C0"/>
    <w:rsid w:val="00070FDE"/>
    <w:rsid w:val="00071FEF"/>
    <w:rsid w:val="00076BE8"/>
    <w:rsid w:val="00085D4B"/>
    <w:rsid w:val="0008647F"/>
    <w:rsid w:val="0009575F"/>
    <w:rsid w:val="00096A42"/>
    <w:rsid w:val="000979EE"/>
    <w:rsid w:val="00097F0F"/>
    <w:rsid w:val="000A2A01"/>
    <w:rsid w:val="000A6948"/>
    <w:rsid w:val="000A7464"/>
    <w:rsid w:val="000B18A5"/>
    <w:rsid w:val="000B5A48"/>
    <w:rsid w:val="000C5F1D"/>
    <w:rsid w:val="000D5105"/>
    <w:rsid w:val="000D670E"/>
    <w:rsid w:val="000D6DC8"/>
    <w:rsid w:val="000E38D8"/>
    <w:rsid w:val="000F2A41"/>
    <w:rsid w:val="000F53E9"/>
    <w:rsid w:val="000F5ACA"/>
    <w:rsid w:val="00102992"/>
    <w:rsid w:val="00102DA1"/>
    <w:rsid w:val="00110BB7"/>
    <w:rsid w:val="001113FC"/>
    <w:rsid w:val="0012406A"/>
    <w:rsid w:val="00127FDC"/>
    <w:rsid w:val="00131072"/>
    <w:rsid w:val="0013281E"/>
    <w:rsid w:val="00134CBE"/>
    <w:rsid w:val="00137152"/>
    <w:rsid w:val="001429E3"/>
    <w:rsid w:val="00142A5F"/>
    <w:rsid w:val="00146B53"/>
    <w:rsid w:val="00150852"/>
    <w:rsid w:val="001516F6"/>
    <w:rsid w:val="0015272E"/>
    <w:rsid w:val="0016037E"/>
    <w:rsid w:val="00162664"/>
    <w:rsid w:val="001642B7"/>
    <w:rsid w:val="00175E42"/>
    <w:rsid w:val="001802BB"/>
    <w:rsid w:val="0018213D"/>
    <w:rsid w:val="00182572"/>
    <w:rsid w:val="00182EEC"/>
    <w:rsid w:val="0018417B"/>
    <w:rsid w:val="00185D4D"/>
    <w:rsid w:val="001A25E1"/>
    <w:rsid w:val="001A545F"/>
    <w:rsid w:val="001A7E6D"/>
    <w:rsid w:val="001B6AF1"/>
    <w:rsid w:val="001C09A2"/>
    <w:rsid w:val="001C0E51"/>
    <w:rsid w:val="001C26A4"/>
    <w:rsid w:val="001D2EB2"/>
    <w:rsid w:val="001D54FE"/>
    <w:rsid w:val="001D64CC"/>
    <w:rsid w:val="001E0237"/>
    <w:rsid w:val="001E06F2"/>
    <w:rsid w:val="001E27D8"/>
    <w:rsid w:val="001E6D85"/>
    <w:rsid w:val="001F634D"/>
    <w:rsid w:val="001F6769"/>
    <w:rsid w:val="001F7216"/>
    <w:rsid w:val="0020328A"/>
    <w:rsid w:val="002047F6"/>
    <w:rsid w:val="00215D3F"/>
    <w:rsid w:val="00220309"/>
    <w:rsid w:val="002215E1"/>
    <w:rsid w:val="00221E89"/>
    <w:rsid w:val="00231171"/>
    <w:rsid w:val="00231558"/>
    <w:rsid w:val="00236292"/>
    <w:rsid w:val="0023673E"/>
    <w:rsid w:val="00237E18"/>
    <w:rsid w:val="00240698"/>
    <w:rsid w:val="00240B05"/>
    <w:rsid w:val="00240E16"/>
    <w:rsid w:val="0024539C"/>
    <w:rsid w:val="0025683B"/>
    <w:rsid w:val="00257FA9"/>
    <w:rsid w:val="00260F79"/>
    <w:rsid w:val="00265DCC"/>
    <w:rsid w:val="002678C9"/>
    <w:rsid w:val="0027580F"/>
    <w:rsid w:val="00276ED0"/>
    <w:rsid w:val="002774E0"/>
    <w:rsid w:val="00282856"/>
    <w:rsid w:val="002839C4"/>
    <w:rsid w:val="00286DDD"/>
    <w:rsid w:val="0029039B"/>
    <w:rsid w:val="00291DB9"/>
    <w:rsid w:val="002938E0"/>
    <w:rsid w:val="00293CAF"/>
    <w:rsid w:val="002A0F2C"/>
    <w:rsid w:val="002A2650"/>
    <w:rsid w:val="002A394E"/>
    <w:rsid w:val="002A5482"/>
    <w:rsid w:val="002B7DE8"/>
    <w:rsid w:val="002C471F"/>
    <w:rsid w:val="002C512F"/>
    <w:rsid w:val="002D21B8"/>
    <w:rsid w:val="002D2993"/>
    <w:rsid w:val="002D3468"/>
    <w:rsid w:val="002D6FD0"/>
    <w:rsid w:val="002E00EC"/>
    <w:rsid w:val="002E069C"/>
    <w:rsid w:val="002E2775"/>
    <w:rsid w:val="002E406D"/>
    <w:rsid w:val="002E60E9"/>
    <w:rsid w:val="002F1D93"/>
    <w:rsid w:val="00307C13"/>
    <w:rsid w:val="0031220E"/>
    <w:rsid w:val="00313B0F"/>
    <w:rsid w:val="0031739F"/>
    <w:rsid w:val="00317EFE"/>
    <w:rsid w:val="0032020D"/>
    <w:rsid w:val="00320299"/>
    <w:rsid w:val="00325E7B"/>
    <w:rsid w:val="00332D87"/>
    <w:rsid w:val="003426B5"/>
    <w:rsid w:val="003427D2"/>
    <w:rsid w:val="00345699"/>
    <w:rsid w:val="0036127A"/>
    <w:rsid w:val="0036638C"/>
    <w:rsid w:val="00367AB8"/>
    <w:rsid w:val="0037132F"/>
    <w:rsid w:val="00385F74"/>
    <w:rsid w:val="00393A31"/>
    <w:rsid w:val="00394E23"/>
    <w:rsid w:val="003954ED"/>
    <w:rsid w:val="003A05D7"/>
    <w:rsid w:val="003A7010"/>
    <w:rsid w:val="003B44C1"/>
    <w:rsid w:val="003B46F7"/>
    <w:rsid w:val="003D00CB"/>
    <w:rsid w:val="003D0A0D"/>
    <w:rsid w:val="003D51E3"/>
    <w:rsid w:val="003D6E10"/>
    <w:rsid w:val="003E0C08"/>
    <w:rsid w:val="003E1892"/>
    <w:rsid w:val="003E2C1A"/>
    <w:rsid w:val="003E4201"/>
    <w:rsid w:val="003E49B9"/>
    <w:rsid w:val="003F3B23"/>
    <w:rsid w:val="00402589"/>
    <w:rsid w:val="004065F6"/>
    <w:rsid w:val="00421F0E"/>
    <w:rsid w:val="00424EEC"/>
    <w:rsid w:val="00426073"/>
    <w:rsid w:val="00431377"/>
    <w:rsid w:val="0043400A"/>
    <w:rsid w:val="00436F37"/>
    <w:rsid w:val="004512E7"/>
    <w:rsid w:val="00453921"/>
    <w:rsid w:val="00460AE0"/>
    <w:rsid w:val="00461C7D"/>
    <w:rsid w:val="0046314E"/>
    <w:rsid w:val="00464322"/>
    <w:rsid w:val="00464844"/>
    <w:rsid w:val="00467744"/>
    <w:rsid w:val="00475123"/>
    <w:rsid w:val="00485A3B"/>
    <w:rsid w:val="00487B7B"/>
    <w:rsid w:val="00491853"/>
    <w:rsid w:val="004921CA"/>
    <w:rsid w:val="00494A24"/>
    <w:rsid w:val="00496233"/>
    <w:rsid w:val="0049633B"/>
    <w:rsid w:val="00497F2A"/>
    <w:rsid w:val="004A3D4E"/>
    <w:rsid w:val="004A61B2"/>
    <w:rsid w:val="004B5774"/>
    <w:rsid w:val="004B62FD"/>
    <w:rsid w:val="004B65DC"/>
    <w:rsid w:val="004C23C5"/>
    <w:rsid w:val="004C2B5B"/>
    <w:rsid w:val="004C78EB"/>
    <w:rsid w:val="004D04DE"/>
    <w:rsid w:val="004D3EC8"/>
    <w:rsid w:val="004D783E"/>
    <w:rsid w:val="004E0607"/>
    <w:rsid w:val="004F4BFC"/>
    <w:rsid w:val="00502471"/>
    <w:rsid w:val="00512A93"/>
    <w:rsid w:val="00520195"/>
    <w:rsid w:val="005223D5"/>
    <w:rsid w:val="00546FD3"/>
    <w:rsid w:val="005472B3"/>
    <w:rsid w:val="00550212"/>
    <w:rsid w:val="00550833"/>
    <w:rsid w:val="00551819"/>
    <w:rsid w:val="00553E80"/>
    <w:rsid w:val="005601F5"/>
    <w:rsid w:val="00560207"/>
    <w:rsid w:val="00561CFE"/>
    <w:rsid w:val="00561ECD"/>
    <w:rsid w:val="00562B89"/>
    <w:rsid w:val="00563DBB"/>
    <w:rsid w:val="005730E7"/>
    <w:rsid w:val="005739B3"/>
    <w:rsid w:val="00584D1F"/>
    <w:rsid w:val="00587CEB"/>
    <w:rsid w:val="0059585A"/>
    <w:rsid w:val="00595D80"/>
    <w:rsid w:val="005A14A8"/>
    <w:rsid w:val="005A2B20"/>
    <w:rsid w:val="005A3847"/>
    <w:rsid w:val="005A4730"/>
    <w:rsid w:val="005B126C"/>
    <w:rsid w:val="005C3A75"/>
    <w:rsid w:val="005C3BC1"/>
    <w:rsid w:val="005C6AF8"/>
    <w:rsid w:val="005C753C"/>
    <w:rsid w:val="005D49CD"/>
    <w:rsid w:val="005E1F65"/>
    <w:rsid w:val="005F7247"/>
    <w:rsid w:val="00604588"/>
    <w:rsid w:val="00607563"/>
    <w:rsid w:val="006137D9"/>
    <w:rsid w:val="00613CA4"/>
    <w:rsid w:val="006169F8"/>
    <w:rsid w:val="0062030E"/>
    <w:rsid w:val="0062265A"/>
    <w:rsid w:val="00623899"/>
    <w:rsid w:val="00624BCC"/>
    <w:rsid w:val="006274F0"/>
    <w:rsid w:val="00627E63"/>
    <w:rsid w:val="006313C1"/>
    <w:rsid w:val="00632A71"/>
    <w:rsid w:val="00632B1F"/>
    <w:rsid w:val="006438B1"/>
    <w:rsid w:val="00646F21"/>
    <w:rsid w:val="00651BB1"/>
    <w:rsid w:val="00652066"/>
    <w:rsid w:val="006560DD"/>
    <w:rsid w:val="00664624"/>
    <w:rsid w:val="006654B8"/>
    <w:rsid w:val="00665DBD"/>
    <w:rsid w:val="006732D0"/>
    <w:rsid w:val="00691B73"/>
    <w:rsid w:val="006A3C44"/>
    <w:rsid w:val="006A5326"/>
    <w:rsid w:val="006A6A0F"/>
    <w:rsid w:val="006B046F"/>
    <w:rsid w:val="006B6265"/>
    <w:rsid w:val="006B6F89"/>
    <w:rsid w:val="006B7B14"/>
    <w:rsid w:val="006B7F84"/>
    <w:rsid w:val="006C1224"/>
    <w:rsid w:val="006C5206"/>
    <w:rsid w:val="006C6781"/>
    <w:rsid w:val="006D0151"/>
    <w:rsid w:val="006D48CC"/>
    <w:rsid w:val="006D5160"/>
    <w:rsid w:val="006D7E95"/>
    <w:rsid w:val="006E194D"/>
    <w:rsid w:val="006E2061"/>
    <w:rsid w:val="006E6169"/>
    <w:rsid w:val="006F27F4"/>
    <w:rsid w:val="006F6347"/>
    <w:rsid w:val="006F6AAB"/>
    <w:rsid w:val="006F7F27"/>
    <w:rsid w:val="007031EE"/>
    <w:rsid w:val="00705169"/>
    <w:rsid w:val="00707B5F"/>
    <w:rsid w:val="007137E5"/>
    <w:rsid w:val="007167FF"/>
    <w:rsid w:val="0071747B"/>
    <w:rsid w:val="00724939"/>
    <w:rsid w:val="00726CBF"/>
    <w:rsid w:val="007303DB"/>
    <w:rsid w:val="00732CA2"/>
    <w:rsid w:val="0073543F"/>
    <w:rsid w:val="00742E5E"/>
    <w:rsid w:val="00743999"/>
    <w:rsid w:val="00746EE6"/>
    <w:rsid w:val="00747069"/>
    <w:rsid w:val="007510EC"/>
    <w:rsid w:val="0075425A"/>
    <w:rsid w:val="00754E5C"/>
    <w:rsid w:val="00760635"/>
    <w:rsid w:val="007611F2"/>
    <w:rsid w:val="00761C73"/>
    <w:rsid w:val="00764428"/>
    <w:rsid w:val="0076736D"/>
    <w:rsid w:val="00770649"/>
    <w:rsid w:val="00780EB7"/>
    <w:rsid w:val="00791CB5"/>
    <w:rsid w:val="007931C5"/>
    <w:rsid w:val="0079557F"/>
    <w:rsid w:val="00795636"/>
    <w:rsid w:val="00795B95"/>
    <w:rsid w:val="00796FF9"/>
    <w:rsid w:val="007A11D1"/>
    <w:rsid w:val="007A4111"/>
    <w:rsid w:val="007B0B2E"/>
    <w:rsid w:val="007B0B87"/>
    <w:rsid w:val="007B32B3"/>
    <w:rsid w:val="007C0A01"/>
    <w:rsid w:val="007C26E5"/>
    <w:rsid w:val="007C2B37"/>
    <w:rsid w:val="007C3B02"/>
    <w:rsid w:val="007C67D6"/>
    <w:rsid w:val="007C71CC"/>
    <w:rsid w:val="007C73B6"/>
    <w:rsid w:val="007C7C7D"/>
    <w:rsid w:val="007D420D"/>
    <w:rsid w:val="007E02C4"/>
    <w:rsid w:val="007E12B1"/>
    <w:rsid w:val="007E24F0"/>
    <w:rsid w:val="007E35A5"/>
    <w:rsid w:val="007E75A4"/>
    <w:rsid w:val="007E7B95"/>
    <w:rsid w:val="007F0BFC"/>
    <w:rsid w:val="007F20D0"/>
    <w:rsid w:val="00800FC3"/>
    <w:rsid w:val="00806566"/>
    <w:rsid w:val="008154FC"/>
    <w:rsid w:val="00822AB6"/>
    <w:rsid w:val="0082608E"/>
    <w:rsid w:val="008274A7"/>
    <w:rsid w:val="00827982"/>
    <w:rsid w:val="00827A3A"/>
    <w:rsid w:val="00827F1C"/>
    <w:rsid w:val="0083038C"/>
    <w:rsid w:val="0083126D"/>
    <w:rsid w:val="00834536"/>
    <w:rsid w:val="0083542C"/>
    <w:rsid w:val="00835728"/>
    <w:rsid w:val="008357C5"/>
    <w:rsid w:val="00841FDF"/>
    <w:rsid w:val="0085797B"/>
    <w:rsid w:val="008658F4"/>
    <w:rsid w:val="00871505"/>
    <w:rsid w:val="00873F4C"/>
    <w:rsid w:val="0087405F"/>
    <w:rsid w:val="008749DA"/>
    <w:rsid w:val="0087631E"/>
    <w:rsid w:val="008817BE"/>
    <w:rsid w:val="00885D74"/>
    <w:rsid w:val="00886F4C"/>
    <w:rsid w:val="008873C9"/>
    <w:rsid w:val="00890968"/>
    <w:rsid w:val="00891EEC"/>
    <w:rsid w:val="00892E72"/>
    <w:rsid w:val="00892F25"/>
    <w:rsid w:val="00895556"/>
    <w:rsid w:val="0089685B"/>
    <w:rsid w:val="008A1818"/>
    <w:rsid w:val="008A7810"/>
    <w:rsid w:val="008B20CE"/>
    <w:rsid w:val="008B2467"/>
    <w:rsid w:val="008B2B56"/>
    <w:rsid w:val="008B6B37"/>
    <w:rsid w:val="008C3672"/>
    <w:rsid w:val="008C3A54"/>
    <w:rsid w:val="008C6544"/>
    <w:rsid w:val="008D024F"/>
    <w:rsid w:val="008D1DE3"/>
    <w:rsid w:val="008D7987"/>
    <w:rsid w:val="008E3FCC"/>
    <w:rsid w:val="008F02AC"/>
    <w:rsid w:val="008F0A18"/>
    <w:rsid w:val="008F1A6E"/>
    <w:rsid w:val="008F5069"/>
    <w:rsid w:val="00901149"/>
    <w:rsid w:val="009079D8"/>
    <w:rsid w:val="009152D6"/>
    <w:rsid w:val="00916034"/>
    <w:rsid w:val="00925A42"/>
    <w:rsid w:val="00925AED"/>
    <w:rsid w:val="0092609C"/>
    <w:rsid w:val="00926467"/>
    <w:rsid w:val="00930345"/>
    <w:rsid w:val="00930E87"/>
    <w:rsid w:val="009312F5"/>
    <w:rsid w:val="00936DB8"/>
    <w:rsid w:val="00940A42"/>
    <w:rsid w:val="00941554"/>
    <w:rsid w:val="0094278E"/>
    <w:rsid w:val="00950BD8"/>
    <w:rsid w:val="00955133"/>
    <w:rsid w:val="00955D68"/>
    <w:rsid w:val="00970308"/>
    <w:rsid w:val="0097077D"/>
    <w:rsid w:val="00974291"/>
    <w:rsid w:val="00980065"/>
    <w:rsid w:val="00980D41"/>
    <w:rsid w:val="00985877"/>
    <w:rsid w:val="00994FE2"/>
    <w:rsid w:val="009A1558"/>
    <w:rsid w:val="009A30D8"/>
    <w:rsid w:val="009C25B6"/>
    <w:rsid w:val="009C2A2F"/>
    <w:rsid w:val="009C49E9"/>
    <w:rsid w:val="009C74DB"/>
    <w:rsid w:val="009D1CCD"/>
    <w:rsid w:val="009D647C"/>
    <w:rsid w:val="009D667E"/>
    <w:rsid w:val="009E08E9"/>
    <w:rsid w:val="009E0CF9"/>
    <w:rsid w:val="009E75CA"/>
    <w:rsid w:val="009E7AC7"/>
    <w:rsid w:val="009F3383"/>
    <w:rsid w:val="009F5D88"/>
    <w:rsid w:val="009F7880"/>
    <w:rsid w:val="00A02412"/>
    <w:rsid w:val="00A05E81"/>
    <w:rsid w:val="00A06E04"/>
    <w:rsid w:val="00A06FB0"/>
    <w:rsid w:val="00A110F6"/>
    <w:rsid w:val="00A12E6F"/>
    <w:rsid w:val="00A22C14"/>
    <w:rsid w:val="00A239C3"/>
    <w:rsid w:val="00A23F61"/>
    <w:rsid w:val="00A24C06"/>
    <w:rsid w:val="00A276DB"/>
    <w:rsid w:val="00A31F2D"/>
    <w:rsid w:val="00A35A0E"/>
    <w:rsid w:val="00A36A5C"/>
    <w:rsid w:val="00A43F14"/>
    <w:rsid w:val="00A468C4"/>
    <w:rsid w:val="00A54AB5"/>
    <w:rsid w:val="00A5559A"/>
    <w:rsid w:val="00A567A2"/>
    <w:rsid w:val="00A62D7B"/>
    <w:rsid w:val="00A62DEF"/>
    <w:rsid w:val="00A672B5"/>
    <w:rsid w:val="00A80216"/>
    <w:rsid w:val="00A83AA5"/>
    <w:rsid w:val="00A97762"/>
    <w:rsid w:val="00AA0309"/>
    <w:rsid w:val="00AA1792"/>
    <w:rsid w:val="00AA317C"/>
    <w:rsid w:val="00AA4876"/>
    <w:rsid w:val="00AA769D"/>
    <w:rsid w:val="00AB11F6"/>
    <w:rsid w:val="00AB4E0B"/>
    <w:rsid w:val="00AB73E4"/>
    <w:rsid w:val="00AC409E"/>
    <w:rsid w:val="00AC55BE"/>
    <w:rsid w:val="00AD0CDA"/>
    <w:rsid w:val="00AD1A80"/>
    <w:rsid w:val="00AD4D67"/>
    <w:rsid w:val="00AD518B"/>
    <w:rsid w:val="00AD5A1C"/>
    <w:rsid w:val="00AE1E19"/>
    <w:rsid w:val="00AE31DF"/>
    <w:rsid w:val="00AE3F78"/>
    <w:rsid w:val="00B10BDC"/>
    <w:rsid w:val="00B22E75"/>
    <w:rsid w:val="00B25ED7"/>
    <w:rsid w:val="00B36AB3"/>
    <w:rsid w:val="00B45AB9"/>
    <w:rsid w:val="00B531AC"/>
    <w:rsid w:val="00B533A7"/>
    <w:rsid w:val="00B740FF"/>
    <w:rsid w:val="00B813CA"/>
    <w:rsid w:val="00B819F5"/>
    <w:rsid w:val="00B86997"/>
    <w:rsid w:val="00B940F4"/>
    <w:rsid w:val="00BA093E"/>
    <w:rsid w:val="00BA2B7B"/>
    <w:rsid w:val="00BB13C2"/>
    <w:rsid w:val="00BB339D"/>
    <w:rsid w:val="00BB4804"/>
    <w:rsid w:val="00BB68F3"/>
    <w:rsid w:val="00BC79DF"/>
    <w:rsid w:val="00BD1166"/>
    <w:rsid w:val="00BD2CBE"/>
    <w:rsid w:val="00BD461E"/>
    <w:rsid w:val="00BD4C8B"/>
    <w:rsid w:val="00BD666C"/>
    <w:rsid w:val="00BE0402"/>
    <w:rsid w:val="00BE3F31"/>
    <w:rsid w:val="00BF4525"/>
    <w:rsid w:val="00BF7E79"/>
    <w:rsid w:val="00C0355E"/>
    <w:rsid w:val="00C03D10"/>
    <w:rsid w:val="00C0616A"/>
    <w:rsid w:val="00C06BEC"/>
    <w:rsid w:val="00C15320"/>
    <w:rsid w:val="00C24CFB"/>
    <w:rsid w:val="00C311FD"/>
    <w:rsid w:val="00C3620E"/>
    <w:rsid w:val="00C40759"/>
    <w:rsid w:val="00C42B03"/>
    <w:rsid w:val="00C42C65"/>
    <w:rsid w:val="00C44614"/>
    <w:rsid w:val="00C475B3"/>
    <w:rsid w:val="00C552DF"/>
    <w:rsid w:val="00C6668D"/>
    <w:rsid w:val="00C667AA"/>
    <w:rsid w:val="00C7499D"/>
    <w:rsid w:val="00C74B55"/>
    <w:rsid w:val="00C8262F"/>
    <w:rsid w:val="00C86BC1"/>
    <w:rsid w:val="00C9591D"/>
    <w:rsid w:val="00C96272"/>
    <w:rsid w:val="00CA719A"/>
    <w:rsid w:val="00CB6B98"/>
    <w:rsid w:val="00CC3019"/>
    <w:rsid w:val="00CC5DEF"/>
    <w:rsid w:val="00CD3020"/>
    <w:rsid w:val="00CD774A"/>
    <w:rsid w:val="00CE0207"/>
    <w:rsid w:val="00CE328D"/>
    <w:rsid w:val="00CF12D6"/>
    <w:rsid w:val="00D0181D"/>
    <w:rsid w:val="00D02369"/>
    <w:rsid w:val="00D1089C"/>
    <w:rsid w:val="00D11451"/>
    <w:rsid w:val="00D13592"/>
    <w:rsid w:val="00D1648D"/>
    <w:rsid w:val="00D32465"/>
    <w:rsid w:val="00D33B9F"/>
    <w:rsid w:val="00D35F78"/>
    <w:rsid w:val="00D3631F"/>
    <w:rsid w:val="00D55330"/>
    <w:rsid w:val="00D568FE"/>
    <w:rsid w:val="00D57D22"/>
    <w:rsid w:val="00D60B5C"/>
    <w:rsid w:val="00D60FBC"/>
    <w:rsid w:val="00D63FD8"/>
    <w:rsid w:val="00D66F3C"/>
    <w:rsid w:val="00D672E7"/>
    <w:rsid w:val="00D70CFE"/>
    <w:rsid w:val="00D76530"/>
    <w:rsid w:val="00D766F8"/>
    <w:rsid w:val="00D76853"/>
    <w:rsid w:val="00D84468"/>
    <w:rsid w:val="00D96C23"/>
    <w:rsid w:val="00D970D4"/>
    <w:rsid w:val="00D97782"/>
    <w:rsid w:val="00D97B51"/>
    <w:rsid w:val="00D97F78"/>
    <w:rsid w:val="00DA23B6"/>
    <w:rsid w:val="00DA3541"/>
    <w:rsid w:val="00DA51EE"/>
    <w:rsid w:val="00DA6E2E"/>
    <w:rsid w:val="00DB35B2"/>
    <w:rsid w:val="00DC119B"/>
    <w:rsid w:val="00DC2819"/>
    <w:rsid w:val="00DC5882"/>
    <w:rsid w:val="00DD0561"/>
    <w:rsid w:val="00DE15E7"/>
    <w:rsid w:val="00DF0554"/>
    <w:rsid w:val="00DF108B"/>
    <w:rsid w:val="00DF3BD0"/>
    <w:rsid w:val="00DF4AB1"/>
    <w:rsid w:val="00E0142D"/>
    <w:rsid w:val="00E014DC"/>
    <w:rsid w:val="00E12A7B"/>
    <w:rsid w:val="00E13997"/>
    <w:rsid w:val="00E13BB4"/>
    <w:rsid w:val="00E14779"/>
    <w:rsid w:val="00E16C53"/>
    <w:rsid w:val="00E17455"/>
    <w:rsid w:val="00E229AC"/>
    <w:rsid w:val="00E25810"/>
    <w:rsid w:val="00E25B6D"/>
    <w:rsid w:val="00E41E58"/>
    <w:rsid w:val="00E430B1"/>
    <w:rsid w:val="00E43F05"/>
    <w:rsid w:val="00E61A61"/>
    <w:rsid w:val="00E63D1E"/>
    <w:rsid w:val="00E63D4E"/>
    <w:rsid w:val="00E65BE1"/>
    <w:rsid w:val="00E66E3A"/>
    <w:rsid w:val="00E67690"/>
    <w:rsid w:val="00E67C6E"/>
    <w:rsid w:val="00E7024D"/>
    <w:rsid w:val="00E71EE0"/>
    <w:rsid w:val="00E74C23"/>
    <w:rsid w:val="00E822CB"/>
    <w:rsid w:val="00E93612"/>
    <w:rsid w:val="00E93725"/>
    <w:rsid w:val="00E93F8D"/>
    <w:rsid w:val="00E9780A"/>
    <w:rsid w:val="00EA5D6E"/>
    <w:rsid w:val="00EB62D6"/>
    <w:rsid w:val="00EC1983"/>
    <w:rsid w:val="00EC31E1"/>
    <w:rsid w:val="00ED1868"/>
    <w:rsid w:val="00ED26DA"/>
    <w:rsid w:val="00ED4D7F"/>
    <w:rsid w:val="00EE1A22"/>
    <w:rsid w:val="00EE3783"/>
    <w:rsid w:val="00EE6DE1"/>
    <w:rsid w:val="00EF0AD9"/>
    <w:rsid w:val="00EF40E6"/>
    <w:rsid w:val="00EF62BB"/>
    <w:rsid w:val="00EF6F4E"/>
    <w:rsid w:val="00F01AC0"/>
    <w:rsid w:val="00F03F5B"/>
    <w:rsid w:val="00F2116D"/>
    <w:rsid w:val="00F22560"/>
    <w:rsid w:val="00F37689"/>
    <w:rsid w:val="00F37AA7"/>
    <w:rsid w:val="00F478CD"/>
    <w:rsid w:val="00F51A5C"/>
    <w:rsid w:val="00F52E1B"/>
    <w:rsid w:val="00F53C3E"/>
    <w:rsid w:val="00F62882"/>
    <w:rsid w:val="00F71439"/>
    <w:rsid w:val="00F71BF3"/>
    <w:rsid w:val="00F77691"/>
    <w:rsid w:val="00F83D21"/>
    <w:rsid w:val="00F857D0"/>
    <w:rsid w:val="00F85B2F"/>
    <w:rsid w:val="00F903F5"/>
    <w:rsid w:val="00F90FEF"/>
    <w:rsid w:val="00FA5068"/>
    <w:rsid w:val="00FB1EE5"/>
    <w:rsid w:val="00FB1F0F"/>
    <w:rsid w:val="00FB674A"/>
    <w:rsid w:val="00FB747C"/>
    <w:rsid w:val="00FB797E"/>
    <w:rsid w:val="00FC3088"/>
    <w:rsid w:val="00FC60E2"/>
    <w:rsid w:val="00FD1D8C"/>
    <w:rsid w:val="00FD2D96"/>
    <w:rsid w:val="00FD3112"/>
    <w:rsid w:val="00FD76F1"/>
    <w:rsid w:val="00FE2E65"/>
    <w:rsid w:val="00FE4DAD"/>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B960E7"/>
  <w15:chartTrackingRefBased/>
  <w15:docId w15:val="{7707E149-B4C6-4006-B2B3-4F700C4C7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8749D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tulo2">
    <w:name w:val="heading 2"/>
    <w:link w:val="Ttulo2Car"/>
    <w:rsid w:val="008749DA"/>
    <w:pPr>
      <w:widowControl w:val="0"/>
      <w:pBdr>
        <w:top w:val="nil"/>
        <w:left w:val="nil"/>
        <w:bottom w:val="nil"/>
        <w:right w:val="nil"/>
        <w:between w:val="nil"/>
        <w:bar w:val="nil"/>
      </w:pBdr>
      <w:spacing w:after="0" w:line="240" w:lineRule="auto"/>
      <w:ind w:left="481"/>
      <w:outlineLvl w:val="1"/>
    </w:pPr>
    <w:rPr>
      <w:rFonts w:ascii="Arial" w:eastAsia="Arial" w:hAnsi="Arial" w:cs="Arial"/>
      <w:b/>
      <w:bCs/>
      <w:color w:val="000000"/>
      <w:sz w:val="96"/>
      <w:szCs w:val="96"/>
      <w:u w:color="000000"/>
      <w:bdr w:val="nil"/>
      <w:lang w:val="es-ES_tradnl" w:eastAsia="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E822CB"/>
    <w:pPr>
      <w:tabs>
        <w:tab w:val="center" w:pos="4252"/>
        <w:tab w:val="right" w:pos="8504"/>
      </w:tabs>
      <w:spacing w:after="0" w:line="240" w:lineRule="auto"/>
    </w:pPr>
  </w:style>
  <w:style w:type="character" w:customStyle="1" w:styleId="EncabezadoCar">
    <w:name w:val="Encabezado Car"/>
    <w:basedOn w:val="Fuentedeprrafopredeter"/>
    <w:link w:val="Encabezado"/>
    <w:rsid w:val="00E822CB"/>
  </w:style>
  <w:style w:type="paragraph" w:styleId="Piedepgina">
    <w:name w:val="footer"/>
    <w:basedOn w:val="Normal"/>
    <w:link w:val="PiedepginaCar"/>
    <w:unhideWhenUsed/>
    <w:rsid w:val="00E822CB"/>
    <w:pPr>
      <w:tabs>
        <w:tab w:val="center" w:pos="4252"/>
        <w:tab w:val="right" w:pos="8504"/>
      </w:tabs>
      <w:spacing w:after="0" w:line="240" w:lineRule="auto"/>
    </w:pPr>
  </w:style>
  <w:style w:type="character" w:customStyle="1" w:styleId="PiedepginaCar">
    <w:name w:val="Pie de página Car"/>
    <w:basedOn w:val="Fuentedeprrafopredeter"/>
    <w:link w:val="Piedepgina"/>
    <w:rsid w:val="00E822CB"/>
  </w:style>
  <w:style w:type="character" w:styleId="Nmerodepgina">
    <w:name w:val="page number"/>
    <w:basedOn w:val="Fuentedeprrafopredeter"/>
    <w:uiPriority w:val="99"/>
    <w:semiHidden/>
    <w:unhideWhenUsed/>
    <w:rsid w:val="00E822CB"/>
  </w:style>
  <w:style w:type="table" w:styleId="Tablaconcuadrcula">
    <w:name w:val="Table Grid"/>
    <w:basedOn w:val="Tablanormal"/>
    <w:uiPriority w:val="59"/>
    <w:rsid w:val="00085D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nguno">
    <w:name w:val="Ninguno"/>
    <w:rsid w:val="008749DA"/>
    <w:rPr>
      <w:lang w:val="es-ES_tradnl"/>
    </w:rPr>
  </w:style>
  <w:style w:type="paragraph" w:customStyle="1" w:styleId="Cuerpo">
    <w:name w:val="Cuerpo"/>
    <w:rsid w:val="008749DA"/>
    <w:pPr>
      <w:widowControl w:val="0"/>
      <w:pBdr>
        <w:top w:val="nil"/>
        <w:left w:val="nil"/>
        <w:bottom w:val="nil"/>
        <w:right w:val="nil"/>
        <w:between w:val="nil"/>
        <w:bar w:val="nil"/>
      </w:pBdr>
      <w:spacing w:after="0" w:line="240" w:lineRule="auto"/>
    </w:pPr>
    <w:rPr>
      <w:rFonts w:ascii="Arial" w:eastAsia="Arial" w:hAnsi="Arial" w:cs="Arial"/>
      <w:color w:val="000000"/>
      <w:u w:color="000000"/>
      <w:bdr w:val="nil"/>
      <w:lang w:eastAsia="es-AR"/>
      <w14:textOutline w14:w="0" w14:cap="flat" w14:cmpd="sng" w14:algn="ctr">
        <w14:noFill/>
        <w14:prstDash w14:val="solid"/>
        <w14:bevel/>
      </w14:textOutline>
    </w:rPr>
  </w:style>
  <w:style w:type="character" w:customStyle="1" w:styleId="Ttulo1Car">
    <w:name w:val="Título 1 Car"/>
    <w:basedOn w:val="Fuentedeprrafopredeter"/>
    <w:link w:val="Ttulo1"/>
    <w:uiPriority w:val="9"/>
    <w:rsid w:val="008749DA"/>
    <w:rPr>
      <w:rFonts w:asciiTheme="majorHAnsi" w:eastAsiaTheme="majorEastAsia" w:hAnsiTheme="majorHAnsi" w:cstheme="majorBidi"/>
      <w:color w:val="365F91" w:themeColor="accent1" w:themeShade="BF"/>
      <w:sz w:val="32"/>
      <w:szCs w:val="32"/>
    </w:rPr>
  </w:style>
  <w:style w:type="paragraph" w:styleId="TtuloTDC">
    <w:name w:val="TOC Heading"/>
    <w:next w:val="Cuerpo"/>
    <w:rsid w:val="008749DA"/>
    <w:pPr>
      <w:keepNext/>
      <w:keepLines/>
      <w:pBdr>
        <w:top w:val="nil"/>
        <w:left w:val="nil"/>
        <w:bottom w:val="nil"/>
        <w:right w:val="nil"/>
        <w:between w:val="nil"/>
        <w:bar w:val="nil"/>
      </w:pBdr>
      <w:spacing w:before="480" w:after="0"/>
    </w:pPr>
    <w:rPr>
      <w:rFonts w:ascii="Cambria" w:eastAsia="Cambria" w:hAnsi="Cambria" w:cs="Cambria"/>
      <w:b/>
      <w:bCs/>
      <w:color w:val="365F91"/>
      <w:sz w:val="28"/>
      <w:szCs w:val="28"/>
      <w:u w:color="365F91"/>
      <w:bdr w:val="nil"/>
      <w:lang w:val="es-ES_tradnl" w:eastAsia="es-AR"/>
    </w:rPr>
  </w:style>
  <w:style w:type="paragraph" w:styleId="TDC2">
    <w:name w:val="toc 2"/>
    <w:rsid w:val="008749DA"/>
    <w:pPr>
      <w:widowControl w:val="0"/>
      <w:pBdr>
        <w:top w:val="nil"/>
        <w:left w:val="nil"/>
        <w:bottom w:val="nil"/>
        <w:right w:val="nil"/>
        <w:between w:val="nil"/>
        <w:bar w:val="nil"/>
      </w:pBdr>
      <w:tabs>
        <w:tab w:val="right" w:leader="dot" w:pos="8611"/>
      </w:tabs>
      <w:spacing w:before="37" w:after="0" w:line="240" w:lineRule="auto"/>
      <w:jc w:val="both"/>
    </w:pPr>
    <w:rPr>
      <w:rFonts w:ascii="Calibri" w:eastAsia="Calibri" w:hAnsi="Calibri" w:cs="Calibri"/>
      <w:b/>
      <w:bCs/>
      <w:color w:val="000000"/>
      <w:sz w:val="20"/>
      <w:szCs w:val="20"/>
      <w:u w:color="000000"/>
      <w:bdr w:val="nil"/>
      <w:lang w:val="es-ES_tradnl" w:eastAsia="es-AR"/>
    </w:rPr>
  </w:style>
  <w:style w:type="character" w:customStyle="1" w:styleId="Ttulo2Car">
    <w:name w:val="Título 2 Car"/>
    <w:basedOn w:val="Fuentedeprrafopredeter"/>
    <w:link w:val="Ttulo2"/>
    <w:rsid w:val="008749DA"/>
    <w:rPr>
      <w:rFonts w:ascii="Arial" w:eastAsia="Arial" w:hAnsi="Arial" w:cs="Arial"/>
      <w:b/>
      <w:bCs/>
      <w:color w:val="000000"/>
      <w:sz w:val="96"/>
      <w:szCs w:val="96"/>
      <w:u w:color="000000"/>
      <w:bdr w:val="nil"/>
      <w:lang w:val="es-ES_tradnl" w:eastAsia="es-AR"/>
    </w:rPr>
  </w:style>
  <w:style w:type="paragraph" w:styleId="Prrafodelista">
    <w:name w:val="List Paragraph"/>
    <w:uiPriority w:val="34"/>
    <w:qFormat/>
    <w:rsid w:val="008749DA"/>
    <w:pPr>
      <w:widowControl w:val="0"/>
      <w:pBdr>
        <w:top w:val="nil"/>
        <w:left w:val="nil"/>
        <w:bottom w:val="nil"/>
        <w:right w:val="nil"/>
        <w:between w:val="nil"/>
        <w:bar w:val="nil"/>
      </w:pBdr>
      <w:spacing w:after="0" w:line="240" w:lineRule="auto"/>
      <w:ind w:left="1201" w:hanging="360"/>
      <w:jc w:val="both"/>
    </w:pPr>
    <w:rPr>
      <w:rFonts w:ascii="Arial" w:eastAsia="Arial Unicode MS" w:hAnsi="Arial" w:cs="Arial Unicode MS"/>
      <w:color w:val="000000"/>
      <w:u w:color="000000"/>
      <w:bdr w:val="nil"/>
      <w:lang w:val="es-ES_tradnl" w:eastAsia="es-AR"/>
    </w:rPr>
  </w:style>
  <w:style w:type="numbering" w:customStyle="1" w:styleId="Estiloimportado1">
    <w:name w:val="Estilo importado 1"/>
    <w:rsid w:val="008749DA"/>
    <w:pPr>
      <w:numPr>
        <w:numId w:val="10"/>
      </w:numPr>
    </w:pPr>
  </w:style>
  <w:style w:type="numbering" w:customStyle="1" w:styleId="Estiloimportado2">
    <w:name w:val="Estilo importado 2"/>
    <w:rsid w:val="008749DA"/>
    <w:pPr>
      <w:numPr>
        <w:numId w:val="11"/>
      </w:numPr>
    </w:pPr>
  </w:style>
  <w:style w:type="table" w:customStyle="1" w:styleId="TableNormal">
    <w:name w:val="Table Normal"/>
    <w:rsid w:val="007303DB"/>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AR"/>
    </w:rPr>
    <w:tblPr>
      <w:tblInd w:w="0" w:type="dxa"/>
      <w:tblCellMar>
        <w:top w:w="0" w:type="dxa"/>
        <w:left w:w="0" w:type="dxa"/>
        <w:bottom w:w="0" w:type="dxa"/>
        <w:right w:w="0" w:type="dxa"/>
      </w:tblCellMar>
    </w:tblPr>
  </w:style>
  <w:style w:type="character" w:styleId="Hipervnculo">
    <w:name w:val="Hyperlink"/>
    <w:rsid w:val="00743999"/>
    <w:rPr>
      <w:u w:val="single"/>
    </w:rPr>
  </w:style>
  <w:style w:type="numbering" w:customStyle="1" w:styleId="Estiloimportado18">
    <w:name w:val="Estilo importado 18"/>
    <w:rsid w:val="00743999"/>
    <w:pPr>
      <w:numPr>
        <w:numId w:val="30"/>
      </w:numPr>
    </w:pPr>
  </w:style>
  <w:style w:type="character" w:customStyle="1" w:styleId="Mencinsinresolver1">
    <w:name w:val="Mención sin resolver1"/>
    <w:basedOn w:val="Fuentedeprrafopredeter"/>
    <w:uiPriority w:val="99"/>
    <w:semiHidden/>
    <w:unhideWhenUsed/>
    <w:rsid w:val="00EF40E6"/>
    <w:rPr>
      <w:color w:val="605E5C"/>
      <w:shd w:val="clear" w:color="auto" w:fill="E1DFDD"/>
    </w:rPr>
  </w:style>
  <w:style w:type="paragraph" w:styleId="TDC1">
    <w:name w:val="toc 1"/>
    <w:basedOn w:val="Normal"/>
    <w:next w:val="Normal"/>
    <w:autoRedefine/>
    <w:unhideWhenUsed/>
    <w:rsid w:val="009E75CA"/>
    <w:pPr>
      <w:spacing w:after="100"/>
    </w:pPr>
  </w:style>
  <w:style w:type="paragraph" w:styleId="TDC3">
    <w:name w:val="toc 3"/>
    <w:basedOn w:val="Normal"/>
    <w:next w:val="Normal"/>
    <w:autoRedefine/>
    <w:unhideWhenUsed/>
    <w:rsid w:val="009E75CA"/>
    <w:pPr>
      <w:spacing w:after="100"/>
      <w:ind w:left="440"/>
    </w:pPr>
  </w:style>
  <w:style w:type="paragraph" w:styleId="TDC4">
    <w:name w:val="toc 4"/>
    <w:basedOn w:val="Normal"/>
    <w:next w:val="Normal"/>
    <w:autoRedefine/>
    <w:unhideWhenUsed/>
    <w:rsid w:val="009E75CA"/>
    <w:pPr>
      <w:spacing w:after="100"/>
      <w:ind w:left="660"/>
    </w:pPr>
  </w:style>
  <w:style w:type="paragraph" w:customStyle="1" w:styleId="CuerpoA">
    <w:name w:val="Cuerpo A"/>
    <w:rsid w:val="009E75CA"/>
    <w:pPr>
      <w:pBdr>
        <w:top w:val="nil"/>
        <w:left w:val="nil"/>
        <w:bottom w:val="nil"/>
        <w:right w:val="nil"/>
        <w:between w:val="nil"/>
        <w:bar w:val="nil"/>
      </w:pBdr>
      <w:spacing w:after="160" w:line="259" w:lineRule="auto"/>
    </w:pPr>
    <w:rPr>
      <w:rFonts w:ascii="Calibri" w:eastAsia="Arial Unicode MS" w:hAnsi="Calibri" w:cs="Arial Unicode MS"/>
      <w:color w:val="000000"/>
      <w:u w:color="000000"/>
      <w:bdr w:val="nil"/>
      <w:lang w:val="pt-PT" w:eastAsia="es-AR"/>
      <w14:textOutline w14:w="12700" w14:cap="flat" w14:cmpd="sng" w14:algn="ctr">
        <w14:noFill/>
        <w14:prstDash w14:val="solid"/>
        <w14:miter w14:lim="400000"/>
      </w14:textOutline>
    </w:rPr>
  </w:style>
  <w:style w:type="character" w:customStyle="1" w:styleId="NingunoA">
    <w:name w:val="Ninguno A"/>
    <w:basedOn w:val="Ninguno"/>
    <w:rsid w:val="009E75CA"/>
    <w:rPr>
      <w:lang w:val="es-ES_tradnl"/>
    </w:rPr>
  </w:style>
  <w:style w:type="paragraph" w:styleId="TDC5">
    <w:name w:val="toc 5"/>
    <w:basedOn w:val="Normal"/>
    <w:next w:val="Normal"/>
    <w:autoRedefine/>
    <w:unhideWhenUsed/>
    <w:rsid w:val="00052F53"/>
    <w:pPr>
      <w:spacing w:after="100"/>
      <w:ind w:left="880"/>
    </w:pPr>
  </w:style>
  <w:style w:type="paragraph" w:customStyle="1" w:styleId="captulo">
    <w:name w:val="capítulo"/>
    <w:rsid w:val="00052F53"/>
    <w:pPr>
      <w:pBdr>
        <w:top w:val="nil"/>
        <w:left w:val="nil"/>
        <w:bottom w:val="nil"/>
        <w:right w:val="nil"/>
        <w:between w:val="nil"/>
        <w:bar w:val="nil"/>
      </w:pBdr>
      <w:spacing w:after="60" w:line="360" w:lineRule="auto"/>
      <w:jc w:val="center"/>
      <w:outlineLvl w:val="0"/>
    </w:pPr>
    <w:rPr>
      <w:rFonts w:ascii="Carlito" w:eastAsia="Carlito" w:hAnsi="Carlito" w:cs="Carlito"/>
      <w:b/>
      <w:bCs/>
      <w:color w:val="000000"/>
      <w:kern w:val="28"/>
      <w:sz w:val="32"/>
      <w:szCs w:val="32"/>
      <w:u w:color="000000"/>
      <w:bdr w:val="nil"/>
      <w:lang w:val="es-ES_tradnl" w:eastAsia="es-AR"/>
    </w:rPr>
  </w:style>
  <w:style w:type="paragraph" w:customStyle="1" w:styleId="Estilo1">
    <w:name w:val="Estilo1"/>
    <w:rsid w:val="00052F53"/>
    <w:pPr>
      <w:pBdr>
        <w:top w:val="nil"/>
        <w:left w:val="nil"/>
        <w:bottom w:val="nil"/>
        <w:right w:val="nil"/>
        <w:between w:val="nil"/>
        <w:bar w:val="nil"/>
      </w:pBdr>
      <w:spacing w:after="0" w:line="360" w:lineRule="auto"/>
      <w:jc w:val="center"/>
      <w:outlineLvl w:val="1"/>
    </w:pPr>
    <w:rPr>
      <w:rFonts w:ascii="Calibri Light" w:eastAsia="Calibri Light" w:hAnsi="Calibri Light" w:cs="Calibri Light"/>
      <w:i/>
      <w:iCs/>
      <w:color w:val="000000"/>
      <w:sz w:val="24"/>
      <w:szCs w:val="24"/>
      <w:u w:color="000000"/>
      <w:bdr w:val="nil"/>
      <w:lang w:val="es-ES_tradnl" w:eastAsia="es-AR"/>
    </w:rPr>
  </w:style>
  <w:style w:type="paragraph" w:customStyle="1" w:styleId="Estilo2">
    <w:name w:val="Estilo2"/>
    <w:rsid w:val="00052F53"/>
    <w:pPr>
      <w:keepNext/>
      <w:pBdr>
        <w:top w:val="nil"/>
        <w:left w:val="nil"/>
        <w:bottom w:val="nil"/>
        <w:right w:val="nil"/>
        <w:between w:val="nil"/>
        <w:bar w:val="nil"/>
      </w:pBdr>
      <w:spacing w:before="240" w:after="60" w:line="240" w:lineRule="auto"/>
      <w:outlineLvl w:val="2"/>
    </w:pPr>
    <w:rPr>
      <w:rFonts w:ascii="Carlito" w:eastAsia="Carlito" w:hAnsi="Carlito" w:cs="Carlito"/>
      <w:b/>
      <w:bCs/>
      <w:color w:val="000000"/>
      <w:kern w:val="32"/>
      <w:u w:color="000000"/>
      <w:bdr w:val="nil"/>
      <w:lang w:val="es-ES_tradnl" w:eastAsia="es-AR"/>
    </w:rPr>
  </w:style>
  <w:style w:type="paragraph" w:customStyle="1" w:styleId="Estilo3">
    <w:name w:val="Estilo3"/>
    <w:rsid w:val="00052F53"/>
    <w:pPr>
      <w:pBdr>
        <w:top w:val="nil"/>
        <w:left w:val="nil"/>
        <w:bottom w:val="nil"/>
        <w:right w:val="nil"/>
        <w:between w:val="nil"/>
        <w:bar w:val="nil"/>
      </w:pBdr>
      <w:tabs>
        <w:tab w:val="left" w:pos="1701"/>
      </w:tabs>
      <w:spacing w:after="0" w:line="360" w:lineRule="auto"/>
      <w:jc w:val="both"/>
      <w:outlineLvl w:val="3"/>
    </w:pPr>
    <w:rPr>
      <w:rFonts w:ascii="Calibri" w:eastAsia="Calibri" w:hAnsi="Calibri" w:cs="Calibri"/>
      <w:caps/>
      <w:color w:val="000000"/>
      <w:sz w:val="20"/>
      <w:szCs w:val="20"/>
      <w:u w:color="000000"/>
      <w:bdr w:val="nil"/>
      <w:lang w:val="es-ES_tradnl" w:eastAsia="es-AR"/>
    </w:rPr>
  </w:style>
  <w:style w:type="paragraph" w:styleId="Ttulo">
    <w:name w:val="Title"/>
    <w:next w:val="Normal"/>
    <w:link w:val="TtuloCar"/>
    <w:rsid w:val="00052F53"/>
    <w:pPr>
      <w:pBdr>
        <w:top w:val="nil"/>
        <w:left w:val="nil"/>
        <w:bottom w:val="nil"/>
        <w:right w:val="nil"/>
        <w:between w:val="nil"/>
        <w:bar w:val="nil"/>
      </w:pBdr>
      <w:spacing w:before="240" w:after="60" w:line="240" w:lineRule="auto"/>
      <w:jc w:val="center"/>
      <w:outlineLvl w:val="4"/>
    </w:pPr>
    <w:rPr>
      <w:rFonts w:ascii="Carlito" w:eastAsia="Carlito" w:hAnsi="Carlito" w:cs="Carlito"/>
      <w:b/>
      <w:bCs/>
      <w:color w:val="000000"/>
      <w:kern w:val="28"/>
      <w:sz w:val="32"/>
      <w:szCs w:val="32"/>
      <w:u w:color="000000"/>
      <w:bdr w:val="nil"/>
      <w:lang w:val="es-ES_tradnl" w:eastAsia="es-AR"/>
    </w:rPr>
  </w:style>
  <w:style w:type="character" w:customStyle="1" w:styleId="TtuloCar">
    <w:name w:val="Título Car"/>
    <w:basedOn w:val="Fuentedeprrafopredeter"/>
    <w:link w:val="Ttulo"/>
    <w:rsid w:val="00052F53"/>
    <w:rPr>
      <w:rFonts w:ascii="Carlito" w:eastAsia="Carlito" w:hAnsi="Carlito" w:cs="Carlito"/>
      <w:b/>
      <w:bCs/>
      <w:color w:val="000000"/>
      <w:kern w:val="28"/>
      <w:sz w:val="32"/>
      <w:szCs w:val="32"/>
      <w:u w:color="000000"/>
      <w:bdr w:val="nil"/>
      <w:lang w:val="es-ES_tradnl" w:eastAsia="es-AR"/>
    </w:rPr>
  </w:style>
  <w:style w:type="numbering" w:customStyle="1" w:styleId="Estiloimportado11">
    <w:name w:val="Estilo importado 11"/>
    <w:rsid w:val="00052F53"/>
    <w:pPr>
      <w:numPr>
        <w:numId w:val="137"/>
      </w:numPr>
    </w:pPr>
  </w:style>
  <w:style w:type="numbering" w:customStyle="1" w:styleId="Estiloimportado21">
    <w:name w:val="Estilo importado 21"/>
    <w:rsid w:val="00052F53"/>
    <w:pPr>
      <w:numPr>
        <w:numId w:val="138"/>
      </w:numPr>
    </w:pPr>
  </w:style>
  <w:style w:type="numbering" w:customStyle="1" w:styleId="Estiloimportado3">
    <w:name w:val="Estilo importado 3"/>
    <w:rsid w:val="00052F53"/>
    <w:pPr>
      <w:numPr>
        <w:numId w:val="139"/>
      </w:numPr>
    </w:pPr>
  </w:style>
  <w:style w:type="numbering" w:customStyle="1" w:styleId="Estiloimportado4">
    <w:name w:val="Estilo importado 4"/>
    <w:rsid w:val="00052F53"/>
    <w:pPr>
      <w:numPr>
        <w:numId w:val="140"/>
      </w:numPr>
    </w:pPr>
  </w:style>
  <w:style w:type="character" w:customStyle="1" w:styleId="Hyperlink0">
    <w:name w:val="Hyperlink.0"/>
    <w:basedOn w:val="Ninguno"/>
    <w:rsid w:val="00052F53"/>
    <w:rPr>
      <w:rFonts w:ascii="Calibri" w:eastAsia="Calibri" w:hAnsi="Calibri" w:cs="Calibri"/>
      <w:outline w:val="0"/>
      <w:color w:val="0563C1"/>
      <w:sz w:val="20"/>
      <w:szCs w:val="20"/>
      <w:u w:val="single" w:color="0563C1"/>
      <w:lang w:val="es-ES_tradnl"/>
    </w:rPr>
  </w:style>
  <w:style w:type="numbering" w:customStyle="1" w:styleId="Estiloimportado5">
    <w:name w:val="Estilo importado 5"/>
    <w:rsid w:val="00052F53"/>
    <w:pPr>
      <w:numPr>
        <w:numId w:val="141"/>
      </w:numPr>
    </w:pPr>
  </w:style>
  <w:style w:type="numbering" w:customStyle="1" w:styleId="Estiloimportado6">
    <w:name w:val="Estilo importado 6"/>
    <w:rsid w:val="00052F53"/>
    <w:pPr>
      <w:numPr>
        <w:numId w:val="142"/>
      </w:numPr>
    </w:pPr>
  </w:style>
  <w:style w:type="numbering" w:customStyle="1" w:styleId="Estiloimportado7">
    <w:name w:val="Estilo importado 7"/>
    <w:rsid w:val="00052F53"/>
    <w:pPr>
      <w:numPr>
        <w:numId w:val="143"/>
      </w:numPr>
    </w:pPr>
  </w:style>
  <w:style w:type="numbering" w:customStyle="1" w:styleId="Estiloimportado8">
    <w:name w:val="Estilo importado 8"/>
    <w:rsid w:val="00052F53"/>
    <w:pPr>
      <w:numPr>
        <w:numId w:val="144"/>
      </w:numPr>
    </w:pPr>
  </w:style>
  <w:style w:type="numbering" w:customStyle="1" w:styleId="Estiloimportado9">
    <w:name w:val="Estilo importado 9"/>
    <w:rsid w:val="00052F53"/>
    <w:pPr>
      <w:numPr>
        <w:numId w:val="145"/>
      </w:numPr>
    </w:pPr>
  </w:style>
  <w:style w:type="numbering" w:customStyle="1" w:styleId="Estiloimportado10">
    <w:name w:val="Estilo importado 10"/>
    <w:rsid w:val="00052F53"/>
    <w:pPr>
      <w:numPr>
        <w:numId w:val="146"/>
      </w:numPr>
    </w:pPr>
  </w:style>
  <w:style w:type="character" w:customStyle="1" w:styleId="Hyperlink1">
    <w:name w:val="Hyperlink.1"/>
    <w:basedOn w:val="Ninguno"/>
    <w:rsid w:val="00052F53"/>
    <w:rPr>
      <w:rFonts w:ascii="Calibri" w:eastAsia="Calibri" w:hAnsi="Calibri" w:cs="Calibri"/>
      <w:outline w:val="0"/>
      <w:color w:val="0563C1"/>
      <w:u w:val="single" w:color="0563C1"/>
      <w:lang w:val="es-ES_tradnl"/>
    </w:rPr>
  </w:style>
  <w:style w:type="numbering" w:customStyle="1" w:styleId="Estiloimportado111">
    <w:name w:val="Estilo importado 111"/>
    <w:rsid w:val="00052F53"/>
    <w:pPr>
      <w:numPr>
        <w:numId w:val="147"/>
      </w:numPr>
    </w:pPr>
  </w:style>
  <w:style w:type="numbering" w:customStyle="1" w:styleId="Estiloimportado12">
    <w:name w:val="Estilo importado 12"/>
    <w:rsid w:val="00052F53"/>
    <w:pPr>
      <w:numPr>
        <w:numId w:val="148"/>
      </w:numPr>
    </w:pPr>
  </w:style>
  <w:style w:type="numbering" w:customStyle="1" w:styleId="Estiloimportado13">
    <w:name w:val="Estilo importado 13"/>
    <w:rsid w:val="00052F53"/>
    <w:pPr>
      <w:numPr>
        <w:numId w:val="149"/>
      </w:numPr>
    </w:pPr>
  </w:style>
  <w:style w:type="numbering" w:customStyle="1" w:styleId="Estiloimportado14">
    <w:name w:val="Estilo importado 14"/>
    <w:rsid w:val="00052F53"/>
    <w:pPr>
      <w:numPr>
        <w:numId w:val="150"/>
      </w:numPr>
    </w:pPr>
  </w:style>
  <w:style w:type="numbering" w:customStyle="1" w:styleId="Estiloimportado15">
    <w:name w:val="Estilo importado 15"/>
    <w:rsid w:val="00052F53"/>
    <w:pPr>
      <w:numPr>
        <w:numId w:val="151"/>
      </w:numPr>
    </w:pPr>
  </w:style>
  <w:style w:type="numbering" w:customStyle="1" w:styleId="Estiloimportado16">
    <w:name w:val="Estilo importado 16"/>
    <w:rsid w:val="00052F53"/>
    <w:pPr>
      <w:numPr>
        <w:numId w:val="152"/>
      </w:numPr>
    </w:pPr>
  </w:style>
  <w:style w:type="numbering" w:customStyle="1" w:styleId="Estiloimportado17">
    <w:name w:val="Estilo importado 17"/>
    <w:rsid w:val="00052F53"/>
    <w:pPr>
      <w:numPr>
        <w:numId w:val="153"/>
      </w:numPr>
    </w:pPr>
  </w:style>
  <w:style w:type="numbering" w:customStyle="1" w:styleId="Estiloimportado181">
    <w:name w:val="Estilo importado 181"/>
    <w:rsid w:val="00052F53"/>
    <w:pPr>
      <w:numPr>
        <w:numId w:val="154"/>
      </w:numPr>
    </w:pPr>
  </w:style>
  <w:style w:type="numbering" w:customStyle="1" w:styleId="Estiloimportado19">
    <w:name w:val="Estilo importado 19"/>
    <w:rsid w:val="00052F53"/>
    <w:pPr>
      <w:numPr>
        <w:numId w:val="155"/>
      </w:numPr>
    </w:pPr>
  </w:style>
  <w:style w:type="numbering" w:customStyle="1" w:styleId="Estiloimportado20">
    <w:name w:val="Estilo importado 20"/>
    <w:rsid w:val="00052F53"/>
    <w:pPr>
      <w:numPr>
        <w:numId w:val="156"/>
      </w:numPr>
    </w:pPr>
  </w:style>
  <w:style w:type="numbering" w:customStyle="1" w:styleId="Estiloimportado211">
    <w:name w:val="Estilo importado 211"/>
    <w:rsid w:val="00052F53"/>
    <w:pPr>
      <w:numPr>
        <w:numId w:val="157"/>
      </w:numPr>
    </w:pPr>
  </w:style>
  <w:style w:type="numbering" w:customStyle="1" w:styleId="Estiloimportado22">
    <w:name w:val="Estilo importado 22"/>
    <w:rsid w:val="00052F53"/>
    <w:pPr>
      <w:numPr>
        <w:numId w:val="158"/>
      </w:numPr>
    </w:pPr>
  </w:style>
  <w:style w:type="numbering" w:customStyle="1" w:styleId="Estiloimportado23">
    <w:name w:val="Estilo importado 23"/>
    <w:rsid w:val="00052F53"/>
    <w:pPr>
      <w:numPr>
        <w:numId w:val="159"/>
      </w:numPr>
    </w:pPr>
  </w:style>
  <w:style w:type="numbering" w:customStyle="1" w:styleId="Estiloimportado24">
    <w:name w:val="Estilo importado 24"/>
    <w:rsid w:val="00052F53"/>
    <w:pPr>
      <w:numPr>
        <w:numId w:val="160"/>
      </w:numPr>
    </w:pPr>
  </w:style>
  <w:style w:type="numbering" w:customStyle="1" w:styleId="Estiloimportado25">
    <w:name w:val="Estilo importado 25"/>
    <w:rsid w:val="00052F53"/>
    <w:pPr>
      <w:numPr>
        <w:numId w:val="161"/>
      </w:numPr>
    </w:pPr>
  </w:style>
  <w:style w:type="numbering" w:customStyle="1" w:styleId="Estiloimportado26">
    <w:name w:val="Estilo importado 26"/>
    <w:rsid w:val="00052F53"/>
    <w:pPr>
      <w:numPr>
        <w:numId w:val="162"/>
      </w:numPr>
    </w:pPr>
  </w:style>
  <w:style w:type="numbering" w:customStyle="1" w:styleId="Estiloimportado27">
    <w:name w:val="Estilo importado 27"/>
    <w:rsid w:val="00052F53"/>
    <w:pPr>
      <w:numPr>
        <w:numId w:val="163"/>
      </w:numPr>
    </w:pPr>
  </w:style>
  <w:style w:type="numbering" w:customStyle="1" w:styleId="Estiloimportado28">
    <w:name w:val="Estilo importado 28"/>
    <w:rsid w:val="00052F53"/>
    <w:pPr>
      <w:numPr>
        <w:numId w:val="164"/>
      </w:numPr>
    </w:pPr>
  </w:style>
  <w:style w:type="numbering" w:customStyle="1" w:styleId="Estiloimportado29">
    <w:name w:val="Estilo importado 29"/>
    <w:rsid w:val="00052F53"/>
    <w:pPr>
      <w:numPr>
        <w:numId w:val="165"/>
      </w:numPr>
    </w:pPr>
  </w:style>
  <w:style w:type="numbering" w:customStyle="1" w:styleId="Estiloimportado30">
    <w:name w:val="Estilo importado 30"/>
    <w:rsid w:val="00052F53"/>
    <w:pPr>
      <w:numPr>
        <w:numId w:val="166"/>
      </w:numPr>
    </w:pPr>
  </w:style>
  <w:style w:type="numbering" w:customStyle="1" w:styleId="Estiloimportado31">
    <w:name w:val="Estilo importado 31"/>
    <w:rsid w:val="00052F53"/>
    <w:pPr>
      <w:numPr>
        <w:numId w:val="167"/>
      </w:numPr>
    </w:pPr>
  </w:style>
  <w:style w:type="numbering" w:customStyle="1" w:styleId="Estiloimportado32">
    <w:name w:val="Estilo importado 32"/>
    <w:rsid w:val="00052F53"/>
    <w:pPr>
      <w:numPr>
        <w:numId w:val="168"/>
      </w:numPr>
    </w:pPr>
  </w:style>
  <w:style w:type="table" w:customStyle="1" w:styleId="TableNormal1">
    <w:name w:val="Table Normal1"/>
    <w:rsid w:val="00052F53"/>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AR"/>
    </w:rPr>
    <w:tblPr>
      <w:tblInd w:w="0" w:type="dxa"/>
      <w:tblCellMar>
        <w:top w:w="0" w:type="dxa"/>
        <w:left w:w="0" w:type="dxa"/>
        <w:bottom w:w="0" w:type="dxa"/>
        <w:right w:w="0" w:type="dxa"/>
      </w:tblCellMar>
    </w:tblPr>
  </w:style>
  <w:style w:type="paragraph" w:styleId="Textodeglobo">
    <w:name w:val="Balloon Text"/>
    <w:basedOn w:val="Normal"/>
    <w:link w:val="TextodegloboCar"/>
    <w:uiPriority w:val="99"/>
    <w:semiHidden/>
    <w:unhideWhenUsed/>
    <w:rsid w:val="00994FE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94FE2"/>
    <w:rPr>
      <w:rFonts w:ascii="Segoe UI" w:hAnsi="Segoe UI" w:cs="Segoe UI"/>
      <w:sz w:val="18"/>
      <w:szCs w:val="18"/>
    </w:rPr>
  </w:style>
  <w:style w:type="numbering" w:customStyle="1" w:styleId="Estiloimportado110">
    <w:name w:val="Estilo importado 110"/>
    <w:rsid w:val="00096A42"/>
    <w:pPr>
      <w:numPr>
        <w:numId w:val="1"/>
      </w:numPr>
    </w:pPr>
  </w:style>
  <w:style w:type="numbering" w:customStyle="1" w:styleId="Estiloimportado112">
    <w:name w:val="Estilo importado 112"/>
    <w:rsid w:val="00096A42"/>
    <w:pPr>
      <w:numPr>
        <w:numId w:val="1"/>
      </w:numPr>
    </w:pPr>
  </w:style>
  <w:style w:type="numbering" w:customStyle="1" w:styleId="Estiloimportado182">
    <w:name w:val="Estilo importado 182"/>
    <w:rsid w:val="00096A42"/>
    <w:pPr>
      <w:numPr>
        <w:numId w:val="10"/>
      </w:numPr>
    </w:pPr>
  </w:style>
  <w:style w:type="paragraph" w:styleId="Subttulo">
    <w:name w:val="Subtitle"/>
    <w:basedOn w:val="Normal"/>
    <w:next w:val="Normal"/>
    <w:link w:val="SubttuloCar"/>
    <w:uiPriority w:val="11"/>
    <w:qFormat/>
    <w:rsid w:val="00096A42"/>
    <w:pPr>
      <w:numPr>
        <w:ilvl w:val="1"/>
      </w:numPr>
      <w:spacing w:after="160"/>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096A42"/>
    <w:rPr>
      <w:rFonts w:eastAsiaTheme="majorEastAsia" w:cstheme="majorBidi"/>
      <w:color w:val="595959" w:themeColor="text1" w:themeTint="A6"/>
      <w:spacing w:val="15"/>
      <w:sz w:val="28"/>
      <w:szCs w:val="28"/>
    </w:rPr>
  </w:style>
  <w:style w:type="numbering" w:customStyle="1" w:styleId="Estiloimportado113">
    <w:name w:val="Estilo importado 113"/>
    <w:rsid w:val="00096A42"/>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389070">
      <w:bodyDiv w:val="1"/>
      <w:marLeft w:val="0"/>
      <w:marRight w:val="0"/>
      <w:marTop w:val="0"/>
      <w:marBottom w:val="0"/>
      <w:divBdr>
        <w:top w:val="none" w:sz="0" w:space="0" w:color="auto"/>
        <w:left w:val="none" w:sz="0" w:space="0" w:color="auto"/>
        <w:bottom w:val="none" w:sz="0" w:space="0" w:color="auto"/>
        <w:right w:val="none" w:sz="0" w:space="0" w:color="auto"/>
      </w:divBdr>
    </w:div>
    <w:div w:id="1022363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_rels/header1.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254964-7AA6-490C-A5A3-C8457601C2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140</Pages>
  <Words>37422</Words>
  <Characters>205823</Characters>
  <Application>Microsoft Office Word</Application>
  <DocSecurity>0</DocSecurity>
  <Lines>1715</Lines>
  <Paragraphs>485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242760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lorena</dc:creator>
  <cp:keywords/>
  <dc:description/>
  <cp:lastModifiedBy>maxi</cp:lastModifiedBy>
  <cp:revision>3</cp:revision>
  <cp:lastPrinted>2025-07-30T17:11:00Z</cp:lastPrinted>
  <dcterms:created xsi:type="dcterms:W3CDTF">2025-08-05T15:29:00Z</dcterms:created>
  <dcterms:modified xsi:type="dcterms:W3CDTF">2026-08-10T12:51:00Z</dcterms:modified>
</cp:coreProperties>
</file>