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B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:rsidR="00120B47" w:rsidRDefault="00120B47" w:rsidP="00120B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                    La presente tiene como finalidad modificar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 xml:space="preserve"> la Ordenanza Nº 9086 </w:t>
      </w:r>
      <w:r w:rsidR="00CF7E0E" w:rsidRPr="007A684E">
        <w:rPr>
          <w:rFonts w:ascii="Arial" w:eastAsia="Times New Roman" w:hAnsi="Arial" w:cs="Arial"/>
          <w:sz w:val="24"/>
          <w:szCs w:val="24"/>
          <w:lang w:eastAsia="es-AR"/>
        </w:rPr>
        <w:t>T</w:t>
      </w:r>
      <w:r w:rsidR="00CF7E0E">
        <w:rPr>
          <w:rFonts w:ascii="Arial" w:eastAsia="Times New Roman" w:hAnsi="Arial" w:cs="Arial"/>
          <w:sz w:val="24"/>
          <w:szCs w:val="24"/>
          <w:lang w:eastAsia="es-AR"/>
        </w:rPr>
        <w:t xml:space="preserve">exto </w:t>
      </w:r>
      <w:r w:rsidR="00CF7E0E" w:rsidRPr="007A684E">
        <w:rPr>
          <w:rFonts w:ascii="Arial" w:eastAsia="Times New Roman" w:hAnsi="Arial" w:cs="Arial"/>
          <w:sz w:val="24"/>
          <w:szCs w:val="24"/>
          <w:lang w:eastAsia="es-AR"/>
        </w:rPr>
        <w:t>O</w:t>
      </w:r>
      <w:r w:rsidR="00CF7E0E">
        <w:rPr>
          <w:rFonts w:ascii="Arial" w:eastAsia="Times New Roman" w:hAnsi="Arial" w:cs="Arial"/>
          <w:sz w:val="24"/>
          <w:szCs w:val="24"/>
          <w:lang w:eastAsia="es-AR"/>
        </w:rPr>
        <w:t>rdenado,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 xml:space="preserve"> para </w:t>
      </w:r>
      <w:r>
        <w:rPr>
          <w:rFonts w:ascii="Arial" w:eastAsia="Times New Roman" w:hAnsi="Arial" w:cs="Arial"/>
          <w:sz w:val="24"/>
          <w:szCs w:val="24"/>
          <w:lang w:eastAsia="es-AR"/>
        </w:rPr>
        <w:t>optimizar la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 xml:space="preserve"> regulación sobre la </w:t>
      </w:r>
      <w:r w:rsidRPr="00FC659A">
        <w:rPr>
          <w:rFonts w:ascii="Arial" w:eastAsia="Times New Roman" w:hAnsi="Arial" w:cs="Arial"/>
          <w:bCs/>
          <w:sz w:val="24"/>
          <w:szCs w:val="24"/>
          <w:lang w:eastAsia="es-AR"/>
        </w:rPr>
        <w:t>reserva de espacios en la vía pública para estacionar junto al cordón de la vereda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>, estableciendo condiciones claras para su autorización, uso y control.</w:t>
      </w:r>
    </w:p>
    <w:p w:rsidR="00120B47" w:rsidRPr="007A684E" w:rsidRDefault="00120B47" w:rsidP="00120B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                    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 xml:space="preserve">Además, se propone </w:t>
      </w:r>
      <w:r>
        <w:rPr>
          <w:rFonts w:ascii="Arial" w:eastAsia="Times New Roman" w:hAnsi="Arial" w:cs="Arial"/>
          <w:sz w:val="24"/>
          <w:szCs w:val="24"/>
          <w:lang w:eastAsia="es-AR"/>
        </w:rPr>
        <w:t>actualizar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 xml:space="preserve"> las disposiciones fiscales, buscando facilitar el cumplimiento de las obligaciones tributarias. En el 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actual 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 xml:space="preserve">contexto económico, estas </w:t>
      </w:r>
      <w:r>
        <w:rPr>
          <w:rFonts w:ascii="Arial" w:eastAsia="Times New Roman" w:hAnsi="Arial" w:cs="Arial"/>
          <w:sz w:val="24"/>
          <w:szCs w:val="24"/>
          <w:lang w:eastAsia="es-AR"/>
        </w:rPr>
        <w:t>reformas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>buscan proporcionar un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>alivio a los contribuyentes, simplificando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 xml:space="preserve"> los trámites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y promoviendo su claridad, accesibilidad y transparencia.</w:t>
      </w:r>
    </w:p>
    <w:p w:rsidR="00120B47" w:rsidRDefault="00120B47" w:rsidP="00120B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                    S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>e busca av</w:t>
      </w:r>
      <w:r>
        <w:rPr>
          <w:rFonts w:ascii="Arial" w:eastAsia="Times New Roman" w:hAnsi="Arial" w:cs="Arial"/>
          <w:sz w:val="24"/>
          <w:szCs w:val="24"/>
          <w:lang w:eastAsia="es-AR"/>
        </w:rPr>
        <w:t>anzar hacia un sistema más equitativo</w:t>
      </w:r>
      <w:r w:rsidRPr="007A684E">
        <w:rPr>
          <w:rFonts w:ascii="Arial" w:eastAsia="Times New Roman" w:hAnsi="Arial" w:cs="Arial"/>
          <w:sz w:val="24"/>
          <w:szCs w:val="24"/>
          <w:lang w:eastAsia="es-AR"/>
        </w:rPr>
        <w:t xml:space="preserve">, ordenado y fácil de cumplir, que ayude tanto a mejorar la convivencia urbana como a sostener la economía </w:t>
      </w:r>
      <w:r>
        <w:rPr>
          <w:rFonts w:ascii="Arial" w:eastAsia="Times New Roman" w:hAnsi="Arial" w:cs="Arial"/>
          <w:sz w:val="24"/>
          <w:szCs w:val="24"/>
          <w:lang w:eastAsia="es-AR"/>
        </w:rPr>
        <w:t>local.</w:t>
      </w:r>
    </w:p>
    <w:p w:rsidR="00120B47" w:rsidRDefault="00120B47" w:rsidP="00120B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120B47" w:rsidRDefault="00120B47" w:rsidP="00120B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120B47" w:rsidTr="00120B47">
        <w:tc>
          <w:tcPr>
            <w:tcW w:w="4304" w:type="dxa"/>
            <w:shd w:val="clear" w:color="auto" w:fill="auto"/>
          </w:tcPr>
          <w:p w:rsidR="00120B47" w:rsidRDefault="00120B47" w:rsidP="00120B4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:rsidR="00120B47" w:rsidRDefault="00120B47" w:rsidP="00120B47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120B47" w:rsidRPr="00120B47" w:rsidRDefault="00120B47" w:rsidP="00120B47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120B47" w:rsidRDefault="00120B47" w:rsidP="00120B4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:rsidR="00120B47" w:rsidRDefault="00120B47" w:rsidP="00120B47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120B47" w:rsidRPr="00120B47" w:rsidRDefault="00120B47" w:rsidP="00120B47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20B47" w:rsidRDefault="00120B4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EL CONCEJO DELIBERANTE DE LA CIUDAD DE RAWSON, CAPITAL DE LA PROVINCIA DEL CHUBUT,</w:t>
      </w:r>
      <w:r>
        <w:rPr>
          <w:rFonts w:ascii="Arial" w:hAnsi="Arial" w:cs="Arial"/>
          <w:sz w:val="24"/>
        </w:rPr>
        <w:t xml:space="preserve"> en uso de sus facultades legales, sanciona la siguiente:</w:t>
      </w:r>
    </w:p>
    <w:p w:rsidR="00120B47" w:rsidRDefault="00120B47" w:rsidP="00120B47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:rsidR="00120B47" w:rsidRDefault="00120B47" w:rsidP="00120B47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TITULO -I- MODIFICA LOS ARTÍCULOS 16 Y 19 DE LA ORDENANZA N° 9086 </w:t>
      </w:r>
      <w:r w:rsidR="00CF7E0E">
        <w:rPr>
          <w:rFonts w:ascii="Arial" w:hAnsi="Arial" w:cs="Arial"/>
          <w:b/>
          <w:sz w:val="24"/>
          <w:u w:val="single"/>
        </w:rPr>
        <w:t>TEXTO ORDENADO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Pr="00120B4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Modifíquese el Artículo 16 de la Ordenanza N° 9086</w:t>
      </w:r>
      <w:r w:rsidR="000E19FB">
        <w:rPr>
          <w:rFonts w:ascii="Arial" w:hAnsi="Arial" w:cs="Arial"/>
          <w:sz w:val="24"/>
        </w:rPr>
        <w:t xml:space="preserve"> Texto </w:t>
      </w:r>
      <w:r w:rsidR="000E19FB">
        <w:rPr>
          <w:rFonts w:ascii="Arial" w:hAnsi="Arial" w:cs="Arial"/>
          <w:sz w:val="24"/>
        </w:rPr>
        <w:br/>
        <w:t xml:space="preserve">                        Ordenado</w:t>
      </w:r>
      <w:r>
        <w:rPr>
          <w:rFonts w:ascii="Arial" w:hAnsi="Arial" w:cs="Arial"/>
          <w:sz w:val="24"/>
        </w:rPr>
        <w:t xml:space="preserve">, el que quedará redactado de la siguiente manera: 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</w:rPr>
        <w:t>“</w:t>
      </w:r>
      <w:r w:rsidRPr="00120B47">
        <w:rPr>
          <w:b/>
          <w:sz w:val="24"/>
          <w:u w:val="single"/>
        </w:rPr>
        <w:t>Artículo 16.-</w:t>
      </w:r>
      <w:r>
        <w:rPr>
          <w:sz w:val="24"/>
        </w:rPr>
        <w:t xml:space="preserve"> </w:t>
      </w:r>
      <w:r w:rsidRPr="009A6AC9">
        <w:rPr>
          <w:sz w:val="24"/>
          <w:szCs w:val="24"/>
        </w:rPr>
        <w:t xml:space="preserve">Fíjense, de acuerdo al Artículo 215 del Código Fiscal Municipal, las </w:t>
      </w:r>
      <w:r>
        <w:rPr>
          <w:sz w:val="24"/>
          <w:szCs w:val="24"/>
        </w:rPr>
        <w:br/>
        <w:t xml:space="preserve">                       </w:t>
      </w:r>
      <w:r w:rsidRPr="009A6AC9">
        <w:rPr>
          <w:sz w:val="24"/>
          <w:szCs w:val="24"/>
        </w:rPr>
        <w:t>siguientes contribuciones por ocupación de la vía pública: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>
        <w:rPr>
          <w:sz w:val="24"/>
          <w:szCs w:val="24"/>
        </w:rPr>
        <w:t>Por exhibición de premios de rifas de otras localidades en la vía pública por día 8 Módulos.-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>
        <w:rPr>
          <w:sz w:val="24"/>
          <w:szCs w:val="24"/>
        </w:rPr>
        <w:t xml:space="preserve">Por ocupación de la vía pública con materiales y equipos de construcción necesarios para una obra en ejecución, previa colocación del cerco provisorio reglamentario a partir de la obtención del </w:t>
      </w:r>
      <w:r w:rsidR="000E19FB">
        <w:rPr>
          <w:sz w:val="24"/>
          <w:szCs w:val="24"/>
        </w:rPr>
        <w:t>“</w:t>
      </w:r>
      <w:r>
        <w:rPr>
          <w:sz w:val="24"/>
          <w:szCs w:val="24"/>
        </w:rPr>
        <w:t>Permiso de Construcción</w:t>
      </w:r>
      <w:r w:rsidR="000E19FB">
        <w:rPr>
          <w:sz w:val="24"/>
          <w:szCs w:val="24"/>
        </w:rPr>
        <w:t>”</w:t>
      </w:r>
      <w:r>
        <w:rPr>
          <w:sz w:val="24"/>
          <w:szCs w:val="24"/>
        </w:rPr>
        <w:t xml:space="preserve"> (Capítulo 17 Decreto Ordenanza Nº 1107/77), se deberá abonar por el plazo requerido, siempre que este no supere los Ciento Ochenta (180) días corridos por mes 60 Módulos.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Superado el plazo de Ciento Ochenta (180) días corridos preestablecidos, el importe se incrementará automáticamente en un Cincuenta por Ciento (50%).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tributo establecido en el Inciso b) del presente Artículo, será abonado por el responsable fiscal que ocupe la vía pública sin perjuicio de su obligación de proceder a la desocupación inmediata haciendo cesar la infracción si fuese el caso.</w:t>
      </w:r>
    </w:p>
    <w:p w:rsidR="00120B47" w:rsidRDefault="00120B47" w:rsidP="00120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</w:rPr>
        <w:t xml:space="preserve">c) </w:t>
      </w:r>
      <w:r>
        <w:rPr>
          <w:rFonts w:ascii="Arial" w:hAnsi="Arial" w:cs="Arial"/>
          <w:color w:val="222222"/>
          <w:lang w:val="es-ES"/>
        </w:rPr>
        <w:t>Por reserva de espacio en la vía pública destinado a ubicar automotores junto al cordón de la vereda, pagará un importe por metro lineal por mes de:</w:t>
      </w:r>
    </w:p>
    <w:p w:rsidR="00120B47" w:rsidRDefault="00120B47" w:rsidP="00120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lang w:val="es-ES"/>
        </w:rPr>
        <w:t xml:space="preserve">                        </w:t>
      </w:r>
      <w:r w:rsidR="000E19FB">
        <w:rPr>
          <w:rFonts w:ascii="Arial" w:hAnsi="Arial" w:cs="Arial"/>
          <w:color w:val="222222"/>
          <w:lang w:val="es-ES"/>
        </w:rPr>
        <w:t>Particular: 40 Módulos</w:t>
      </w:r>
    </w:p>
    <w:p w:rsidR="00120B47" w:rsidRDefault="00120B47" w:rsidP="00120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lang w:val="es-ES"/>
        </w:rPr>
        <w:t>                        Comercial: 10 Módulos</w:t>
      </w:r>
    </w:p>
    <w:p w:rsidR="00120B47" w:rsidRDefault="00120B47" w:rsidP="00120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lang w:val="es-ES"/>
        </w:rPr>
        <w:lastRenderedPageBreak/>
        <w:t>                        Oficiales: 40 Módulos, estableciendo un límite de horari</w:t>
      </w:r>
      <w:r w:rsidR="000E19FB">
        <w:rPr>
          <w:rFonts w:ascii="Arial" w:hAnsi="Arial" w:cs="Arial"/>
          <w:color w:val="222222"/>
          <w:lang w:val="es-ES"/>
        </w:rPr>
        <w:t>os comprendido entre las 08:00 h</w:t>
      </w:r>
      <w:r>
        <w:rPr>
          <w:rFonts w:ascii="Arial" w:hAnsi="Arial" w:cs="Arial"/>
          <w:color w:val="222222"/>
          <w:lang w:val="es-ES"/>
        </w:rPr>
        <w:t xml:space="preserve">s. y las 16:00 </w:t>
      </w:r>
      <w:r w:rsidR="000E19FB">
        <w:rPr>
          <w:rFonts w:ascii="Arial" w:hAnsi="Arial" w:cs="Arial"/>
          <w:color w:val="222222"/>
          <w:lang w:val="es-ES"/>
        </w:rPr>
        <w:t>hs. de los días hábiles.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 w:rsidRPr="000E19FB">
        <w:rPr>
          <w:b/>
          <w:sz w:val="24"/>
          <w:szCs w:val="24"/>
        </w:rPr>
        <w:t xml:space="preserve">d) </w:t>
      </w:r>
      <w:r>
        <w:rPr>
          <w:sz w:val="24"/>
          <w:szCs w:val="24"/>
        </w:rPr>
        <w:t>Por uso del espacio público ocupado con: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d.1) Cables conductores de electricidad, cada Cien Metros (100 m) o fracción, por mes, 3,6 Módulos, en el ámbito de la jurisdicción de la Municipalidad de Rawson.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d.2) Paradas de taxis, agencias de remises, etc., de acuerdo a la superficie básica en metros cuadrados ocupados, pagarán anualmente según la siguiente escala: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Hasta 5 m2                       </w:t>
      </w:r>
      <w:r>
        <w:rPr>
          <w:sz w:val="24"/>
          <w:szCs w:val="24"/>
        </w:rPr>
        <w:tab/>
        <w:t xml:space="preserve">80 </w:t>
      </w:r>
      <w:r w:rsidR="000E19FB">
        <w:rPr>
          <w:sz w:val="24"/>
          <w:szCs w:val="24"/>
        </w:rPr>
        <w:t>Módulos.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De 5 a 10 m2                    </w:t>
      </w:r>
      <w:r>
        <w:rPr>
          <w:sz w:val="24"/>
          <w:szCs w:val="24"/>
        </w:rPr>
        <w:tab/>
        <w:t xml:space="preserve">140 </w:t>
      </w:r>
      <w:r w:rsidR="000E19FB">
        <w:rPr>
          <w:sz w:val="24"/>
          <w:szCs w:val="24"/>
        </w:rPr>
        <w:t>Módulos.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e)</w:t>
      </w:r>
      <w:r>
        <w:rPr>
          <w:sz w:val="24"/>
          <w:szCs w:val="24"/>
        </w:rPr>
        <w:t xml:space="preserve"> Por ocupación o utilización del subsuelo (cañerías de gas, cableado, agua, etc.) por cada 100 metros o fracción por mes 2 </w:t>
      </w:r>
      <w:r w:rsidR="000E19FB">
        <w:rPr>
          <w:sz w:val="24"/>
          <w:szCs w:val="24"/>
        </w:rPr>
        <w:t>Módulos.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f)</w:t>
      </w:r>
      <w:r>
        <w:rPr>
          <w:sz w:val="24"/>
          <w:szCs w:val="24"/>
        </w:rPr>
        <w:t xml:space="preserve"> Por ocupación o utilización del espacio aéreo realizado por empresas de provisión de servicios públicos, de televisión (por medio de cable, sistema satelital y otros medios), empresas proveedoras de servicio de telefonía fija o celular por cada 100 metros o fracción por mes 3 Módulos en el ámbito de la jurisdicción de la Municipalidad de </w:t>
      </w:r>
      <w:r w:rsidR="000E19FB">
        <w:rPr>
          <w:sz w:val="24"/>
          <w:szCs w:val="24"/>
        </w:rPr>
        <w:t>Rawson.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g)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Por uso del espacio público ocupado con tanques, depósitos, etc. por cada    1000 lts.,                por mes      3,6 </w:t>
      </w:r>
      <w:r w:rsidR="000E19FB">
        <w:rPr>
          <w:sz w:val="24"/>
          <w:szCs w:val="24"/>
        </w:rPr>
        <w:t>Módulos.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h)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Por postes o columnas instaladas por mes y por unidad              </w:t>
      </w:r>
      <w:r w:rsidR="000E19FB">
        <w:rPr>
          <w:sz w:val="24"/>
          <w:szCs w:val="24"/>
        </w:rPr>
        <w:t>1  Módulo</w:t>
      </w:r>
      <w:r>
        <w:rPr>
          <w:sz w:val="24"/>
          <w:szCs w:val="24"/>
        </w:rPr>
        <w:t>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i)</w:t>
      </w:r>
      <w:r>
        <w:rPr>
          <w:sz w:val="24"/>
          <w:szCs w:val="24"/>
        </w:rPr>
        <w:t xml:space="preserve"> Para las personas físicas y/o jurídicas que deseen exponer o demostrar productos o servicios en la vía pública abonarán por semana          </w:t>
      </w:r>
      <w:r w:rsidR="000E19FB">
        <w:rPr>
          <w:sz w:val="24"/>
          <w:szCs w:val="24"/>
        </w:rPr>
        <w:t>6 Módulos.-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j)</w:t>
      </w:r>
      <w:r>
        <w:rPr>
          <w:sz w:val="24"/>
          <w:szCs w:val="24"/>
        </w:rPr>
        <w:t xml:space="preserve"> Por kioscos de diarios y revistas por unidad y por mes    20 Módulos.-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k)</w:t>
      </w:r>
      <w:r>
        <w:rPr>
          <w:sz w:val="24"/>
          <w:szCs w:val="24"/>
        </w:rPr>
        <w:t xml:space="preserve"> Por puestos de flores de hasta 5,00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fuera de ferias, por unidad y por mes</w:t>
      </w:r>
      <w:r>
        <w:rPr>
          <w:sz w:val="24"/>
          <w:szCs w:val="24"/>
        </w:rPr>
        <w:br/>
        <w:t xml:space="preserve"> 20 Módulos.-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l)</w:t>
      </w:r>
      <w:r>
        <w:rPr>
          <w:sz w:val="24"/>
          <w:szCs w:val="24"/>
        </w:rPr>
        <w:t xml:space="preserve"> Por puestos en la vía pública, por mes 16 Módulos, por semana 8 Módulos.-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m)</w:t>
      </w:r>
      <w:r>
        <w:rPr>
          <w:sz w:val="24"/>
          <w:szCs w:val="24"/>
        </w:rPr>
        <w:t xml:space="preserve"> Por toldos, marquesinas o similares, que se instalen frente a los locales de negocios, por metro cuadrado fracción y por mes       1,44 Módulos.-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Ídem, con parantes reglamentarios       1,8 Módulos.-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n)</w:t>
      </w:r>
      <w:r>
        <w:rPr>
          <w:sz w:val="24"/>
          <w:szCs w:val="24"/>
        </w:rPr>
        <w:t xml:space="preserve"> En los casos no previstos por los </w:t>
      </w:r>
      <w:r w:rsidR="00CA3A3A">
        <w:rPr>
          <w:sz w:val="24"/>
          <w:szCs w:val="24"/>
        </w:rPr>
        <w:t xml:space="preserve">Artículos </w:t>
      </w:r>
      <w:r>
        <w:rPr>
          <w:sz w:val="24"/>
          <w:szCs w:val="24"/>
        </w:rPr>
        <w:t>anteriores, por metro cuadrado o                                                    fracción de superficie de suelo, por mes entre 2,8 y 4,8 Módulos conforme surja de la zonificación impuesta por el Ejecutivo Municipal.-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o) </w:t>
      </w:r>
      <w:r>
        <w:rPr>
          <w:sz w:val="24"/>
          <w:szCs w:val="24"/>
        </w:rPr>
        <w:t xml:space="preserve">Los casos involucrados en el </w:t>
      </w:r>
      <w:r w:rsidR="00CA3A3A">
        <w:rPr>
          <w:sz w:val="24"/>
          <w:szCs w:val="24"/>
        </w:rPr>
        <w:t xml:space="preserve">Inciso </w:t>
      </w:r>
      <w:r>
        <w:rPr>
          <w:sz w:val="24"/>
          <w:szCs w:val="24"/>
        </w:rPr>
        <w:t>anterior, que además según criterio de la Secretaría de Planificación, Obras y Servicios Públicos se ubiquen en sectores de alto valor comercial, la contribución aumentará un Doscientos por Ciento (200%).-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p)</w:t>
      </w:r>
      <w:r>
        <w:rPr>
          <w:sz w:val="24"/>
          <w:szCs w:val="24"/>
        </w:rPr>
        <w:t xml:space="preserve"> Permisos de ocupación de la vía pública no tipificados en el presente Capítulo,    abonarán por mes o fracción          </w:t>
      </w:r>
      <w:r>
        <w:rPr>
          <w:sz w:val="24"/>
          <w:szCs w:val="24"/>
        </w:rPr>
        <w:tab/>
        <w:t>100 Módulos.-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Exímase del pago de la Tasa establecida en el Inciso c) a los siguientes Entes Públicos: Comisaría, Hospital, Escuelas, y Sede Policía Federal Argentina.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Autorizase al Poder Ejecutivo Municipal a realizar convenios recíprocos con la Cooperativa de Servicios Públicos, Consumo y Vivienda Rawson Limitada por el pago de lo dispuesto en el presente Artículo.-</w:t>
      </w:r>
    </w:p>
    <w:p w:rsidR="00120B47" w:rsidRDefault="00120B47" w:rsidP="00120B47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PENALIDADES: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Toda ocupación de espacios de dominio público sin previa autorización, será pasible de una multa cuyo monto se fijará de Dos (2) a Seis (6) veces el importe del tributo determinado para esa </w:t>
      </w:r>
      <w:r w:rsidR="000E19FB">
        <w:rPr>
          <w:sz w:val="24"/>
          <w:szCs w:val="24"/>
        </w:rPr>
        <w:t>ocupación.-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4A2A66">
        <w:rPr>
          <w:rFonts w:ascii="Arial" w:hAnsi="Arial" w:cs="Arial"/>
          <w:b/>
          <w:sz w:val="24"/>
          <w:szCs w:val="24"/>
          <w:u w:val="single"/>
        </w:rPr>
        <w:t>Artículo 2°.-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Modifíquese el Artículo 19 de la Ordenanza Nº 9086</w:t>
      </w:r>
      <w:r w:rsidR="00CA3A3A">
        <w:rPr>
          <w:rFonts w:ascii="Arial" w:hAnsi="Arial" w:cs="Arial"/>
          <w:sz w:val="24"/>
        </w:rPr>
        <w:t xml:space="preserve"> Texto </w:t>
      </w:r>
      <w:r w:rsidR="00CA3A3A">
        <w:rPr>
          <w:rFonts w:ascii="Arial" w:hAnsi="Arial" w:cs="Arial"/>
          <w:sz w:val="24"/>
        </w:rPr>
        <w:br/>
        <w:t xml:space="preserve">                        Ordenado</w:t>
      </w:r>
      <w:r>
        <w:rPr>
          <w:rFonts w:ascii="Arial" w:hAnsi="Arial" w:cs="Arial"/>
          <w:sz w:val="24"/>
        </w:rPr>
        <w:t>, el que quedará redactado de la siguiente manera: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“</w:t>
      </w:r>
      <w:r w:rsidRPr="00CA3A3A">
        <w:rPr>
          <w:rFonts w:ascii="Arial" w:hAnsi="Arial" w:cs="Arial"/>
          <w:b/>
          <w:sz w:val="24"/>
          <w:u w:val="single"/>
        </w:rPr>
        <w:t>Artículo 19.-</w:t>
      </w:r>
      <w:r>
        <w:rPr>
          <w:rFonts w:ascii="Arial" w:hAnsi="Arial" w:cs="Arial"/>
          <w:sz w:val="24"/>
        </w:rPr>
        <w:t xml:space="preserve"> A los efectos de la Tasa establecida en el Título V, Artículo 177 del </w:t>
      </w:r>
      <w:r w:rsidR="00411DD6">
        <w:rPr>
          <w:rFonts w:ascii="Arial" w:hAnsi="Arial" w:cs="Arial"/>
          <w:sz w:val="24"/>
        </w:rPr>
        <w:br/>
        <w:t xml:space="preserve">                       </w:t>
      </w:r>
      <w:r>
        <w:rPr>
          <w:rFonts w:ascii="Arial" w:hAnsi="Arial" w:cs="Arial"/>
          <w:sz w:val="24"/>
        </w:rPr>
        <w:t>Código Fiscal Municipal fíjense los siguientes valores:</w:t>
      </w:r>
    </w:p>
    <w:p w:rsidR="00120B47" w:rsidRDefault="00120B47" w:rsidP="00120B4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Abonarán una alícuota del Dos por Ciento (2,0%) mensual, de acuerdo con lo especificado en el Artículo 185, todas las actividades enmarcadas en Convenio Multilateral, siempre que no se encuentren detalladas en el Inciso C) del presente </w:t>
      </w:r>
      <w:r w:rsidR="00411DD6">
        <w:rPr>
          <w:rFonts w:ascii="Arial" w:hAnsi="Arial" w:cs="Arial"/>
          <w:sz w:val="24"/>
        </w:rPr>
        <w:t>Artículo</w:t>
      </w:r>
      <w:r>
        <w:rPr>
          <w:rFonts w:ascii="Arial" w:hAnsi="Arial" w:cs="Arial"/>
          <w:sz w:val="24"/>
        </w:rPr>
        <w:t>.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996E1C">
        <w:rPr>
          <w:rFonts w:ascii="Arial" w:hAnsi="Arial" w:cs="Arial"/>
          <w:sz w:val="24"/>
        </w:rPr>
        <w:t>Asimismo, se establece un monto mínimo a abonar en relació</w:t>
      </w:r>
      <w:r>
        <w:rPr>
          <w:rFonts w:ascii="Arial" w:hAnsi="Arial" w:cs="Arial"/>
          <w:sz w:val="24"/>
        </w:rPr>
        <w:t xml:space="preserve">n al Artículo anterior, según </w:t>
      </w:r>
      <w:r w:rsidRPr="00996E1C">
        <w:rPr>
          <w:rFonts w:ascii="Arial" w:hAnsi="Arial" w:cs="Arial"/>
          <w:sz w:val="24"/>
        </w:rPr>
        <w:t>la categoría otorgada por la Habilitación Comercial, dicho Artículo no se aplica al Inciso c) del presente Artículo</w:t>
      </w:r>
      <w:r>
        <w:rPr>
          <w:rFonts w:ascii="Arial" w:hAnsi="Arial" w:cs="Arial"/>
          <w:sz w:val="24"/>
        </w:rPr>
        <w:t>:</w:t>
      </w:r>
    </w:p>
    <w:p w:rsidR="00120B47" w:rsidRPr="00F36A78" w:rsidRDefault="00120B47" w:rsidP="00120B4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Categoría I: 20 Módulos.</w:t>
      </w:r>
    </w:p>
    <w:p w:rsidR="00120B47" w:rsidRDefault="00120B47" w:rsidP="00120B4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Categoría II: 32 Módulos.</w:t>
      </w:r>
    </w:p>
    <w:p w:rsidR="00120B47" w:rsidRDefault="00120B47" w:rsidP="00120B4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Categoría III: 48 Módulos.</w:t>
      </w:r>
    </w:p>
    <w:p w:rsidR="00120B47" w:rsidRDefault="00120B47" w:rsidP="00120B4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Categoría IV: 64 Módulos.</w:t>
      </w:r>
    </w:p>
    <w:p w:rsidR="00120B47" w:rsidRPr="00F36A78" w:rsidRDefault="00120B47" w:rsidP="00120B4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De acuerdo con lo especificado en el Artículo 179 del Código Fiscal Municipal quienes, por su actividad comercial, industrial, de servicios, construcción y otras a</w:t>
      </w:r>
      <w:r>
        <w:rPr>
          <w:rFonts w:ascii="Arial" w:hAnsi="Arial" w:cs="Arial"/>
          <w:sz w:val="24"/>
        </w:rPr>
        <w:t>lcanzadas por esta Tasa, abonará</w:t>
      </w:r>
      <w:r w:rsidRPr="00F36A78">
        <w:rPr>
          <w:rFonts w:ascii="Arial" w:hAnsi="Arial" w:cs="Arial"/>
          <w:sz w:val="24"/>
        </w:rPr>
        <w:t>n una alícuota de acuerdo a la categoría otorgada por la Dirección</w:t>
      </w:r>
      <w:r>
        <w:rPr>
          <w:rFonts w:ascii="Arial" w:hAnsi="Arial" w:cs="Arial"/>
          <w:sz w:val="24"/>
        </w:rPr>
        <w:t xml:space="preserve"> General</w:t>
      </w:r>
      <w:r w:rsidRPr="00F36A78">
        <w:rPr>
          <w:rFonts w:ascii="Arial" w:hAnsi="Arial" w:cs="Arial"/>
          <w:sz w:val="24"/>
        </w:rPr>
        <w:t xml:space="preserve"> de Comercio</w:t>
      </w:r>
      <w:r>
        <w:rPr>
          <w:rFonts w:ascii="Arial" w:hAnsi="Arial" w:cs="Arial"/>
          <w:sz w:val="24"/>
        </w:rPr>
        <w:t>, o quien en el futuro la reemplace</w:t>
      </w:r>
      <w:r w:rsidRPr="00F36A78">
        <w:rPr>
          <w:rFonts w:ascii="Arial" w:hAnsi="Arial" w:cs="Arial"/>
          <w:sz w:val="24"/>
        </w:rPr>
        <w:t>:</w:t>
      </w:r>
    </w:p>
    <w:p w:rsidR="00120B47" w:rsidRPr="00F36A78" w:rsidRDefault="00120B47" w:rsidP="00120B47">
      <w:pPr>
        <w:pStyle w:val="Prrafodelista"/>
        <w:numPr>
          <w:ilvl w:val="0"/>
          <w:numId w:val="3"/>
        </w:numPr>
        <w:spacing w:after="0" w:line="360" w:lineRule="auto"/>
        <w:ind w:left="1418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Categoría I: alícuota 0.50%.</w:t>
      </w:r>
    </w:p>
    <w:p w:rsidR="00120B47" w:rsidRPr="00F36A78" w:rsidRDefault="00120B47" w:rsidP="00120B47">
      <w:pPr>
        <w:pStyle w:val="Prrafodelista"/>
        <w:numPr>
          <w:ilvl w:val="0"/>
          <w:numId w:val="3"/>
        </w:numPr>
        <w:spacing w:after="0" w:line="360" w:lineRule="auto"/>
        <w:ind w:left="1418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Categoría II: alícuota 0.80%.</w:t>
      </w:r>
    </w:p>
    <w:p w:rsidR="00120B47" w:rsidRPr="00F36A78" w:rsidRDefault="00120B47" w:rsidP="00120B47">
      <w:pPr>
        <w:pStyle w:val="Prrafodelista"/>
        <w:numPr>
          <w:ilvl w:val="0"/>
          <w:numId w:val="3"/>
        </w:numPr>
        <w:spacing w:after="0" w:line="360" w:lineRule="auto"/>
        <w:ind w:left="1418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Categoría III: alícuota 1.20%.</w:t>
      </w:r>
    </w:p>
    <w:p w:rsidR="00120B47" w:rsidRPr="00F36A78" w:rsidRDefault="00120B47" w:rsidP="00120B47">
      <w:pPr>
        <w:pStyle w:val="Prrafodelista"/>
        <w:numPr>
          <w:ilvl w:val="0"/>
          <w:numId w:val="3"/>
        </w:numPr>
        <w:spacing w:after="0" w:line="360" w:lineRule="auto"/>
        <w:ind w:left="1418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Categoría IV: alícuota 1.50%.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Tasa se abonará mensualmente aplicando la alícuota que corresponda a la facturación del mes respectivo y se ingresará, cuando corresponda, junto a la liquidación del Impuesto sobre los Ingresos Brutos</w:t>
      </w:r>
      <w:r w:rsidR="00411DD6">
        <w:rPr>
          <w:rFonts w:ascii="Arial" w:hAnsi="Arial" w:cs="Arial"/>
          <w:sz w:val="24"/>
        </w:rPr>
        <w:t>.</w:t>
      </w:r>
    </w:p>
    <w:p w:rsidR="00120B47" w:rsidRDefault="00120B47" w:rsidP="00120B47">
      <w:pPr>
        <w:spacing w:after="0" w:line="360" w:lineRule="auto"/>
        <w:ind w:left="720" w:firstLine="33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b-1) Los rubros que quedan excluidos del régimen general del </w:t>
      </w:r>
      <w:r w:rsidR="00411DD6">
        <w:rPr>
          <w:rFonts w:ascii="Arial" w:hAnsi="Arial" w:cs="Arial"/>
          <w:sz w:val="24"/>
        </w:rPr>
        <w:t xml:space="preserve">Artículo </w:t>
      </w:r>
      <w:r>
        <w:rPr>
          <w:rFonts w:ascii="Arial" w:hAnsi="Arial" w:cs="Arial"/>
          <w:sz w:val="24"/>
        </w:rPr>
        <w:t>precedente serán tratados en el presente como: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Clínica médica: Categoría IV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Consultorio Médico de 1 y hasta 3 profesionales: Categoría I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Consultorio Médico de 5 y hasta 20 profesionales: Categoría II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Consultorio Médico de más de 20 profesionales: Categoría III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Velatorio: Categoría IV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Estudio de Televisión: Categoría III</w:t>
      </w:r>
    </w:p>
    <w:p w:rsidR="00120B47" w:rsidRDefault="00120B47" w:rsidP="00120B47">
      <w:pPr>
        <w:spacing w:after="0" w:line="360" w:lineRule="auto"/>
        <w:ind w:left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Oficina comercializadora de señal de Televisión (por cable, satelital o similares): Categoría II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Emisora de Radio: Categoría I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Supermercado e Hipermercado (mayorista o minorista):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Hasta 1.000 m2;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Categoría II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Más de 1.000 m2 y hasta 2.000 m2;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Categoría III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Más de 2.000 m2;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Categoría IV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Oficina de empresas prestadoras de telefonía celular: Categoría II</w:t>
      </w:r>
    </w:p>
    <w:p w:rsidR="00120B47" w:rsidRDefault="00120B47" w:rsidP="00120B47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Natatorio y Pileta: Categoría III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  <w:t>Residencia para la Tercera Edad/Geriátrico: Categoría III</w:t>
      </w:r>
    </w:p>
    <w:p w:rsidR="00120B47" w:rsidRPr="008C6180" w:rsidRDefault="00120B47" w:rsidP="00120B4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8C6180">
        <w:rPr>
          <w:rFonts w:ascii="Arial" w:hAnsi="Arial" w:cs="Arial"/>
          <w:sz w:val="24"/>
        </w:rPr>
        <w:t>Abonarán un monto fijo anual: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Estaciones de servicio: 20000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Depósito y despacho de Combustible: 2000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Bancos Módulos: 50000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Casinos Módulos: 70000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Casinos Electrónicos Módulos: 49600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Financieras Módulos: 9800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Entidades de crédito y Entidades de crédito para consumo Módulos: 8000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A.R.T o similares dentro de Bancos Entidades Financieras Módulos: 5000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Cajero Automático C/U Módulos: 2000. Los cajeros que se ubiquen fuera de las instalaciones de sedes y/o sucursales, quedan exentos del pago del presente gravamen.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Empresa prestadora de servicios de cobranza para terceros: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caja Módulos: 2000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caja instalada en supermercados y/o hipermercados, afectada al cobro Módulos: 1000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Industrias de productos de la pesca según superficie de construcción por establecimiento: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Establecimientos hasta 4.000 m2                       12 Módulos por m2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Establecimientos entre 4001 y 5000 m2             10 Módulos por m2</w:t>
      </w:r>
    </w:p>
    <w:p w:rsidR="00120B47" w:rsidRPr="008C6180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Establecimientos con más de 5000 m2              8 Módulos por m2</w:t>
      </w:r>
    </w:p>
    <w:p w:rsidR="00120B47" w:rsidRDefault="00120B47" w:rsidP="00120B4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5109F">
        <w:rPr>
          <w:rFonts w:ascii="Arial" w:eastAsia="Arial" w:hAnsi="Arial" w:cs="Arial"/>
          <w:sz w:val="24"/>
          <w:szCs w:val="24"/>
        </w:rPr>
        <w:t>En todos los casos enumerados, las Tasas establecidas son anuales, sin perjuicio de la reglamentación que el Poder Ejecutivo dictare en cuanto a la forma, condiciones y plazos de pago. La forma de pago, en principio, es de Doce (12) cuotas mensuales, consecutivas y proporcionales, consideradas a cuenta de la obligación anual del presente tributo y sin perjuicio de que los mismos no hayan realizado actividad en algún período del año o producido ingresos en sus establecimientos.</w:t>
      </w:r>
    </w:p>
    <w:p w:rsidR="00120B47" w:rsidRDefault="00120B47" w:rsidP="00120B4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5109F">
        <w:rPr>
          <w:rFonts w:ascii="Arial" w:eastAsia="Arial" w:hAnsi="Arial" w:cs="Arial"/>
          <w:sz w:val="24"/>
          <w:szCs w:val="24"/>
        </w:rPr>
        <w:lastRenderedPageBreak/>
        <w:t>En este sentido, el tributo se abonará mensualmente aplicando la alícuota que corresponda a la facturación del mes respectivo y se ingresará, cuando corresponda, junto a la liquidación del Impuesto sobre los Ingresos Brutos.</w:t>
      </w:r>
    </w:p>
    <w:p w:rsidR="00120B47" w:rsidRPr="00EC4DC5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Fíjese para el pago de dicha obligación los días Veinte (20) del mes siguiente o hábil posterior.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E42F97">
        <w:rPr>
          <w:rFonts w:ascii="Arial" w:hAnsi="Arial" w:cs="Arial"/>
          <w:sz w:val="24"/>
        </w:rPr>
        <w:t xml:space="preserve">El pago efectuado dentro del plazo establecido contará con una bonificación del </w:t>
      </w:r>
      <w:r w:rsidR="00411DD6" w:rsidRPr="00E42F97">
        <w:rPr>
          <w:rFonts w:ascii="Arial" w:hAnsi="Arial" w:cs="Arial"/>
          <w:sz w:val="24"/>
        </w:rPr>
        <w:t xml:space="preserve">Cincuenta </w:t>
      </w:r>
      <w:r w:rsidRPr="00E42F97">
        <w:rPr>
          <w:rFonts w:ascii="Arial" w:hAnsi="Arial" w:cs="Arial"/>
          <w:sz w:val="24"/>
        </w:rPr>
        <w:t xml:space="preserve">por </w:t>
      </w:r>
      <w:r w:rsidR="00411DD6" w:rsidRPr="00E42F97">
        <w:rPr>
          <w:rFonts w:ascii="Arial" w:hAnsi="Arial" w:cs="Arial"/>
          <w:sz w:val="24"/>
        </w:rPr>
        <w:t xml:space="preserve">Ciento </w:t>
      </w:r>
      <w:r w:rsidRPr="00E42F97">
        <w:rPr>
          <w:rFonts w:ascii="Arial" w:hAnsi="Arial" w:cs="Arial"/>
          <w:sz w:val="24"/>
        </w:rPr>
        <w:t>(50%) sobre el monto dete</w:t>
      </w:r>
      <w:r>
        <w:rPr>
          <w:rFonts w:ascii="Arial" w:hAnsi="Arial" w:cs="Arial"/>
          <w:sz w:val="24"/>
        </w:rPr>
        <w:t>rminado en el presente concepto, incluidos sobre aquellos que abonen el monto mínimo.</w:t>
      </w:r>
      <w:r w:rsidRPr="00E42F97">
        <w:rPr>
          <w:rFonts w:ascii="Arial" w:hAnsi="Arial" w:cs="Arial"/>
          <w:sz w:val="24"/>
        </w:rPr>
        <w:t xml:space="preserve"> Dicho descuento no será aplicable a los contribuyentes comprendidos en el </w:t>
      </w:r>
      <w:r w:rsidR="00411DD6" w:rsidRPr="00E42F97">
        <w:rPr>
          <w:rFonts w:ascii="Arial" w:hAnsi="Arial" w:cs="Arial"/>
          <w:sz w:val="24"/>
        </w:rPr>
        <w:t xml:space="preserve">Inciso </w:t>
      </w:r>
      <w:r w:rsidRPr="00E42F97">
        <w:rPr>
          <w:rFonts w:ascii="Arial" w:hAnsi="Arial" w:cs="Arial"/>
          <w:sz w:val="24"/>
        </w:rPr>
        <w:t>c) ni a aquellos sujetos al Convenio Multilateral. Asimismo, este beneficio no será acumulable con otros incentivos vigentes y solo podrá aplicarse al pago correspondiente a cada período mensual</w:t>
      </w:r>
      <w:r>
        <w:rPr>
          <w:rFonts w:ascii="Arial" w:hAnsi="Arial" w:cs="Arial"/>
          <w:sz w:val="24"/>
        </w:rPr>
        <w:t>.</w:t>
      </w:r>
    </w:p>
    <w:p w:rsidR="00120B47" w:rsidRPr="00001B77" w:rsidRDefault="00120B47" w:rsidP="00120B4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Exceptúese de las Tasas establecidas en el presente </w:t>
      </w:r>
      <w:r w:rsidR="00411DD6">
        <w:rPr>
          <w:rFonts w:ascii="Arial" w:eastAsia="Arial" w:hAnsi="Arial" w:cs="Arial"/>
          <w:sz w:val="24"/>
          <w:szCs w:val="24"/>
        </w:rPr>
        <w:t xml:space="preserve">Artículo </w:t>
      </w:r>
      <w:r>
        <w:rPr>
          <w:rFonts w:ascii="Arial" w:eastAsia="Arial" w:hAnsi="Arial" w:cs="Arial"/>
          <w:sz w:val="24"/>
          <w:szCs w:val="24"/>
        </w:rPr>
        <w:t>a los Servicios de alojamiento en hoteles, hosterías y residencias similares, excepto por hora, que no incluyen servicio de restaurante al público, dispuesto en el Código 551023 - Anexo VII de la Ordenanza N° 9086 T</w:t>
      </w:r>
      <w:r w:rsidR="00411DD6">
        <w:rPr>
          <w:rFonts w:ascii="Arial" w:eastAsia="Arial" w:hAnsi="Arial" w:cs="Arial"/>
          <w:sz w:val="24"/>
          <w:szCs w:val="24"/>
        </w:rPr>
        <w:t xml:space="preserve">exto </w:t>
      </w:r>
      <w:r>
        <w:rPr>
          <w:rFonts w:ascii="Arial" w:eastAsia="Arial" w:hAnsi="Arial" w:cs="Arial"/>
          <w:sz w:val="24"/>
          <w:szCs w:val="24"/>
        </w:rPr>
        <w:t>O</w:t>
      </w:r>
      <w:r w:rsidR="00411DD6">
        <w:rPr>
          <w:rFonts w:ascii="Arial" w:eastAsia="Arial" w:hAnsi="Arial" w:cs="Arial"/>
          <w:sz w:val="24"/>
          <w:szCs w:val="24"/>
        </w:rPr>
        <w:t>rdenado</w:t>
      </w:r>
      <w:r>
        <w:rPr>
          <w:rFonts w:ascii="Arial" w:eastAsia="Arial" w:hAnsi="Arial" w:cs="Arial"/>
          <w:sz w:val="24"/>
          <w:szCs w:val="24"/>
        </w:rPr>
        <w:t>.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SANCIONES: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falta de pago de Dos (2) cuotas mensuales y consecutivas de la Tasa por Inspección de Seguridad e Higiene, habilitará a este Municipio a aplicar la siguiente escala de multas: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Primera falta: Una multa del 50% de la Tasa evadida, omitida o dejada de pagar con un mínimo de Módulos: 100, más los anticipos omitidos.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Segunda falta: Una multa del 100% de la Tasa evadida, omitida o dejada de pagar, con un mínimo de Módulos: 140, más los anticipos omitidos y la clausura del local comercial por Cuarenta y Ocho (48) horas.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Tercera falta una multa del 200% de la Tasa evadida, omitida o dejada de pagar, con mínimo de Módulos: 270, más los anticipos omitidos y clausura definitiva del local. Ante la aplicación de la segunda y tercera falta cometidas la clausura será de aplicación inmediata.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lastRenderedPageBreak/>
        <w:t>Autorícese a la Secretaría de Hacienda o a quien en su futuro la reemplace, a otorgar descuentos sobre los recargos emergentes por deudas en las Obligaciones Tributarias de los contribuyentes, por la cancelación total de deuda vencida de ejercicios anteriores.-”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3º.-</w:t>
      </w:r>
      <w:r w:rsidRPr="00120B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Dispóngase a los fines de su ordenamiento administrativo, la </w:t>
      </w:r>
      <w:r>
        <w:rPr>
          <w:rFonts w:ascii="Arial" w:hAnsi="Arial" w:cs="Arial"/>
          <w:sz w:val="24"/>
        </w:rPr>
        <w:br/>
        <w:t xml:space="preserve">                        inclusión de la presente en el Texto Ordenado correspondiente.-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4º.-</w:t>
      </w:r>
      <w:r w:rsidRPr="00120B4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Regístrese, Comuníquese al Poder Ejecutivo Municipal, Publíquese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p w:rsidR="00120B47" w:rsidRDefault="00120B47" w:rsidP="00120B4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Dada en la Sala de Sesiones "Enriqueta Elena Mare" del Concejo Deliberante de la Ciudad de Rawson, Capital de la Provincia del Chubut, a los veintitrés días del mes de abril del año dos mil veinticinco.-</w:t>
      </w:r>
    </w:p>
    <w:p w:rsidR="00120B47" w:rsidRDefault="00120B47" w:rsidP="007E35C3">
      <w:pPr>
        <w:spacing w:line="240" w:lineRule="auto"/>
        <w:jc w:val="both"/>
        <w:rPr>
          <w:rFonts w:ascii="Arial" w:hAnsi="Arial" w:cs="Arial"/>
          <w:sz w:val="24"/>
        </w:rPr>
      </w:pPr>
    </w:p>
    <w:p w:rsidR="007E35C3" w:rsidRDefault="007E35C3" w:rsidP="007E35C3">
      <w:pPr>
        <w:spacing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120B47" w:rsidTr="00120B47">
        <w:tc>
          <w:tcPr>
            <w:tcW w:w="4304" w:type="dxa"/>
            <w:shd w:val="clear" w:color="auto" w:fill="auto"/>
          </w:tcPr>
          <w:p w:rsidR="00120B47" w:rsidRDefault="00120B47" w:rsidP="00120B4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:rsidR="00120B47" w:rsidRDefault="00120B47" w:rsidP="00120B47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120B47" w:rsidRPr="00120B47" w:rsidRDefault="00120B47" w:rsidP="00120B47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120B47" w:rsidRDefault="00120B47" w:rsidP="00120B4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:rsidR="00120B47" w:rsidRDefault="00120B47" w:rsidP="00120B47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120B47" w:rsidRPr="00120B47" w:rsidRDefault="00120B47" w:rsidP="00120B47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120B47" w:rsidRDefault="00120B47" w:rsidP="007E35C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20B47" w:rsidRPr="00E35D63" w:rsidRDefault="00120B47" w:rsidP="007E35C3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POR ELLO:</w:t>
      </w:r>
      <w:r w:rsidR="00E35D63">
        <w:rPr>
          <w:rFonts w:ascii="Arial" w:hAnsi="Arial" w:cs="Arial"/>
          <w:b/>
          <w:sz w:val="24"/>
        </w:rPr>
        <w:tab/>
      </w:r>
      <w:r w:rsidR="00E35D63">
        <w:rPr>
          <w:rFonts w:ascii="Arial" w:hAnsi="Arial" w:cs="Arial"/>
          <w:b/>
          <w:sz w:val="24"/>
        </w:rPr>
        <w:tab/>
      </w:r>
      <w:r w:rsidR="00E35D63">
        <w:rPr>
          <w:rFonts w:ascii="Arial" w:hAnsi="Arial" w:cs="Arial"/>
          <w:b/>
          <w:sz w:val="24"/>
        </w:rPr>
        <w:tab/>
      </w:r>
      <w:r w:rsidR="00E35D63">
        <w:rPr>
          <w:rFonts w:ascii="Arial" w:hAnsi="Arial" w:cs="Arial"/>
          <w:b/>
          <w:sz w:val="24"/>
        </w:rPr>
        <w:tab/>
      </w:r>
      <w:r w:rsidR="00E35D63">
        <w:rPr>
          <w:rFonts w:ascii="Arial" w:hAnsi="Arial" w:cs="Arial"/>
          <w:b/>
          <w:sz w:val="24"/>
        </w:rPr>
        <w:tab/>
      </w:r>
      <w:r w:rsidR="00E35D63">
        <w:rPr>
          <w:rFonts w:ascii="Arial" w:hAnsi="Arial" w:cs="Arial"/>
          <w:b/>
          <w:sz w:val="24"/>
        </w:rPr>
        <w:tab/>
      </w:r>
      <w:r w:rsidR="00E35D63">
        <w:rPr>
          <w:rFonts w:ascii="Arial" w:hAnsi="Arial" w:cs="Arial"/>
          <w:b/>
          <w:sz w:val="24"/>
        </w:rPr>
        <w:tab/>
        <w:t>24 ABR 2025</w:t>
      </w:r>
    </w:p>
    <w:p w:rsidR="00120B47" w:rsidRDefault="00120B47" w:rsidP="007E35C3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:rsidR="00120B47" w:rsidRDefault="00120B47" w:rsidP="007E35C3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:rsidR="00120B47" w:rsidRDefault="00120B47" w:rsidP="007E35C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Pr="007E35C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Téngase por Ordenanza </w:t>
      </w:r>
      <w:r>
        <w:rPr>
          <w:rFonts w:ascii="Arial" w:hAnsi="Arial" w:cs="Arial"/>
          <w:b/>
          <w:sz w:val="24"/>
          <w:u w:val="single"/>
        </w:rPr>
        <w:t xml:space="preserve">Nº    </w:t>
      </w:r>
      <w:r w:rsidR="007E35C3">
        <w:rPr>
          <w:rFonts w:ascii="Arial" w:hAnsi="Arial" w:cs="Arial"/>
          <w:b/>
          <w:sz w:val="24"/>
          <w:u w:val="single"/>
        </w:rPr>
        <w:t xml:space="preserve">    </w:t>
      </w:r>
      <w:r w:rsidR="00E35D63">
        <w:rPr>
          <w:rFonts w:ascii="Arial" w:hAnsi="Arial" w:cs="Arial"/>
          <w:b/>
          <w:sz w:val="24"/>
          <w:u w:val="single"/>
        </w:rPr>
        <w:t>9205</w:t>
      </w:r>
      <w:bookmarkStart w:id="0" w:name="_GoBack"/>
      <w:bookmarkEnd w:id="0"/>
      <w:r w:rsidR="007E35C3">
        <w:rPr>
          <w:rFonts w:ascii="Arial" w:hAnsi="Arial" w:cs="Arial"/>
          <w:b/>
          <w:sz w:val="24"/>
          <w:u w:val="single"/>
        </w:rPr>
        <w:t xml:space="preserve">  </w:t>
      </w:r>
      <w:r>
        <w:rPr>
          <w:rFonts w:ascii="Arial" w:hAnsi="Arial" w:cs="Arial"/>
          <w:b/>
          <w:sz w:val="24"/>
          <w:u w:val="single"/>
        </w:rPr>
        <w:t xml:space="preserve">          /25.-</w:t>
      </w:r>
    </w:p>
    <w:p w:rsidR="00120B47" w:rsidRDefault="00120B47" w:rsidP="007E35C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120B47" w:rsidRPr="00120B47" w:rsidRDefault="00120B47" w:rsidP="007E35C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sectPr w:rsidR="00120B47" w:rsidRPr="00120B47" w:rsidSect="00120B47">
      <w:headerReference w:type="default" r:id="rId7"/>
      <w:footerReference w:type="even" r:id="rId8"/>
      <w:footerReference w:type="default" r:id="rId9"/>
      <w:pgSz w:w="11906" w:h="16838"/>
      <w:pgMar w:top="1417" w:right="1020" w:bottom="1417" w:left="2268" w:header="10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B47" w:rsidRDefault="00120B47" w:rsidP="00120B47">
      <w:pPr>
        <w:spacing w:after="0" w:line="240" w:lineRule="auto"/>
      </w:pPr>
      <w:r>
        <w:separator/>
      </w:r>
    </w:p>
  </w:endnote>
  <w:endnote w:type="continuationSeparator" w:id="0">
    <w:p w:rsidR="00120B47" w:rsidRDefault="00120B47" w:rsidP="0012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47" w:rsidRDefault="00120B47" w:rsidP="007E6FD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20B47" w:rsidRDefault="00120B47" w:rsidP="00120B4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47" w:rsidRDefault="00120B47" w:rsidP="007E6FD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5D63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120B47" w:rsidRDefault="00120B47" w:rsidP="00120B4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B47" w:rsidRDefault="00120B47" w:rsidP="00120B47">
      <w:pPr>
        <w:spacing w:after="0" w:line="240" w:lineRule="auto"/>
      </w:pPr>
      <w:r>
        <w:separator/>
      </w:r>
    </w:p>
  </w:footnote>
  <w:footnote w:type="continuationSeparator" w:id="0">
    <w:p w:rsidR="00120B47" w:rsidRDefault="00120B47" w:rsidP="0012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47" w:rsidRDefault="00120B47" w:rsidP="00120B47">
    <w:pPr>
      <w:pStyle w:val="Encabezado"/>
      <w:tabs>
        <w:tab w:val="clear" w:pos="4252"/>
        <w:tab w:val="clear" w:pos="8504"/>
      </w:tabs>
      <w:ind w:firstLine="708"/>
      <w:rPr>
        <w:rFonts w:ascii="Arial" w:hAnsi="Arial" w:cs="Arial"/>
        <w:i/>
      </w:rPr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4648200</wp:posOffset>
          </wp:positionH>
          <wp:positionV relativeFrom="paragraph">
            <wp:posOffset>-470535</wp:posOffset>
          </wp:positionV>
          <wp:extent cx="1323975" cy="1374140"/>
          <wp:effectExtent l="0" t="0" r="0" b="0"/>
          <wp:wrapNone/>
          <wp:docPr id="2" name="Imagen 2" descr="Logo Concejo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cejo 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-1036955</wp:posOffset>
          </wp:positionH>
          <wp:positionV relativeFrom="paragraph">
            <wp:posOffset>-231775</wp:posOffset>
          </wp:positionV>
          <wp:extent cx="2055495" cy="1392555"/>
          <wp:effectExtent l="0" t="0" r="0" b="0"/>
          <wp:wrapThrough wrapText="bothSides">
            <wp:wrapPolygon edited="0">
              <wp:start x="8808" y="0"/>
              <wp:lineTo x="7407" y="1182"/>
              <wp:lineTo x="5605" y="3841"/>
              <wp:lineTo x="5605" y="9456"/>
              <wp:lineTo x="5805" y="10637"/>
              <wp:lineTo x="8808" y="14183"/>
              <wp:lineTo x="601" y="14183"/>
              <wp:lineTo x="601" y="18320"/>
              <wp:lineTo x="5405" y="18911"/>
              <wp:lineTo x="5405" y="20093"/>
              <wp:lineTo x="6606" y="20093"/>
              <wp:lineTo x="7006" y="18911"/>
              <wp:lineTo x="20819" y="18320"/>
              <wp:lineTo x="21019" y="15956"/>
              <wp:lineTo x="11611" y="14183"/>
              <wp:lineTo x="12612" y="14183"/>
              <wp:lineTo x="15614" y="10637"/>
              <wp:lineTo x="16015" y="4137"/>
              <wp:lineTo x="13613" y="591"/>
              <wp:lineTo x="12612" y="0"/>
              <wp:lineTo x="8808" y="0"/>
            </wp:wrapPolygon>
          </wp:wrapThrough>
          <wp:docPr id="1" name="Imagen 1" descr="LOG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139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</w:rPr>
      <w:t xml:space="preserve">      </w:t>
    </w:r>
  </w:p>
  <w:p w:rsidR="00120B47" w:rsidRDefault="00120B47" w:rsidP="00120B47">
    <w:pPr>
      <w:pStyle w:val="Encabezado"/>
      <w:tabs>
        <w:tab w:val="clear" w:pos="4252"/>
        <w:tab w:val="clear" w:pos="8504"/>
      </w:tabs>
      <w:ind w:firstLine="708"/>
      <w:rPr>
        <w:rFonts w:ascii="Arial" w:eastAsia="Calibri" w:hAnsi="Arial" w:cs="Arial"/>
        <w:sz w:val="18"/>
        <w:szCs w:val="18"/>
      </w:rPr>
    </w:pPr>
    <w:r>
      <w:rPr>
        <w:rFonts w:ascii="Arial" w:hAnsi="Arial" w:cs="Arial"/>
        <w:i/>
      </w:rPr>
      <w:t xml:space="preserve">          </w:t>
    </w:r>
    <w:r w:rsidRPr="00347D98">
      <w:rPr>
        <w:rFonts w:ascii="Arial" w:hAnsi="Arial" w:cs="Arial"/>
        <w:i/>
      </w:rPr>
      <w:t>“160 Aniversario de la Ciudad de Rawson,</w:t>
    </w:r>
    <w:r>
      <w:rPr>
        <w:rFonts w:ascii="Arial" w:eastAsia="Calibri" w:hAnsi="Arial" w:cs="Arial"/>
        <w:sz w:val="18"/>
        <w:szCs w:val="18"/>
      </w:rPr>
      <w:t xml:space="preserve"> </w:t>
    </w:r>
  </w:p>
  <w:p w:rsidR="00120B47" w:rsidRPr="006716DD" w:rsidRDefault="00120B47" w:rsidP="00120B47">
    <w:pPr>
      <w:pStyle w:val="Encabezado"/>
      <w:tabs>
        <w:tab w:val="clear" w:pos="4252"/>
        <w:tab w:val="clear" w:pos="8504"/>
      </w:tabs>
      <w:ind w:firstLine="708"/>
      <w:rPr>
        <w:rFonts w:ascii="Arial" w:eastAsia="Calibri" w:hAnsi="Arial" w:cs="Arial"/>
        <w:sz w:val="18"/>
        <w:szCs w:val="18"/>
      </w:rPr>
    </w:pPr>
    <w:r>
      <w:rPr>
        <w:rFonts w:ascii="Arial" w:hAnsi="Arial" w:cs="Arial"/>
        <w:i/>
      </w:rPr>
      <w:t xml:space="preserve">               </w:t>
    </w:r>
    <w:r w:rsidRPr="002419FE">
      <w:rPr>
        <w:rFonts w:ascii="Arial" w:hAnsi="Arial" w:cs="Arial"/>
        <w:i/>
      </w:rPr>
      <w:t>Capital</w:t>
    </w:r>
    <w:r w:rsidRPr="00347D98">
      <w:rPr>
        <w:rFonts w:ascii="Arial" w:hAnsi="Arial" w:cs="Arial"/>
        <w:i/>
      </w:rPr>
      <w:t xml:space="preserve"> de la Provincia del Chubut”</w:t>
    </w:r>
  </w:p>
  <w:p w:rsidR="00120B47" w:rsidRDefault="00120B47" w:rsidP="00120B47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sz w:val="20"/>
      </w:rPr>
    </w:pPr>
  </w:p>
  <w:p w:rsidR="00120B47" w:rsidRDefault="00120B47" w:rsidP="00120B47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sz w:val="20"/>
      </w:rPr>
    </w:pPr>
  </w:p>
  <w:p w:rsidR="00120B47" w:rsidRDefault="00120B47" w:rsidP="00120B47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sz w:val="20"/>
      </w:rPr>
    </w:pPr>
  </w:p>
  <w:p w:rsidR="00120B47" w:rsidRPr="00347D98" w:rsidRDefault="00120B47" w:rsidP="00120B47">
    <w:pPr>
      <w:pStyle w:val="Encabezado"/>
      <w:tabs>
        <w:tab w:val="clear" w:pos="4252"/>
        <w:tab w:val="clear" w:pos="8504"/>
      </w:tabs>
      <w:jc w:val="center"/>
      <w:rPr>
        <w:sz w:val="20"/>
      </w:rPr>
    </w:pPr>
  </w:p>
  <w:p w:rsidR="00120B47" w:rsidRDefault="00120B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30A9F"/>
    <w:multiLevelType w:val="hybridMultilevel"/>
    <w:tmpl w:val="5E740724"/>
    <w:lvl w:ilvl="0" w:tplc="BD32D6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20C20"/>
    <w:multiLevelType w:val="hybridMultilevel"/>
    <w:tmpl w:val="42A8BA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671A0"/>
    <w:multiLevelType w:val="hybridMultilevel"/>
    <w:tmpl w:val="998E8604"/>
    <w:lvl w:ilvl="0" w:tplc="BD32D652">
      <w:start w:val="1"/>
      <w:numFmt w:val="bullet"/>
      <w:lvlText w:val="-"/>
      <w:lvlJc w:val="left"/>
      <w:pPr>
        <w:ind w:left="13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47"/>
    <w:rsid w:val="0001500E"/>
    <w:rsid w:val="0002515F"/>
    <w:rsid w:val="000263E0"/>
    <w:rsid w:val="0002679B"/>
    <w:rsid w:val="0003293E"/>
    <w:rsid w:val="00033641"/>
    <w:rsid w:val="00052BA5"/>
    <w:rsid w:val="00061A70"/>
    <w:rsid w:val="00066F5E"/>
    <w:rsid w:val="000A6948"/>
    <w:rsid w:val="000D5105"/>
    <w:rsid w:val="000E19FB"/>
    <w:rsid w:val="00120B47"/>
    <w:rsid w:val="0012406A"/>
    <w:rsid w:val="00127FDC"/>
    <w:rsid w:val="001429E3"/>
    <w:rsid w:val="001802BB"/>
    <w:rsid w:val="00182EEC"/>
    <w:rsid w:val="001F7216"/>
    <w:rsid w:val="002047F6"/>
    <w:rsid w:val="00236292"/>
    <w:rsid w:val="00237E18"/>
    <w:rsid w:val="0024539C"/>
    <w:rsid w:val="00257FA9"/>
    <w:rsid w:val="00260F79"/>
    <w:rsid w:val="002678C9"/>
    <w:rsid w:val="0027580F"/>
    <w:rsid w:val="00276ED0"/>
    <w:rsid w:val="002774E0"/>
    <w:rsid w:val="0029039B"/>
    <w:rsid w:val="002938E0"/>
    <w:rsid w:val="002A2650"/>
    <w:rsid w:val="002A394E"/>
    <w:rsid w:val="002D2993"/>
    <w:rsid w:val="002E406D"/>
    <w:rsid w:val="0031220E"/>
    <w:rsid w:val="00394E23"/>
    <w:rsid w:val="003954ED"/>
    <w:rsid w:val="003A7010"/>
    <w:rsid w:val="003B46F7"/>
    <w:rsid w:val="003E2C1A"/>
    <w:rsid w:val="004065F6"/>
    <w:rsid w:val="00411DD6"/>
    <w:rsid w:val="0043400A"/>
    <w:rsid w:val="00460AE0"/>
    <w:rsid w:val="0046314E"/>
    <w:rsid w:val="00467744"/>
    <w:rsid w:val="00485A3B"/>
    <w:rsid w:val="004A3D4E"/>
    <w:rsid w:val="004B5774"/>
    <w:rsid w:val="004C2B5B"/>
    <w:rsid w:val="004D783E"/>
    <w:rsid w:val="00512A93"/>
    <w:rsid w:val="005472B3"/>
    <w:rsid w:val="00550212"/>
    <w:rsid w:val="00551819"/>
    <w:rsid w:val="00563DBB"/>
    <w:rsid w:val="005739B3"/>
    <w:rsid w:val="005C3A75"/>
    <w:rsid w:val="00607563"/>
    <w:rsid w:val="00613CA4"/>
    <w:rsid w:val="006274F0"/>
    <w:rsid w:val="00632B1F"/>
    <w:rsid w:val="00646F21"/>
    <w:rsid w:val="006560DD"/>
    <w:rsid w:val="00691B73"/>
    <w:rsid w:val="006B046F"/>
    <w:rsid w:val="006B7B14"/>
    <w:rsid w:val="006C5206"/>
    <w:rsid w:val="006E194D"/>
    <w:rsid w:val="006F7F27"/>
    <w:rsid w:val="007031EE"/>
    <w:rsid w:val="00732CA2"/>
    <w:rsid w:val="0073543F"/>
    <w:rsid w:val="007510EC"/>
    <w:rsid w:val="007611F2"/>
    <w:rsid w:val="00764428"/>
    <w:rsid w:val="0076736D"/>
    <w:rsid w:val="00770649"/>
    <w:rsid w:val="007B32B3"/>
    <w:rsid w:val="007C2B37"/>
    <w:rsid w:val="007C67D6"/>
    <w:rsid w:val="007D420D"/>
    <w:rsid w:val="007E24F0"/>
    <w:rsid w:val="007E35C3"/>
    <w:rsid w:val="007F0BFC"/>
    <w:rsid w:val="00806566"/>
    <w:rsid w:val="008154FC"/>
    <w:rsid w:val="0082608E"/>
    <w:rsid w:val="008274A7"/>
    <w:rsid w:val="00827A3A"/>
    <w:rsid w:val="0083038C"/>
    <w:rsid w:val="0085797B"/>
    <w:rsid w:val="008A7810"/>
    <w:rsid w:val="008B2467"/>
    <w:rsid w:val="008B6B37"/>
    <w:rsid w:val="008C6544"/>
    <w:rsid w:val="008D024F"/>
    <w:rsid w:val="008F5069"/>
    <w:rsid w:val="009152D6"/>
    <w:rsid w:val="00926467"/>
    <w:rsid w:val="00930E87"/>
    <w:rsid w:val="00941554"/>
    <w:rsid w:val="00950BD8"/>
    <w:rsid w:val="00985877"/>
    <w:rsid w:val="009D1CCD"/>
    <w:rsid w:val="009E7AC7"/>
    <w:rsid w:val="009F3383"/>
    <w:rsid w:val="00A239C3"/>
    <w:rsid w:val="00A24C06"/>
    <w:rsid w:val="00A35A0E"/>
    <w:rsid w:val="00A36A5C"/>
    <w:rsid w:val="00A567A2"/>
    <w:rsid w:val="00A672B5"/>
    <w:rsid w:val="00A97762"/>
    <w:rsid w:val="00AA1792"/>
    <w:rsid w:val="00AB11F6"/>
    <w:rsid w:val="00AC409E"/>
    <w:rsid w:val="00B10BDC"/>
    <w:rsid w:val="00B45AB9"/>
    <w:rsid w:val="00B531AC"/>
    <w:rsid w:val="00B740FF"/>
    <w:rsid w:val="00B819F5"/>
    <w:rsid w:val="00BA093E"/>
    <w:rsid w:val="00BD1166"/>
    <w:rsid w:val="00BF7E79"/>
    <w:rsid w:val="00C0616A"/>
    <w:rsid w:val="00C15320"/>
    <w:rsid w:val="00C311FD"/>
    <w:rsid w:val="00C42B03"/>
    <w:rsid w:val="00C56328"/>
    <w:rsid w:val="00C7499D"/>
    <w:rsid w:val="00CA3A3A"/>
    <w:rsid w:val="00CA719A"/>
    <w:rsid w:val="00CC5DEF"/>
    <w:rsid w:val="00CF7E0E"/>
    <w:rsid w:val="00D11451"/>
    <w:rsid w:val="00D1648D"/>
    <w:rsid w:val="00D35F78"/>
    <w:rsid w:val="00D568FE"/>
    <w:rsid w:val="00D66F3C"/>
    <w:rsid w:val="00D70CFE"/>
    <w:rsid w:val="00D97782"/>
    <w:rsid w:val="00DA23B6"/>
    <w:rsid w:val="00DA51EE"/>
    <w:rsid w:val="00DA6E2E"/>
    <w:rsid w:val="00DF108B"/>
    <w:rsid w:val="00E014DC"/>
    <w:rsid w:val="00E35D63"/>
    <w:rsid w:val="00E43F05"/>
    <w:rsid w:val="00E74C23"/>
    <w:rsid w:val="00ED1868"/>
    <w:rsid w:val="00ED4D7F"/>
    <w:rsid w:val="00F22560"/>
    <w:rsid w:val="00F83D21"/>
    <w:rsid w:val="00FB1EE5"/>
    <w:rsid w:val="00FB674A"/>
    <w:rsid w:val="00FB747C"/>
    <w:rsid w:val="00FC3088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D162C9-9220-415A-A4FC-0EDFD919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0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B47"/>
  </w:style>
  <w:style w:type="paragraph" w:styleId="Piedepgina">
    <w:name w:val="footer"/>
    <w:basedOn w:val="Normal"/>
    <w:link w:val="PiedepginaCar"/>
    <w:uiPriority w:val="99"/>
    <w:unhideWhenUsed/>
    <w:rsid w:val="00120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B47"/>
  </w:style>
  <w:style w:type="character" w:styleId="Nmerodepgina">
    <w:name w:val="page number"/>
    <w:basedOn w:val="Fuentedeprrafopredeter"/>
    <w:uiPriority w:val="99"/>
    <w:semiHidden/>
    <w:unhideWhenUsed/>
    <w:rsid w:val="00120B47"/>
  </w:style>
  <w:style w:type="paragraph" w:customStyle="1" w:styleId="Normal1">
    <w:name w:val="Normal1"/>
    <w:rsid w:val="00120B47"/>
    <w:pPr>
      <w:spacing w:after="0"/>
    </w:pPr>
    <w:rPr>
      <w:rFonts w:ascii="Arial" w:eastAsia="Arial" w:hAnsi="Arial" w:cs="Arial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2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120B47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0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557DA6AA</Template>
  <TotalTime>1</TotalTime>
  <Pages>8</Pages>
  <Words>1943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</dc:creator>
  <cp:keywords/>
  <dc:description/>
  <cp:lastModifiedBy>maxi</cp:lastModifiedBy>
  <cp:revision>2</cp:revision>
  <cp:lastPrinted>2025-04-23T17:41:00Z</cp:lastPrinted>
  <dcterms:created xsi:type="dcterms:W3CDTF">2025-04-28T13:20:00Z</dcterms:created>
  <dcterms:modified xsi:type="dcterms:W3CDTF">2025-04-28T13:20:00Z</dcterms:modified>
</cp:coreProperties>
</file>