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B7" w:rsidRDefault="00972731" w:rsidP="00517ECA">
      <w:pPr>
        <w:spacing w:after="0" w:line="360" w:lineRule="auto"/>
        <w:rPr>
          <w:rFonts w:ascii="Arial" w:hAnsi="Arial" w:cs="Arial"/>
          <w:sz w:val="24"/>
        </w:rPr>
      </w:pPr>
      <w:r>
        <w:rPr>
          <w:rFonts w:ascii="Arial" w:hAnsi="Arial" w:cs="Arial"/>
          <w:b/>
          <w:sz w:val="24"/>
          <w:u w:val="single"/>
        </w:rPr>
        <w:t>FUNDAMENTOS:</w:t>
      </w:r>
    </w:p>
    <w:p w:rsidR="00972731" w:rsidRPr="00C344BA" w:rsidRDefault="00517ECA" w:rsidP="00517ECA">
      <w:pPr>
        <w:pStyle w:val="NormalWeb"/>
        <w:spacing w:before="0" w:beforeAutospacing="0" w:after="0" w:afterAutospacing="0" w:line="360" w:lineRule="auto"/>
        <w:jc w:val="both"/>
        <w:rPr>
          <w:rFonts w:ascii="Arial" w:hAnsi="Arial" w:cs="Arial"/>
        </w:rPr>
      </w:pPr>
      <w:r>
        <w:rPr>
          <w:rFonts w:ascii="Arial" w:hAnsi="Arial" w:cs="Arial"/>
        </w:rPr>
        <w:t xml:space="preserve">                     L</w:t>
      </w:r>
      <w:r w:rsidR="00972731" w:rsidRPr="00C344BA">
        <w:rPr>
          <w:rFonts w:ascii="Arial" w:hAnsi="Arial" w:cs="Arial"/>
        </w:rPr>
        <w:t xml:space="preserve">a presente modificación del </w:t>
      </w:r>
      <w:r w:rsidRPr="00C344BA">
        <w:rPr>
          <w:rFonts w:ascii="Arial" w:hAnsi="Arial" w:cs="Arial"/>
        </w:rPr>
        <w:t>Art</w:t>
      </w:r>
      <w:r>
        <w:rPr>
          <w:rFonts w:ascii="Arial" w:hAnsi="Arial" w:cs="Arial"/>
        </w:rPr>
        <w:t>ículo</w:t>
      </w:r>
      <w:r w:rsidR="00972731" w:rsidRPr="00C344BA">
        <w:rPr>
          <w:rFonts w:ascii="Arial" w:hAnsi="Arial" w:cs="Arial"/>
        </w:rPr>
        <w:t xml:space="preserve"> 19 de la Ordenanza </w:t>
      </w:r>
      <w:r w:rsidR="00972731">
        <w:rPr>
          <w:rFonts w:ascii="Arial" w:hAnsi="Arial" w:cs="Arial"/>
        </w:rPr>
        <w:t xml:space="preserve">N° </w:t>
      </w:r>
      <w:r w:rsidR="00972731" w:rsidRPr="00C344BA">
        <w:rPr>
          <w:rFonts w:ascii="Arial" w:hAnsi="Arial" w:cs="Arial"/>
        </w:rPr>
        <w:t xml:space="preserve">9086 </w:t>
      </w:r>
      <w:r w:rsidR="00972731">
        <w:rPr>
          <w:rFonts w:ascii="Arial" w:hAnsi="Arial" w:cs="Arial"/>
        </w:rPr>
        <w:t>T</w:t>
      </w:r>
      <w:r>
        <w:rPr>
          <w:rFonts w:ascii="Arial" w:hAnsi="Arial" w:cs="Arial"/>
        </w:rPr>
        <w:t xml:space="preserve">exto </w:t>
      </w:r>
      <w:r w:rsidR="00972731">
        <w:rPr>
          <w:rFonts w:ascii="Arial" w:hAnsi="Arial" w:cs="Arial"/>
        </w:rPr>
        <w:t>O</w:t>
      </w:r>
      <w:r>
        <w:rPr>
          <w:rFonts w:ascii="Arial" w:hAnsi="Arial" w:cs="Arial"/>
        </w:rPr>
        <w:t>rdenado</w:t>
      </w:r>
      <w:r w:rsidR="00972731">
        <w:rPr>
          <w:rFonts w:ascii="Arial" w:hAnsi="Arial" w:cs="Arial"/>
        </w:rPr>
        <w:t xml:space="preserve"> </w:t>
      </w:r>
      <w:r w:rsidR="00972731" w:rsidRPr="00C344BA">
        <w:rPr>
          <w:rFonts w:ascii="Arial" w:hAnsi="Arial" w:cs="Arial"/>
        </w:rPr>
        <w:t xml:space="preserve">tiene por objeto adaptar y actualizar las disposiciones normativas relacionadas con el cumplimiento de las obligaciones tributarias, con el fin de mejorar la eficiencia y la transparencia en los procedimientos establecidos para los contribuyentes, especialmente en el contexto de la crisis económica que atraviesa el país. Este ajuste busca ofrecer </w:t>
      </w:r>
      <w:r w:rsidR="00972731">
        <w:rPr>
          <w:rFonts w:ascii="Arial" w:hAnsi="Arial" w:cs="Arial"/>
        </w:rPr>
        <w:t xml:space="preserve">un alivio a los contribuyentes </w:t>
      </w:r>
      <w:r w:rsidR="00972731" w:rsidRPr="00C344BA">
        <w:rPr>
          <w:rFonts w:ascii="Arial" w:hAnsi="Arial" w:cs="Arial"/>
        </w:rPr>
        <w:t>y mejores condiciones para el cumplimiento de sus obligaciones fiscales en tiempos de incertidumbre económica.</w:t>
      </w:r>
    </w:p>
    <w:p w:rsidR="00972731" w:rsidRPr="00C344BA" w:rsidRDefault="00517ECA" w:rsidP="00517ECA">
      <w:pPr>
        <w:pStyle w:val="NormalWeb"/>
        <w:spacing w:before="0" w:beforeAutospacing="0" w:after="0" w:afterAutospacing="0" w:line="360" w:lineRule="auto"/>
        <w:jc w:val="both"/>
        <w:rPr>
          <w:rFonts w:ascii="Arial" w:hAnsi="Arial" w:cs="Arial"/>
        </w:rPr>
      </w:pPr>
      <w:r>
        <w:rPr>
          <w:rFonts w:ascii="Arial" w:hAnsi="Arial" w:cs="Arial"/>
        </w:rPr>
        <w:t xml:space="preserve">                     </w:t>
      </w:r>
      <w:r w:rsidR="00972731" w:rsidRPr="00C344BA">
        <w:rPr>
          <w:rFonts w:ascii="Arial" w:hAnsi="Arial" w:cs="Arial"/>
        </w:rPr>
        <w:t>De esta manera, fomentamos un sistema fiscal más justo, eficiente y accesible, contribuyendo así al bienestar general, al fortalecimiento de la economía local y a la sostenibilidad fiscal, aspectos clave</w:t>
      </w:r>
      <w:r w:rsidR="009F45A5">
        <w:rPr>
          <w:rFonts w:ascii="Arial" w:hAnsi="Arial" w:cs="Arial"/>
        </w:rPr>
        <w:t>s</w:t>
      </w:r>
      <w:r w:rsidR="00972731" w:rsidRPr="00C344BA">
        <w:rPr>
          <w:rFonts w:ascii="Arial" w:hAnsi="Arial" w:cs="Arial"/>
        </w:rPr>
        <w:t xml:space="preserve"> en el actual escenario de dificultades económicas.</w:t>
      </w:r>
    </w:p>
    <w:p w:rsidR="00972731" w:rsidRDefault="00517ECA" w:rsidP="00517ECA">
      <w:pPr>
        <w:pStyle w:val="NormalWeb"/>
        <w:spacing w:before="0" w:beforeAutospacing="0" w:after="0" w:afterAutospacing="0" w:line="360" w:lineRule="auto"/>
        <w:jc w:val="both"/>
        <w:rPr>
          <w:rFonts w:ascii="Arial" w:hAnsi="Arial" w:cs="Arial"/>
        </w:rPr>
      </w:pPr>
      <w:r>
        <w:rPr>
          <w:rFonts w:ascii="Arial" w:hAnsi="Arial" w:cs="Arial"/>
        </w:rPr>
        <w:t xml:space="preserve">                     </w:t>
      </w:r>
      <w:r w:rsidR="00972731" w:rsidRPr="00C344BA">
        <w:rPr>
          <w:rFonts w:ascii="Arial" w:hAnsi="Arial" w:cs="Arial"/>
        </w:rPr>
        <w:t>Con este ajuste, se busca optimizar la asistencia y la orientación al contribuyente, garantizando que pueda realizar sus pagos en tiempo y forma, evitando posibles sanciones por errores o demoras, las cuales pueden resultar más gravosas en el contexto económico actual. Además, se establece una mejor comunicación respecto a los derechos y deberes de los contribuyentes, lo que permite un mayor entendimiento y colaboración mutua en tiempos de crisis.</w:t>
      </w:r>
    </w:p>
    <w:p w:rsidR="00517ECA" w:rsidRDefault="00517ECA" w:rsidP="00517ECA">
      <w:pPr>
        <w:pStyle w:val="NormalWeb"/>
        <w:spacing w:before="0" w:beforeAutospacing="0" w:after="0" w:afterAutospacing="0" w:line="360" w:lineRule="auto"/>
        <w:jc w:val="both"/>
        <w:rPr>
          <w:rFonts w:ascii="Arial" w:hAnsi="Arial" w:cs="Arial"/>
        </w:rPr>
      </w:pPr>
    </w:p>
    <w:p w:rsidR="00517ECA" w:rsidRDefault="00517ECA" w:rsidP="00517ECA">
      <w:pPr>
        <w:pStyle w:val="NormalWeb"/>
        <w:spacing w:before="0" w:beforeAutospacing="0" w:after="0" w:afterAutospacing="0" w:line="360"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517ECA" w:rsidTr="00517ECA">
        <w:tc>
          <w:tcPr>
            <w:tcW w:w="4304" w:type="dxa"/>
            <w:shd w:val="clear" w:color="auto" w:fill="auto"/>
          </w:tcPr>
          <w:p w:rsidR="00517ECA" w:rsidRDefault="00517ECA" w:rsidP="00517ECA">
            <w:pPr>
              <w:pStyle w:val="NormalWeb"/>
              <w:spacing w:before="0" w:beforeAutospacing="0" w:after="0" w:afterAutospacing="0"/>
              <w:jc w:val="center"/>
              <w:rPr>
                <w:rFonts w:ascii="Arial" w:hAnsi="Arial" w:cs="Arial"/>
                <w:b/>
                <w:sz w:val="16"/>
              </w:rPr>
            </w:pPr>
            <w:r>
              <w:rPr>
                <w:rFonts w:ascii="Arial" w:hAnsi="Arial" w:cs="Arial"/>
                <w:b/>
                <w:sz w:val="16"/>
              </w:rPr>
              <w:t>BRIAN AXEL WIRZ</w:t>
            </w:r>
          </w:p>
          <w:p w:rsidR="00517ECA" w:rsidRDefault="00517ECA" w:rsidP="00517ECA">
            <w:pPr>
              <w:pStyle w:val="NormalWeb"/>
              <w:spacing w:before="0" w:beforeAutospacing="0" w:after="0" w:afterAutospacing="0"/>
              <w:jc w:val="center"/>
              <w:rPr>
                <w:rFonts w:ascii="Arial" w:hAnsi="Arial" w:cs="Arial"/>
                <w:b/>
                <w:sz w:val="14"/>
              </w:rPr>
            </w:pPr>
            <w:r>
              <w:rPr>
                <w:rFonts w:ascii="Arial" w:hAnsi="Arial" w:cs="Arial"/>
                <w:b/>
                <w:sz w:val="14"/>
              </w:rPr>
              <w:t>SECRETARIO LEGISLATIVO</w:t>
            </w:r>
          </w:p>
          <w:p w:rsidR="00517ECA" w:rsidRPr="00517ECA" w:rsidRDefault="00517ECA" w:rsidP="00517ECA">
            <w:pPr>
              <w:pStyle w:val="NormalWeb"/>
              <w:spacing w:before="0" w:beforeAutospacing="0" w:after="0" w:afterAutospacing="0"/>
              <w:jc w:val="center"/>
              <w:rPr>
                <w:rFonts w:ascii="Arial" w:hAnsi="Arial" w:cs="Arial"/>
                <w:sz w:val="12"/>
              </w:rPr>
            </w:pPr>
            <w:r>
              <w:rPr>
                <w:rFonts w:ascii="Arial" w:hAnsi="Arial" w:cs="Arial"/>
                <w:sz w:val="12"/>
              </w:rPr>
              <w:t>CONCEJO DELIBERANTE</w:t>
            </w:r>
          </w:p>
        </w:tc>
        <w:tc>
          <w:tcPr>
            <w:tcW w:w="4304" w:type="dxa"/>
            <w:shd w:val="clear" w:color="auto" w:fill="auto"/>
          </w:tcPr>
          <w:p w:rsidR="00517ECA" w:rsidRDefault="00517ECA" w:rsidP="00517ECA">
            <w:pPr>
              <w:pStyle w:val="NormalWeb"/>
              <w:spacing w:before="0" w:beforeAutospacing="0" w:after="0" w:afterAutospacing="0"/>
              <w:jc w:val="center"/>
              <w:rPr>
                <w:rFonts w:ascii="Arial" w:hAnsi="Arial" w:cs="Arial"/>
                <w:b/>
                <w:sz w:val="16"/>
              </w:rPr>
            </w:pPr>
            <w:r>
              <w:rPr>
                <w:rFonts w:ascii="Arial" w:hAnsi="Arial" w:cs="Arial"/>
                <w:b/>
                <w:sz w:val="16"/>
              </w:rPr>
              <w:t>DULIO DANILO MONTI</w:t>
            </w:r>
          </w:p>
          <w:p w:rsidR="00517ECA" w:rsidRDefault="00517ECA" w:rsidP="00517ECA">
            <w:pPr>
              <w:pStyle w:val="NormalWeb"/>
              <w:spacing w:before="0" w:beforeAutospacing="0" w:after="0" w:afterAutospacing="0"/>
              <w:jc w:val="center"/>
              <w:rPr>
                <w:rFonts w:ascii="Arial" w:hAnsi="Arial" w:cs="Arial"/>
                <w:b/>
                <w:sz w:val="14"/>
              </w:rPr>
            </w:pPr>
            <w:r>
              <w:rPr>
                <w:rFonts w:ascii="Arial" w:hAnsi="Arial" w:cs="Arial"/>
                <w:b/>
                <w:sz w:val="14"/>
              </w:rPr>
              <w:t>PRESIDENTE</w:t>
            </w:r>
          </w:p>
          <w:p w:rsidR="00517ECA" w:rsidRPr="00517ECA" w:rsidRDefault="00517ECA" w:rsidP="00517ECA">
            <w:pPr>
              <w:pStyle w:val="NormalWeb"/>
              <w:spacing w:before="0" w:beforeAutospacing="0" w:after="0" w:afterAutospacing="0"/>
              <w:jc w:val="center"/>
              <w:rPr>
                <w:rFonts w:ascii="Arial" w:hAnsi="Arial" w:cs="Arial"/>
                <w:sz w:val="12"/>
              </w:rPr>
            </w:pPr>
            <w:r>
              <w:rPr>
                <w:rFonts w:ascii="Arial" w:hAnsi="Arial" w:cs="Arial"/>
                <w:sz w:val="12"/>
              </w:rPr>
              <w:t>CONCEJO DELIBERANTE</w:t>
            </w:r>
          </w:p>
        </w:tc>
      </w:tr>
    </w:tbl>
    <w:p w:rsidR="00517ECA" w:rsidRPr="00C344BA" w:rsidRDefault="00517ECA" w:rsidP="00517ECA">
      <w:pPr>
        <w:pStyle w:val="NormalWeb"/>
        <w:spacing w:before="0" w:beforeAutospacing="0" w:after="0" w:afterAutospacing="0" w:line="360" w:lineRule="auto"/>
        <w:jc w:val="both"/>
        <w:rPr>
          <w:rFonts w:ascii="Arial" w:hAnsi="Arial" w:cs="Arial"/>
        </w:rPr>
      </w:pPr>
    </w:p>
    <w:p w:rsidR="00972731" w:rsidRDefault="00972731">
      <w:pPr>
        <w:rPr>
          <w:rFonts w:ascii="Arial" w:hAnsi="Arial" w:cs="Arial"/>
          <w:sz w:val="24"/>
        </w:rPr>
      </w:pPr>
    </w:p>
    <w:p w:rsidR="00972731" w:rsidRDefault="00972731">
      <w:pPr>
        <w:rPr>
          <w:rFonts w:ascii="Arial" w:hAnsi="Arial" w:cs="Arial"/>
          <w:sz w:val="24"/>
        </w:rPr>
      </w:pPr>
      <w:r>
        <w:rPr>
          <w:rFonts w:ascii="Arial" w:hAnsi="Arial" w:cs="Arial"/>
          <w:sz w:val="24"/>
        </w:rPr>
        <w:br w:type="page"/>
      </w:r>
    </w:p>
    <w:p w:rsidR="00972731" w:rsidRDefault="00972731" w:rsidP="00517ECA">
      <w:pPr>
        <w:spacing w:after="0" w:line="360" w:lineRule="auto"/>
        <w:jc w:val="both"/>
        <w:rPr>
          <w:rFonts w:ascii="Arial" w:hAnsi="Arial" w:cs="Arial"/>
          <w:sz w:val="24"/>
        </w:rPr>
      </w:pPr>
      <w:r>
        <w:rPr>
          <w:rFonts w:ascii="Arial" w:hAnsi="Arial" w:cs="Arial"/>
          <w:b/>
          <w:sz w:val="24"/>
        </w:rPr>
        <w:lastRenderedPageBreak/>
        <w:t>EL CONCEJO DELIBERANTE DE LA CIUDAD DE RAWSON, CAPITAL DE LA PROVINCIA DEL CHUBUT,</w:t>
      </w:r>
      <w:r>
        <w:rPr>
          <w:rFonts w:ascii="Arial" w:hAnsi="Arial" w:cs="Arial"/>
          <w:sz w:val="24"/>
        </w:rPr>
        <w:t xml:space="preserve"> en uso de sus facultades legales, sanciona la siguiente:</w:t>
      </w:r>
    </w:p>
    <w:p w:rsidR="00972731" w:rsidRDefault="00972731" w:rsidP="00517ECA">
      <w:pPr>
        <w:spacing w:after="0" w:line="360" w:lineRule="auto"/>
        <w:jc w:val="center"/>
        <w:rPr>
          <w:rFonts w:ascii="Arial" w:hAnsi="Arial" w:cs="Arial"/>
          <w:b/>
          <w:sz w:val="44"/>
          <w:u w:val="double"/>
        </w:rPr>
      </w:pPr>
      <w:r>
        <w:rPr>
          <w:rFonts w:ascii="Arial" w:hAnsi="Arial" w:cs="Arial"/>
          <w:b/>
          <w:sz w:val="44"/>
          <w:u w:val="double"/>
        </w:rPr>
        <w:t>O  R  D  E  N  A  N  Z  A:</w:t>
      </w:r>
    </w:p>
    <w:p w:rsidR="00972731" w:rsidRDefault="00972731" w:rsidP="00517ECA">
      <w:pPr>
        <w:spacing w:after="0" w:line="360" w:lineRule="auto"/>
        <w:jc w:val="center"/>
        <w:rPr>
          <w:rFonts w:ascii="Arial" w:hAnsi="Arial" w:cs="Arial"/>
          <w:b/>
          <w:sz w:val="24"/>
          <w:u w:val="single"/>
        </w:rPr>
      </w:pPr>
      <w:r>
        <w:rPr>
          <w:rFonts w:ascii="Arial" w:hAnsi="Arial" w:cs="Arial"/>
          <w:b/>
          <w:sz w:val="24"/>
          <w:u w:val="single"/>
        </w:rPr>
        <w:t>TITULO -I- MODIFICA EL ARTÍCULO 19 DE LA ORDENANZA Nº 9086</w:t>
      </w:r>
    </w:p>
    <w:p w:rsidR="00972731" w:rsidRDefault="00972731" w:rsidP="00517ECA">
      <w:pPr>
        <w:spacing w:after="0" w:line="360" w:lineRule="auto"/>
        <w:jc w:val="both"/>
        <w:rPr>
          <w:rFonts w:ascii="Arial" w:hAnsi="Arial" w:cs="Arial"/>
          <w:sz w:val="24"/>
        </w:rPr>
      </w:pPr>
      <w:r>
        <w:rPr>
          <w:rFonts w:ascii="Arial" w:hAnsi="Arial" w:cs="Arial"/>
          <w:b/>
          <w:sz w:val="24"/>
          <w:u w:val="single"/>
        </w:rPr>
        <w:t>Artículo 1º.-</w:t>
      </w:r>
      <w:r>
        <w:rPr>
          <w:rFonts w:ascii="Arial" w:hAnsi="Arial" w:cs="Arial"/>
          <w:sz w:val="24"/>
        </w:rPr>
        <w:t xml:space="preserve"> Modifíquese el Artículo 19 de la Ordenanza Nº 9086</w:t>
      </w:r>
      <w:r w:rsidR="009F45A5">
        <w:rPr>
          <w:rFonts w:ascii="Arial" w:hAnsi="Arial" w:cs="Arial"/>
          <w:sz w:val="24"/>
        </w:rPr>
        <w:t xml:space="preserve"> Texto  </w:t>
      </w:r>
      <w:r w:rsidR="009F45A5">
        <w:rPr>
          <w:rFonts w:ascii="Arial" w:hAnsi="Arial" w:cs="Arial"/>
          <w:sz w:val="24"/>
        </w:rPr>
        <w:br/>
        <w:t xml:space="preserve">                        Ordenado, el que quedará </w:t>
      </w:r>
      <w:r>
        <w:rPr>
          <w:rFonts w:ascii="Arial" w:hAnsi="Arial" w:cs="Arial"/>
          <w:sz w:val="24"/>
        </w:rPr>
        <w:t>redactado de la siguiente manera:</w:t>
      </w:r>
    </w:p>
    <w:p w:rsidR="00972731" w:rsidRDefault="00972731" w:rsidP="00517ECA">
      <w:pPr>
        <w:spacing w:after="0" w:line="360" w:lineRule="auto"/>
        <w:jc w:val="both"/>
        <w:rPr>
          <w:rFonts w:ascii="Arial" w:hAnsi="Arial" w:cs="Arial"/>
          <w:sz w:val="24"/>
        </w:rPr>
      </w:pPr>
      <w:r w:rsidRPr="00F36A78">
        <w:rPr>
          <w:rFonts w:ascii="Arial" w:hAnsi="Arial" w:cs="Arial"/>
          <w:sz w:val="24"/>
        </w:rPr>
        <w:t>“</w:t>
      </w:r>
      <w:r>
        <w:rPr>
          <w:rFonts w:ascii="Arial" w:hAnsi="Arial" w:cs="Arial"/>
          <w:b/>
          <w:sz w:val="24"/>
          <w:u w:val="single"/>
        </w:rPr>
        <w:t>Artículo 19.-</w:t>
      </w:r>
      <w:r>
        <w:rPr>
          <w:rFonts w:ascii="Arial" w:hAnsi="Arial" w:cs="Arial"/>
          <w:sz w:val="24"/>
        </w:rPr>
        <w:t xml:space="preserve"> A los efectos de la Tasa establecida en el Título V, Artículo 177 del </w:t>
      </w:r>
      <w:r>
        <w:rPr>
          <w:rFonts w:ascii="Arial" w:hAnsi="Arial" w:cs="Arial"/>
          <w:sz w:val="24"/>
        </w:rPr>
        <w:br/>
        <w:t xml:space="preserve">                       Código Fiscal Municipal fíjense los siguientes valores:</w:t>
      </w:r>
    </w:p>
    <w:p w:rsidR="00972731" w:rsidRDefault="00972731" w:rsidP="00517ECA">
      <w:pPr>
        <w:pStyle w:val="Prrafodelista"/>
        <w:numPr>
          <w:ilvl w:val="0"/>
          <w:numId w:val="1"/>
        </w:numPr>
        <w:spacing w:after="0" w:line="360" w:lineRule="auto"/>
        <w:jc w:val="both"/>
        <w:rPr>
          <w:rFonts w:ascii="Arial" w:hAnsi="Arial" w:cs="Arial"/>
          <w:sz w:val="24"/>
        </w:rPr>
      </w:pPr>
      <w:r>
        <w:rPr>
          <w:rFonts w:ascii="Arial" w:hAnsi="Arial" w:cs="Arial"/>
          <w:sz w:val="24"/>
        </w:rPr>
        <w:t>Abonarán una alícuota del Dos por Ciento (2,0%) mensual, de acuerdo con lo especificado en el Artículo 185, todas las actividades, siempre que superen el mínimo anual fraccionado en mes de las detalladas en el Inciso c) del presente Artículo, quienes se encuentren dentro del Convenio Multilateral.</w:t>
      </w:r>
    </w:p>
    <w:p w:rsidR="00972731" w:rsidRDefault="00972731" w:rsidP="00517ECA">
      <w:pPr>
        <w:spacing w:after="0" w:line="360" w:lineRule="auto"/>
        <w:jc w:val="both"/>
        <w:rPr>
          <w:rFonts w:ascii="Arial" w:hAnsi="Arial" w:cs="Arial"/>
          <w:sz w:val="24"/>
        </w:rPr>
      </w:pPr>
      <w:r w:rsidRPr="00996E1C">
        <w:rPr>
          <w:rFonts w:ascii="Arial" w:hAnsi="Arial" w:cs="Arial"/>
          <w:sz w:val="24"/>
        </w:rPr>
        <w:t>Asimismo, se establece un monto mínimo a abonar en relació</w:t>
      </w:r>
      <w:r>
        <w:rPr>
          <w:rFonts w:ascii="Arial" w:hAnsi="Arial" w:cs="Arial"/>
          <w:sz w:val="24"/>
        </w:rPr>
        <w:t xml:space="preserve">n al Artículo anterior, según </w:t>
      </w:r>
      <w:r w:rsidRPr="00996E1C">
        <w:rPr>
          <w:rFonts w:ascii="Arial" w:hAnsi="Arial" w:cs="Arial"/>
          <w:sz w:val="24"/>
        </w:rPr>
        <w:t>la categoría otorgada por la Habilitación Comercial, dicho Artículo no se aplica al Inciso c) del presente Artículo</w:t>
      </w:r>
      <w:r>
        <w:rPr>
          <w:rFonts w:ascii="Arial" w:hAnsi="Arial" w:cs="Arial"/>
          <w:sz w:val="24"/>
        </w:rPr>
        <w:t>:</w:t>
      </w:r>
    </w:p>
    <w:p w:rsidR="00972731" w:rsidRPr="00F36A78" w:rsidRDefault="00972731" w:rsidP="00517ECA">
      <w:pPr>
        <w:pStyle w:val="Prrafodelista"/>
        <w:numPr>
          <w:ilvl w:val="0"/>
          <w:numId w:val="2"/>
        </w:numPr>
        <w:spacing w:after="0" w:line="360" w:lineRule="auto"/>
        <w:jc w:val="both"/>
        <w:rPr>
          <w:rFonts w:ascii="Arial" w:hAnsi="Arial" w:cs="Arial"/>
          <w:sz w:val="24"/>
        </w:rPr>
      </w:pPr>
      <w:r w:rsidRPr="00F36A78">
        <w:rPr>
          <w:rFonts w:ascii="Arial" w:hAnsi="Arial" w:cs="Arial"/>
          <w:sz w:val="24"/>
        </w:rPr>
        <w:t>Categoría I: 20 Módulos.</w:t>
      </w:r>
    </w:p>
    <w:p w:rsidR="00972731" w:rsidRDefault="00972731" w:rsidP="00517ECA">
      <w:pPr>
        <w:pStyle w:val="Prrafodelista"/>
        <w:numPr>
          <w:ilvl w:val="0"/>
          <w:numId w:val="2"/>
        </w:numPr>
        <w:spacing w:after="0" w:line="360" w:lineRule="auto"/>
        <w:jc w:val="both"/>
        <w:rPr>
          <w:rFonts w:ascii="Arial" w:hAnsi="Arial" w:cs="Arial"/>
          <w:sz w:val="24"/>
        </w:rPr>
      </w:pPr>
      <w:r>
        <w:rPr>
          <w:rFonts w:ascii="Arial" w:hAnsi="Arial" w:cs="Arial"/>
          <w:sz w:val="24"/>
        </w:rPr>
        <w:t>Categoría II: 32 Módulos.</w:t>
      </w:r>
    </w:p>
    <w:p w:rsidR="00972731" w:rsidRDefault="00972731" w:rsidP="00517ECA">
      <w:pPr>
        <w:pStyle w:val="Prrafodelista"/>
        <w:numPr>
          <w:ilvl w:val="0"/>
          <w:numId w:val="2"/>
        </w:numPr>
        <w:spacing w:after="0" w:line="360" w:lineRule="auto"/>
        <w:jc w:val="both"/>
        <w:rPr>
          <w:rFonts w:ascii="Arial" w:hAnsi="Arial" w:cs="Arial"/>
          <w:sz w:val="24"/>
        </w:rPr>
      </w:pPr>
      <w:r>
        <w:rPr>
          <w:rFonts w:ascii="Arial" w:hAnsi="Arial" w:cs="Arial"/>
          <w:sz w:val="24"/>
        </w:rPr>
        <w:t>Categoría III: 48 Módulos.</w:t>
      </w:r>
    </w:p>
    <w:p w:rsidR="00972731" w:rsidRDefault="00972731" w:rsidP="00517ECA">
      <w:pPr>
        <w:pStyle w:val="Prrafodelista"/>
        <w:numPr>
          <w:ilvl w:val="0"/>
          <w:numId w:val="2"/>
        </w:numPr>
        <w:spacing w:after="0" w:line="360" w:lineRule="auto"/>
        <w:jc w:val="both"/>
        <w:rPr>
          <w:rFonts w:ascii="Arial" w:hAnsi="Arial" w:cs="Arial"/>
          <w:sz w:val="24"/>
        </w:rPr>
      </w:pPr>
      <w:r>
        <w:rPr>
          <w:rFonts w:ascii="Arial" w:hAnsi="Arial" w:cs="Arial"/>
          <w:sz w:val="24"/>
        </w:rPr>
        <w:t>Categoría IV: 64 Módulos.</w:t>
      </w:r>
    </w:p>
    <w:p w:rsidR="00972731" w:rsidRPr="00F36A78" w:rsidRDefault="00972731" w:rsidP="00517ECA">
      <w:pPr>
        <w:pStyle w:val="Prrafodelista"/>
        <w:numPr>
          <w:ilvl w:val="0"/>
          <w:numId w:val="1"/>
        </w:numPr>
        <w:spacing w:after="0" w:line="360" w:lineRule="auto"/>
        <w:jc w:val="both"/>
        <w:rPr>
          <w:rFonts w:ascii="Arial" w:hAnsi="Arial" w:cs="Arial"/>
          <w:sz w:val="24"/>
        </w:rPr>
      </w:pPr>
      <w:r w:rsidRPr="00F36A78">
        <w:rPr>
          <w:rFonts w:ascii="Arial" w:hAnsi="Arial" w:cs="Arial"/>
          <w:sz w:val="24"/>
        </w:rPr>
        <w:t>De acuerdo con lo especificado en el Artículo 179 del Código Fiscal Municipal quienes, por su actividad comercial, industrial, de servicios, construcción y otras a</w:t>
      </w:r>
      <w:r>
        <w:rPr>
          <w:rFonts w:ascii="Arial" w:hAnsi="Arial" w:cs="Arial"/>
          <w:sz w:val="24"/>
        </w:rPr>
        <w:t>lcanzadas por esta Tasa, abonará</w:t>
      </w:r>
      <w:r w:rsidRPr="00F36A78">
        <w:rPr>
          <w:rFonts w:ascii="Arial" w:hAnsi="Arial" w:cs="Arial"/>
          <w:sz w:val="24"/>
        </w:rPr>
        <w:t>n una alícuota de acuerdo a la categoría otorgada por la Dirección de Comercio e Industria:</w:t>
      </w:r>
    </w:p>
    <w:p w:rsidR="00972731" w:rsidRPr="00F36A78" w:rsidRDefault="00972731" w:rsidP="00517ECA">
      <w:pPr>
        <w:pStyle w:val="Prrafodelista"/>
        <w:numPr>
          <w:ilvl w:val="0"/>
          <w:numId w:val="3"/>
        </w:numPr>
        <w:spacing w:after="0" w:line="360" w:lineRule="auto"/>
        <w:ind w:left="1418"/>
        <w:jc w:val="both"/>
        <w:rPr>
          <w:rFonts w:ascii="Arial" w:hAnsi="Arial" w:cs="Arial"/>
          <w:sz w:val="24"/>
        </w:rPr>
      </w:pPr>
      <w:r w:rsidRPr="00F36A78">
        <w:rPr>
          <w:rFonts w:ascii="Arial" w:hAnsi="Arial" w:cs="Arial"/>
          <w:sz w:val="24"/>
        </w:rPr>
        <w:t>Categoría I: alícuota 0.50%.</w:t>
      </w:r>
    </w:p>
    <w:p w:rsidR="00972731" w:rsidRPr="00F36A78" w:rsidRDefault="00972731" w:rsidP="00517ECA">
      <w:pPr>
        <w:pStyle w:val="Prrafodelista"/>
        <w:numPr>
          <w:ilvl w:val="0"/>
          <w:numId w:val="3"/>
        </w:numPr>
        <w:spacing w:after="0" w:line="360" w:lineRule="auto"/>
        <w:ind w:left="1418"/>
        <w:jc w:val="both"/>
        <w:rPr>
          <w:rFonts w:ascii="Arial" w:hAnsi="Arial" w:cs="Arial"/>
          <w:sz w:val="24"/>
        </w:rPr>
      </w:pPr>
      <w:r w:rsidRPr="00F36A78">
        <w:rPr>
          <w:rFonts w:ascii="Arial" w:hAnsi="Arial" w:cs="Arial"/>
          <w:sz w:val="24"/>
        </w:rPr>
        <w:t>Categoría II: alícuota 0.80%.</w:t>
      </w:r>
    </w:p>
    <w:p w:rsidR="00972731" w:rsidRPr="00F36A78" w:rsidRDefault="00972731" w:rsidP="00517ECA">
      <w:pPr>
        <w:pStyle w:val="Prrafodelista"/>
        <w:numPr>
          <w:ilvl w:val="0"/>
          <w:numId w:val="3"/>
        </w:numPr>
        <w:spacing w:after="0" w:line="360" w:lineRule="auto"/>
        <w:ind w:left="1418"/>
        <w:jc w:val="both"/>
        <w:rPr>
          <w:rFonts w:ascii="Arial" w:hAnsi="Arial" w:cs="Arial"/>
          <w:sz w:val="24"/>
        </w:rPr>
      </w:pPr>
      <w:r w:rsidRPr="00F36A78">
        <w:rPr>
          <w:rFonts w:ascii="Arial" w:hAnsi="Arial" w:cs="Arial"/>
          <w:sz w:val="24"/>
        </w:rPr>
        <w:t>Categoría III: alícuota 1.20%.</w:t>
      </w:r>
    </w:p>
    <w:p w:rsidR="00972731" w:rsidRPr="00F36A78" w:rsidRDefault="00972731" w:rsidP="00517ECA">
      <w:pPr>
        <w:pStyle w:val="Prrafodelista"/>
        <w:numPr>
          <w:ilvl w:val="0"/>
          <w:numId w:val="3"/>
        </w:numPr>
        <w:spacing w:after="0" w:line="360" w:lineRule="auto"/>
        <w:ind w:left="1418"/>
        <w:jc w:val="both"/>
        <w:rPr>
          <w:rFonts w:ascii="Arial" w:hAnsi="Arial" w:cs="Arial"/>
          <w:sz w:val="24"/>
        </w:rPr>
      </w:pPr>
      <w:r w:rsidRPr="00F36A78">
        <w:rPr>
          <w:rFonts w:ascii="Arial" w:hAnsi="Arial" w:cs="Arial"/>
          <w:sz w:val="24"/>
        </w:rPr>
        <w:t>Categoría IV: alícuota 1.50%.</w:t>
      </w:r>
    </w:p>
    <w:p w:rsidR="00972731" w:rsidRDefault="00972731" w:rsidP="00517ECA">
      <w:pPr>
        <w:spacing w:after="0" w:line="360" w:lineRule="auto"/>
        <w:jc w:val="both"/>
        <w:rPr>
          <w:rFonts w:ascii="Arial" w:hAnsi="Arial" w:cs="Arial"/>
          <w:sz w:val="24"/>
        </w:rPr>
      </w:pPr>
      <w:r>
        <w:rPr>
          <w:rFonts w:ascii="Arial" w:hAnsi="Arial" w:cs="Arial"/>
          <w:sz w:val="24"/>
        </w:rPr>
        <w:lastRenderedPageBreak/>
        <w:t>La Tasa se abonará mensualmente aplicando la alícuota que corresponda a la facturación del mes respectivo y se ingresará, cuando corresponda, junto a la liquidación del Impuesto sobre los Ingresos Brutos</w:t>
      </w:r>
    </w:p>
    <w:p w:rsidR="00972731" w:rsidRPr="00F36A78" w:rsidRDefault="00972731" w:rsidP="00517ECA">
      <w:pPr>
        <w:pStyle w:val="Prrafodelista"/>
        <w:numPr>
          <w:ilvl w:val="0"/>
          <w:numId w:val="1"/>
        </w:numPr>
        <w:spacing w:after="0" w:line="360" w:lineRule="auto"/>
        <w:jc w:val="both"/>
        <w:rPr>
          <w:rFonts w:ascii="Arial" w:hAnsi="Arial" w:cs="Arial"/>
          <w:sz w:val="24"/>
        </w:rPr>
      </w:pPr>
      <w:r w:rsidRPr="00F36A78">
        <w:rPr>
          <w:rFonts w:ascii="Arial" w:hAnsi="Arial" w:cs="Arial"/>
          <w:sz w:val="24"/>
        </w:rPr>
        <w:t>Abonarán un monto fijo mínimo anual:</w:t>
      </w:r>
    </w:p>
    <w:p w:rsidR="00972731" w:rsidRDefault="00972731" w:rsidP="00517ECA">
      <w:pPr>
        <w:spacing w:after="0" w:line="360" w:lineRule="auto"/>
        <w:jc w:val="both"/>
        <w:rPr>
          <w:rFonts w:ascii="Arial" w:hAnsi="Arial" w:cs="Arial"/>
          <w:sz w:val="24"/>
        </w:rPr>
      </w:pPr>
      <w:r>
        <w:rPr>
          <w:rFonts w:ascii="Arial" w:hAnsi="Arial" w:cs="Arial"/>
          <w:sz w:val="24"/>
        </w:rPr>
        <w:t>Bancos Módulos: 50000</w:t>
      </w:r>
    </w:p>
    <w:p w:rsidR="00972731" w:rsidRDefault="00972731" w:rsidP="00517ECA">
      <w:pPr>
        <w:spacing w:after="0" w:line="360" w:lineRule="auto"/>
        <w:jc w:val="both"/>
        <w:rPr>
          <w:rFonts w:ascii="Arial" w:hAnsi="Arial" w:cs="Arial"/>
          <w:sz w:val="24"/>
        </w:rPr>
      </w:pPr>
      <w:r>
        <w:rPr>
          <w:rFonts w:ascii="Arial" w:hAnsi="Arial" w:cs="Arial"/>
          <w:sz w:val="24"/>
        </w:rPr>
        <w:t>Casinos Módulos: 70000</w:t>
      </w:r>
    </w:p>
    <w:p w:rsidR="00972731" w:rsidRDefault="00972731" w:rsidP="00517ECA">
      <w:pPr>
        <w:spacing w:after="0" w:line="360" w:lineRule="auto"/>
        <w:jc w:val="both"/>
        <w:rPr>
          <w:rFonts w:ascii="Arial" w:hAnsi="Arial" w:cs="Arial"/>
          <w:sz w:val="24"/>
        </w:rPr>
      </w:pPr>
      <w:r>
        <w:rPr>
          <w:rFonts w:ascii="Arial" w:hAnsi="Arial" w:cs="Arial"/>
          <w:sz w:val="24"/>
        </w:rPr>
        <w:t>Casinos Electrónicos Módulos: 49600</w:t>
      </w:r>
    </w:p>
    <w:p w:rsidR="00972731" w:rsidRDefault="00972731" w:rsidP="00517ECA">
      <w:pPr>
        <w:spacing w:after="0" w:line="360" w:lineRule="auto"/>
        <w:jc w:val="both"/>
        <w:rPr>
          <w:rFonts w:ascii="Arial" w:hAnsi="Arial" w:cs="Arial"/>
          <w:sz w:val="24"/>
        </w:rPr>
      </w:pPr>
      <w:r>
        <w:rPr>
          <w:rFonts w:ascii="Arial" w:hAnsi="Arial" w:cs="Arial"/>
          <w:sz w:val="24"/>
        </w:rPr>
        <w:t>Financieras Módulos: 9800</w:t>
      </w:r>
    </w:p>
    <w:p w:rsidR="00972731" w:rsidRDefault="00972731" w:rsidP="00517ECA">
      <w:pPr>
        <w:spacing w:after="0" w:line="360" w:lineRule="auto"/>
        <w:jc w:val="both"/>
        <w:rPr>
          <w:rFonts w:ascii="Arial" w:hAnsi="Arial" w:cs="Arial"/>
          <w:sz w:val="24"/>
        </w:rPr>
      </w:pPr>
      <w:r>
        <w:rPr>
          <w:rFonts w:ascii="Arial" w:hAnsi="Arial" w:cs="Arial"/>
          <w:sz w:val="24"/>
        </w:rPr>
        <w:t>Entidades de crédito y Entidades de crédito para consumo Módulos: 8000</w:t>
      </w:r>
    </w:p>
    <w:p w:rsidR="00972731" w:rsidRDefault="00972731" w:rsidP="00517ECA">
      <w:pPr>
        <w:spacing w:after="0" w:line="360" w:lineRule="auto"/>
        <w:jc w:val="both"/>
        <w:rPr>
          <w:rFonts w:ascii="Arial" w:hAnsi="Arial" w:cs="Arial"/>
          <w:sz w:val="24"/>
        </w:rPr>
      </w:pPr>
      <w:r>
        <w:rPr>
          <w:rFonts w:ascii="Arial" w:hAnsi="Arial" w:cs="Arial"/>
          <w:sz w:val="24"/>
        </w:rPr>
        <w:t>A.R.T o similares dentro de Bancos Entidades Financieras Módulos: 5000</w:t>
      </w:r>
    </w:p>
    <w:p w:rsidR="00972731" w:rsidRDefault="00972731" w:rsidP="00517ECA">
      <w:pPr>
        <w:spacing w:after="0" w:line="360" w:lineRule="auto"/>
        <w:jc w:val="both"/>
        <w:rPr>
          <w:rFonts w:ascii="Arial" w:hAnsi="Arial" w:cs="Arial"/>
          <w:sz w:val="24"/>
        </w:rPr>
      </w:pPr>
      <w:r>
        <w:rPr>
          <w:rFonts w:ascii="Arial" w:hAnsi="Arial" w:cs="Arial"/>
          <w:sz w:val="24"/>
        </w:rPr>
        <w:t>Cajero Automático C/U Módulos: 2000. Los cajeros que se ubiquen fuera de las instalaciones de sedes y/o sucursales, quedan exentos del pago del presente gravamen.</w:t>
      </w:r>
    </w:p>
    <w:p w:rsidR="00972731" w:rsidRDefault="00972731" w:rsidP="00517ECA">
      <w:pPr>
        <w:spacing w:after="0" w:line="360" w:lineRule="auto"/>
        <w:jc w:val="both"/>
        <w:rPr>
          <w:rFonts w:ascii="Arial" w:hAnsi="Arial" w:cs="Arial"/>
          <w:sz w:val="24"/>
        </w:rPr>
      </w:pPr>
      <w:r>
        <w:rPr>
          <w:rFonts w:ascii="Arial" w:hAnsi="Arial" w:cs="Arial"/>
          <w:sz w:val="24"/>
        </w:rPr>
        <w:t>Industrias de productos de la pesca según superficie de construcción por establecimiento:</w:t>
      </w:r>
    </w:p>
    <w:p w:rsidR="00972731" w:rsidRDefault="00972731" w:rsidP="00517ECA">
      <w:pPr>
        <w:spacing w:after="0" w:line="360" w:lineRule="auto"/>
        <w:jc w:val="both"/>
        <w:rPr>
          <w:rFonts w:ascii="Arial" w:hAnsi="Arial" w:cs="Arial"/>
          <w:sz w:val="24"/>
        </w:rPr>
      </w:pPr>
      <w:r>
        <w:rPr>
          <w:rFonts w:ascii="Arial" w:hAnsi="Arial" w:cs="Arial"/>
          <w:sz w:val="24"/>
        </w:rPr>
        <w:t>Establecimientos hasta 4.000 m2                       6000 Módulos por m2</w:t>
      </w:r>
    </w:p>
    <w:p w:rsidR="00972731" w:rsidRDefault="00972731" w:rsidP="00517ECA">
      <w:pPr>
        <w:spacing w:after="0" w:line="360" w:lineRule="auto"/>
        <w:jc w:val="both"/>
        <w:rPr>
          <w:rFonts w:ascii="Arial" w:hAnsi="Arial" w:cs="Arial"/>
          <w:sz w:val="24"/>
        </w:rPr>
      </w:pPr>
      <w:r>
        <w:rPr>
          <w:rFonts w:ascii="Arial" w:hAnsi="Arial" w:cs="Arial"/>
          <w:sz w:val="24"/>
        </w:rPr>
        <w:t>Establecimientos entre 4001 y 5000 m2             5000 Módulos por m2</w:t>
      </w:r>
    </w:p>
    <w:p w:rsidR="00972731" w:rsidRDefault="00972731" w:rsidP="00517ECA">
      <w:pPr>
        <w:spacing w:after="0" w:line="360" w:lineRule="auto"/>
        <w:jc w:val="both"/>
        <w:rPr>
          <w:rFonts w:ascii="Arial" w:hAnsi="Arial" w:cs="Arial"/>
          <w:sz w:val="24"/>
        </w:rPr>
      </w:pPr>
      <w:r>
        <w:rPr>
          <w:rFonts w:ascii="Arial" w:hAnsi="Arial" w:cs="Arial"/>
          <w:sz w:val="24"/>
        </w:rPr>
        <w:t>Establecimientos con más de 5000 m2              4000 Módulos por m2</w:t>
      </w:r>
    </w:p>
    <w:p w:rsidR="00972731" w:rsidRDefault="00972731" w:rsidP="00517ECA">
      <w:pPr>
        <w:spacing w:after="0" w:line="360" w:lineRule="auto"/>
        <w:jc w:val="both"/>
        <w:rPr>
          <w:rFonts w:ascii="Arial" w:hAnsi="Arial" w:cs="Arial"/>
          <w:sz w:val="24"/>
        </w:rPr>
      </w:pPr>
      <w:r>
        <w:rPr>
          <w:rFonts w:ascii="Arial" w:hAnsi="Arial" w:cs="Arial"/>
          <w:sz w:val="24"/>
        </w:rPr>
        <w:t>En todos los casos enumerados en el Inciso b) las Tasas 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 ingresos en sus establecimientos.</w:t>
      </w:r>
    </w:p>
    <w:p w:rsidR="00972731" w:rsidRDefault="00972731" w:rsidP="00517ECA">
      <w:pPr>
        <w:spacing w:after="0" w:line="360" w:lineRule="auto"/>
        <w:jc w:val="both"/>
        <w:rPr>
          <w:rFonts w:ascii="Arial" w:hAnsi="Arial" w:cs="Arial"/>
          <w:sz w:val="24"/>
        </w:rPr>
      </w:pPr>
      <w:r>
        <w:rPr>
          <w:rFonts w:ascii="Arial" w:hAnsi="Arial" w:cs="Arial"/>
          <w:sz w:val="24"/>
        </w:rPr>
        <w:t>Se autoriza a la Secretaría de Hacienda a otorgar descuentos sobre los recargos emergentes por deudas en las Obligaciones Tributarias de los contribuyentes, por la cancelación total de deuda vencida de ejercicios anteriores.</w:t>
      </w:r>
    </w:p>
    <w:p w:rsidR="00972731" w:rsidRDefault="00972731" w:rsidP="00517ECA">
      <w:pPr>
        <w:spacing w:after="0" w:line="360" w:lineRule="auto"/>
        <w:jc w:val="both"/>
        <w:rPr>
          <w:rFonts w:ascii="Arial" w:hAnsi="Arial" w:cs="Arial"/>
          <w:sz w:val="24"/>
        </w:rPr>
      </w:pPr>
      <w:r>
        <w:rPr>
          <w:rFonts w:ascii="Arial" w:hAnsi="Arial" w:cs="Arial"/>
          <w:sz w:val="24"/>
        </w:rPr>
        <w:t>Los montos fijos anuales citados en el Inciso c) del presente Artículo, se abonarán en Doce (12) cuotas mensuales, iguales y consecutivas.</w:t>
      </w:r>
    </w:p>
    <w:p w:rsidR="00972731" w:rsidRDefault="00972731" w:rsidP="00517ECA">
      <w:pPr>
        <w:spacing w:after="0" w:line="360" w:lineRule="auto"/>
        <w:jc w:val="both"/>
        <w:rPr>
          <w:rFonts w:ascii="Arial" w:hAnsi="Arial" w:cs="Arial"/>
          <w:sz w:val="24"/>
        </w:rPr>
      </w:pPr>
      <w:r w:rsidRPr="00027E37">
        <w:rPr>
          <w:rFonts w:ascii="Arial" w:hAnsi="Arial" w:cs="Arial"/>
          <w:sz w:val="24"/>
        </w:rPr>
        <w:lastRenderedPageBreak/>
        <w:t>El pago en término y</w:t>
      </w:r>
      <w:r>
        <w:rPr>
          <w:rFonts w:ascii="Arial" w:hAnsi="Arial" w:cs="Arial"/>
          <w:sz w:val="24"/>
        </w:rPr>
        <w:t>/o</w:t>
      </w:r>
      <w:r w:rsidRPr="00027E37">
        <w:rPr>
          <w:rFonts w:ascii="Arial" w:hAnsi="Arial" w:cs="Arial"/>
          <w:sz w:val="24"/>
        </w:rPr>
        <w:t xml:space="preserve"> la adhesión a débito automático tendrán una bonificación, sobre la cuantía determinada en el presente c</w:t>
      </w:r>
      <w:r>
        <w:rPr>
          <w:rFonts w:ascii="Arial" w:hAnsi="Arial" w:cs="Arial"/>
          <w:sz w:val="24"/>
        </w:rPr>
        <w:t>oncepto, del Treinta por Ciento (30</w:t>
      </w:r>
      <w:r w:rsidRPr="00027E37">
        <w:rPr>
          <w:rFonts w:ascii="Arial" w:hAnsi="Arial" w:cs="Arial"/>
          <w:sz w:val="24"/>
        </w:rPr>
        <w:t>%). Esta bonificación no es acumulable con otros incentivos que se establezcan y sol</w:t>
      </w:r>
      <w:r w:rsidR="00F43381">
        <w:rPr>
          <w:rFonts w:ascii="Arial" w:hAnsi="Arial" w:cs="Arial"/>
          <w:sz w:val="24"/>
        </w:rPr>
        <w:t>o es aplicable al pago mensual.</w:t>
      </w:r>
    </w:p>
    <w:p w:rsidR="00972731" w:rsidRDefault="00972731" w:rsidP="00517ECA">
      <w:pPr>
        <w:spacing w:after="0" w:line="360" w:lineRule="auto"/>
        <w:jc w:val="both"/>
        <w:rPr>
          <w:rFonts w:ascii="Arial" w:hAnsi="Arial" w:cs="Arial"/>
          <w:sz w:val="24"/>
        </w:rPr>
      </w:pPr>
      <w:r>
        <w:rPr>
          <w:rFonts w:ascii="Arial" w:hAnsi="Arial" w:cs="Arial"/>
          <w:sz w:val="24"/>
        </w:rPr>
        <w:t>Fíjese para el pago de dicha obligación los días Veinte (20) del mes siguiente o hábil posterior.</w:t>
      </w:r>
    </w:p>
    <w:p w:rsidR="00972731" w:rsidRDefault="00972731" w:rsidP="00517ECA">
      <w:pPr>
        <w:spacing w:after="0" w:line="360" w:lineRule="auto"/>
        <w:jc w:val="both"/>
        <w:rPr>
          <w:rFonts w:ascii="Arial" w:hAnsi="Arial" w:cs="Arial"/>
          <w:sz w:val="24"/>
        </w:rPr>
      </w:pPr>
      <w:r>
        <w:rPr>
          <w:rFonts w:ascii="Arial" w:hAnsi="Arial" w:cs="Arial"/>
          <w:b/>
          <w:sz w:val="24"/>
          <w:u w:val="single"/>
        </w:rPr>
        <w:t>SANCIONES:</w:t>
      </w:r>
    </w:p>
    <w:p w:rsidR="00972731" w:rsidRDefault="00972731" w:rsidP="00517ECA">
      <w:pPr>
        <w:spacing w:after="0" w:line="360" w:lineRule="auto"/>
        <w:jc w:val="both"/>
        <w:rPr>
          <w:rFonts w:ascii="Arial" w:hAnsi="Arial" w:cs="Arial"/>
          <w:sz w:val="24"/>
        </w:rPr>
      </w:pPr>
      <w:r>
        <w:rPr>
          <w:rFonts w:ascii="Arial" w:hAnsi="Arial" w:cs="Arial"/>
          <w:sz w:val="24"/>
        </w:rPr>
        <w:t>La falta de pago de Dos (2) cuotas mensuales y consecutivas de la Tasa por Inspección de Seguridad e Higiene, habilitará a este Municipio a aplicar la siguiente escala de multas:</w:t>
      </w:r>
    </w:p>
    <w:p w:rsidR="00972731" w:rsidRDefault="00972731" w:rsidP="00517ECA">
      <w:pPr>
        <w:spacing w:after="0" w:line="360" w:lineRule="auto"/>
        <w:jc w:val="both"/>
        <w:rPr>
          <w:rFonts w:ascii="Arial" w:hAnsi="Arial" w:cs="Arial"/>
          <w:sz w:val="24"/>
        </w:rPr>
      </w:pPr>
      <w:r>
        <w:rPr>
          <w:rFonts w:ascii="Arial" w:hAnsi="Arial" w:cs="Arial"/>
          <w:sz w:val="24"/>
        </w:rPr>
        <w:t>Primera falta: Una multa del 50% de la Tasa evadida, omitida o dejada de pagar con un mínimo de Módulos: 100, más los anticipos omitidos.</w:t>
      </w:r>
    </w:p>
    <w:p w:rsidR="00972731" w:rsidRDefault="00972731" w:rsidP="00517ECA">
      <w:pPr>
        <w:spacing w:after="0" w:line="360" w:lineRule="auto"/>
        <w:jc w:val="both"/>
        <w:rPr>
          <w:rFonts w:ascii="Arial" w:hAnsi="Arial" w:cs="Arial"/>
          <w:sz w:val="24"/>
        </w:rPr>
      </w:pPr>
      <w:r>
        <w:rPr>
          <w:rFonts w:ascii="Arial" w:hAnsi="Arial" w:cs="Arial"/>
          <w:sz w:val="24"/>
        </w:rPr>
        <w:t>Segunda falta: Una multa del 100% de la Tasa evadida, omitida o dejada de pagar, con un mínimo de Módulos: 140, más los anticipos omitidos y la clausura del local comercial por Cuarenta y Ocho (48) horas.</w:t>
      </w:r>
    </w:p>
    <w:p w:rsidR="00972731" w:rsidRPr="00CD5768" w:rsidRDefault="00972731" w:rsidP="00517ECA">
      <w:pPr>
        <w:spacing w:after="0" w:line="360" w:lineRule="auto"/>
        <w:jc w:val="both"/>
        <w:rPr>
          <w:rFonts w:ascii="Arial" w:hAnsi="Arial" w:cs="Arial"/>
          <w:sz w:val="24"/>
        </w:rPr>
      </w:pPr>
      <w:r>
        <w:rPr>
          <w:rFonts w:ascii="Arial" w:hAnsi="Arial" w:cs="Arial"/>
          <w:sz w:val="24"/>
        </w:rPr>
        <w:t>Tercera falta una multa del 200% de la Tasa evadida, omitida o dejada de pagar, con mínimo de Módulos: 270, más los anticipos omitidos y clausura definitiva del local. Ante la aplicación de la segunda y tercera falta cometidas la clausura será de aplicación inmediata.-”</w:t>
      </w:r>
    </w:p>
    <w:p w:rsidR="00972731" w:rsidRDefault="00972731" w:rsidP="00517ECA">
      <w:pPr>
        <w:spacing w:after="0" w:line="360" w:lineRule="auto"/>
        <w:jc w:val="both"/>
        <w:rPr>
          <w:rFonts w:ascii="Arial" w:hAnsi="Arial" w:cs="Arial"/>
          <w:sz w:val="24"/>
        </w:rPr>
      </w:pPr>
      <w:r>
        <w:rPr>
          <w:rFonts w:ascii="Arial" w:hAnsi="Arial" w:cs="Arial"/>
          <w:b/>
          <w:sz w:val="24"/>
          <w:u w:val="single"/>
        </w:rPr>
        <w:t>Artículo 2º.-</w:t>
      </w:r>
      <w:r w:rsidR="00517ECA" w:rsidRPr="00517ECA">
        <w:rPr>
          <w:rFonts w:ascii="Arial" w:hAnsi="Arial" w:cs="Arial"/>
          <w:b/>
          <w:sz w:val="24"/>
        </w:rPr>
        <w:t xml:space="preserve"> </w:t>
      </w:r>
      <w:r>
        <w:rPr>
          <w:rFonts w:ascii="Arial" w:hAnsi="Arial" w:cs="Arial"/>
          <w:sz w:val="24"/>
        </w:rPr>
        <w:t xml:space="preserve">Dispóngase a los fines de su ordenamiento </w:t>
      </w:r>
      <w:r w:rsidR="00517ECA">
        <w:rPr>
          <w:rFonts w:ascii="Arial" w:hAnsi="Arial" w:cs="Arial"/>
          <w:sz w:val="24"/>
        </w:rPr>
        <w:t xml:space="preserve">administrativo, la </w:t>
      </w:r>
      <w:r w:rsidR="00517ECA">
        <w:rPr>
          <w:rFonts w:ascii="Arial" w:hAnsi="Arial" w:cs="Arial"/>
          <w:sz w:val="24"/>
        </w:rPr>
        <w:br/>
        <w:t xml:space="preserve">                        </w:t>
      </w:r>
      <w:r>
        <w:rPr>
          <w:rFonts w:ascii="Arial" w:hAnsi="Arial" w:cs="Arial"/>
          <w:sz w:val="24"/>
        </w:rPr>
        <w:t>inclusión de la presente en el Texto Ordenado correspondiente.-</w:t>
      </w:r>
    </w:p>
    <w:p w:rsidR="00972731" w:rsidRDefault="00972731" w:rsidP="00517ECA">
      <w:pPr>
        <w:spacing w:after="0" w:line="360" w:lineRule="auto"/>
        <w:jc w:val="both"/>
        <w:rPr>
          <w:rFonts w:ascii="Arial" w:hAnsi="Arial" w:cs="Arial"/>
          <w:sz w:val="24"/>
        </w:rPr>
      </w:pPr>
      <w:r>
        <w:rPr>
          <w:rFonts w:ascii="Arial" w:hAnsi="Arial" w:cs="Arial"/>
          <w:b/>
          <w:sz w:val="24"/>
          <w:u w:val="single"/>
        </w:rPr>
        <w:t xml:space="preserve">Artículo </w:t>
      </w:r>
      <w:r w:rsidR="00517ECA">
        <w:rPr>
          <w:rFonts w:ascii="Arial" w:hAnsi="Arial" w:cs="Arial"/>
          <w:b/>
          <w:sz w:val="24"/>
          <w:u w:val="single"/>
        </w:rPr>
        <w:t>3</w:t>
      </w:r>
      <w:r>
        <w:rPr>
          <w:rFonts w:ascii="Arial" w:hAnsi="Arial" w:cs="Arial"/>
          <w:b/>
          <w:sz w:val="24"/>
          <w:u w:val="single"/>
        </w:rPr>
        <w:t>º.-</w:t>
      </w:r>
      <w:r w:rsidRPr="00517ECA">
        <w:rPr>
          <w:rFonts w:ascii="Arial" w:hAnsi="Arial" w:cs="Arial"/>
          <w:b/>
          <w:sz w:val="24"/>
        </w:rPr>
        <w:t xml:space="preserve"> </w:t>
      </w:r>
      <w:r>
        <w:rPr>
          <w:rFonts w:ascii="Arial" w:hAnsi="Arial" w:cs="Arial"/>
          <w:sz w:val="24"/>
        </w:rPr>
        <w:t>Regístrese, Comuníquese al Poder Ejecutivo Municipal, Publíquese</w:t>
      </w:r>
    </w:p>
    <w:p w:rsidR="00972731" w:rsidRDefault="00972731" w:rsidP="00517ECA">
      <w:pPr>
        <w:spacing w:after="0" w:line="360" w:lineRule="auto"/>
        <w:jc w:val="both"/>
        <w:rPr>
          <w:rFonts w:ascii="Arial" w:hAnsi="Arial" w:cs="Arial"/>
          <w:sz w:val="24"/>
        </w:rPr>
      </w:pPr>
      <w:r>
        <w:rPr>
          <w:rFonts w:ascii="Arial" w:hAnsi="Arial" w:cs="Arial"/>
          <w:sz w:val="24"/>
        </w:rPr>
        <w:tab/>
      </w:r>
      <w:r>
        <w:rPr>
          <w:rFonts w:ascii="Arial" w:hAnsi="Arial" w:cs="Arial"/>
          <w:sz w:val="24"/>
        </w:rPr>
        <w:tab/>
        <w:t>y cumplido Archívese.-</w:t>
      </w:r>
    </w:p>
    <w:p w:rsidR="00972731" w:rsidRDefault="00972731" w:rsidP="00517ECA">
      <w:pPr>
        <w:spacing w:after="0" w:line="360" w:lineRule="auto"/>
        <w:jc w:val="both"/>
        <w:rPr>
          <w:rFonts w:ascii="Arial" w:hAnsi="Arial" w:cs="Arial"/>
          <w:sz w:val="24"/>
        </w:rPr>
      </w:pPr>
      <w:r>
        <w:rPr>
          <w:rFonts w:ascii="Arial" w:hAnsi="Arial" w:cs="Arial"/>
          <w:sz w:val="24"/>
        </w:rPr>
        <w:tab/>
      </w:r>
      <w:r>
        <w:rPr>
          <w:rFonts w:ascii="Arial" w:hAnsi="Arial" w:cs="Arial"/>
          <w:sz w:val="24"/>
        </w:rPr>
        <w:tab/>
        <w:t>Dada en la Sala de Sesiones "Enriqueta Elena Mare" del Concejo Deliberante de la Ciudad de Rawson, Capital de l</w:t>
      </w:r>
      <w:r w:rsidR="00517ECA">
        <w:rPr>
          <w:rFonts w:ascii="Arial" w:hAnsi="Arial" w:cs="Arial"/>
          <w:sz w:val="24"/>
        </w:rPr>
        <w:t>a Provincia del Chubut, a los once días</w:t>
      </w:r>
      <w:r>
        <w:rPr>
          <w:rFonts w:ascii="Arial" w:hAnsi="Arial" w:cs="Arial"/>
          <w:sz w:val="24"/>
        </w:rPr>
        <w:t xml:space="preserve"> del mes de </w:t>
      </w:r>
      <w:r w:rsidR="00517ECA">
        <w:rPr>
          <w:rFonts w:ascii="Arial" w:hAnsi="Arial" w:cs="Arial"/>
          <w:sz w:val="24"/>
        </w:rPr>
        <w:t>d</w:t>
      </w:r>
      <w:r>
        <w:rPr>
          <w:rFonts w:ascii="Arial" w:hAnsi="Arial" w:cs="Arial"/>
          <w:sz w:val="24"/>
        </w:rPr>
        <w:t xml:space="preserve">iciembre </w:t>
      </w:r>
      <w:r w:rsidR="00517ECA">
        <w:rPr>
          <w:rFonts w:ascii="Arial" w:hAnsi="Arial" w:cs="Arial"/>
          <w:sz w:val="24"/>
        </w:rPr>
        <w:t>del año dos mil v</w:t>
      </w:r>
      <w:r>
        <w:rPr>
          <w:rFonts w:ascii="Arial" w:hAnsi="Arial" w:cs="Arial"/>
          <w:sz w:val="24"/>
        </w:rPr>
        <w:t>einticuatro.-</w:t>
      </w:r>
    </w:p>
    <w:p w:rsidR="00972731" w:rsidRDefault="00972731" w:rsidP="00972731">
      <w:pPr>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517ECA" w:rsidTr="00517ECA">
        <w:tc>
          <w:tcPr>
            <w:tcW w:w="4304" w:type="dxa"/>
            <w:shd w:val="clear" w:color="auto" w:fill="auto"/>
          </w:tcPr>
          <w:p w:rsidR="00517ECA" w:rsidRDefault="00517ECA" w:rsidP="00517ECA">
            <w:pPr>
              <w:jc w:val="center"/>
              <w:rPr>
                <w:rFonts w:ascii="Arial" w:hAnsi="Arial" w:cs="Arial"/>
                <w:b/>
                <w:sz w:val="16"/>
              </w:rPr>
            </w:pPr>
            <w:r>
              <w:rPr>
                <w:rFonts w:ascii="Arial" w:hAnsi="Arial" w:cs="Arial"/>
                <w:b/>
                <w:sz w:val="16"/>
              </w:rPr>
              <w:t>BRIAN AXEL WIRZ</w:t>
            </w:r>
          </w:p>
          <w:p w:rsidR="00517ECA" w:rsidRDefault="00517ECA" w:rsidP="00517ECA">
            <w:pPr>
              <w:jc w:val="center"/>
              <w:rPr>
                <w:rFonts w:ascii="Arial" w:hAnsi="Arial" w:cs="Arial"/>
                <w:b/>
                <w:sz w:val="14"/>
              </w:rPr>
            </w:pPr>
            <w:r>
              <w:rPr>
                <w:rFonts w:ascii="Arial" w:hAnsi="Arial" w:cs="Arial"/>
                <w:b/>
                <w:sz w:val="14"/>
              </w:rPr>
              <w:t>SECRETARIO LEGISLATIVO</w:t>
            </w:r>
          </w:p>
          <w:p w:rsidR="00517ECA" w:rsidRPr="00517ECA" w:rsidRDefault="00517ECA" w:rsidP="00517ECA">
            <w:pPr>
              <w:jc w:val="center"/>
              <w:rPr>
                <w:rFonts w:ascii="Arial" w:hAnsi="Arial" w:cs="Arial"/>
                <w:sz w:val="12"/>
              </w:rPr>
            </w:pPr>
            <w:r>
              <w:rPr>
                <w:rFonts w:ascii="Arial" w:hAnsi="Arial" w:cs="Arial"/>
                <w:sz w:val="12"/>
              </w:rPr>
              <w:t>CONCEJO DELIBERANTE</w:t>
            </w:r>
          </w:p>
        </w:tc>
        <w:tc>
          <w:tcPr>
            <w:tcW w:w="4304" w:type="dxa"/>
            <w:shd w:val="clear" w:color="auto" w:fill="auto"/>
          </w:tcPr>
          <w:p w:rsidR="00517ECA" w:rsidRDefault="00517ECA" w:rsidP="00517ECA">
            <w:pPr>
              <w:jc w:val="center"/>
              <w:rPr>
                <w:rFonts w:ascii="Arial" w:hAnsi="Arial" w:cs="Arial"/>
                <w:b/>
                <w:sz w:val="16"/>
              </w:rPr>
            </w:pPr>
            <w:r>
              <w:rPr>
                <w:rFonts w:ascii="Arial" w:hAnsi="Arial" w:cs="Arial"/>
                <w:b/>
                <w:sz w:val="16"/>
              </w:rPr>
              <w:t>DULIO DANILO MONTI</w:t>
            </w:r>
          </w:p>
          <w:p w:rsidR="00517ECA" w:rsidRDefault="00517ECA" w:rsidP="00517ECA">
            <w:pPr>
              <w:jc w:val="center"/>
              <w:rPr>
                <w:rFonts w:ascii="Arial" w:hAnsi="Arial" w:cs="Arial"/>
                <w:b/>
                <w:sz w:val="14"/>
              </w:rPr>
            </w:pPr>
            <w:r>
              <w:rPr>
                <w:rFonts w:ascii="Arial" w:hAnsi="Arial" w:cs="Arial"/>
                <w:b/>
                <w:sz w:val="14"/>
              </w:rPr>
              <w:t>PRESIDENTE</w:t>
            </w:r>
          </w:p>
          <w:p w:rsidR="00517ECA" w:rsidRPr="00517ECA" w:rsidRDefault="00517ECA" w:rsidP="00517ECA">
            <w:pPr>
              <w:jc w:val="center"/>
              <w:rPr>
                <w:rFonts w:ascii="Arial" w:hAnsi="Arial" w:cs="Arial"/>
                <w:sz w:val="12"/>
              </w:rPr>
            </w:pPr>
            <w:r>
              <w:rPr>
                <w:rFonts w:ascii="Arial" w:hAnsi="Arial" w:cs="Arial"/>
                <w:sz w:val="12"/>
              </w:rPr>
              <w:t>CONCEJO DELIBERANTE</w:t>
            </w:r>
          </w:p>
        </w:tc>
      </w:tr>
    </w:tbl>
    <w:p w:rsidR="00972731" w:rsidRDefault="00972731" w:rsidP="00517ECA">
      <w:pPr>
        <w:spacing w:after="0" w:line="360" w:lineRule="auto"/>
        <w:jc w:val="both"/>
        <w:rPr>
          <w:rFonts w:ascii="Arial" w:hAnsi="Arial" w:cs="Arial"/>
          <w:sz w:val="24"/>
        </w:rPr>
      </w:pPr>
    </w:p>
    <w:p w:rsidR="00972731" w:rsidRDefault="00972731" w:rsidP="00517ECA">
      <w:pPr>
        <w:spacing w:after="0" w:line="360" w:lineRule="auto"/>
        <w:jc w:val="both"/>
        <w:rPr>
          <w:rFonts w:ascii="Arial" w:hAnsi="Arial" w:cs="Arial"/>
          <w:b/>
          <w:sz w:val="24"/>
          <w:u w:val="single"/>
        </w:rPr>
      </w:pPr>
      <w:r>
        <w:rPr>
          <w:rFonts w:ascii="Arial" w:hAnsi="Arial" w:cs="Arial"/>
          <w:b/>
          <w:sz w:val="24"/>
          <w:u w:val="single"/>
        </w:rPr>
        <w:t>POR ELLO:</w:t>
      </w:r>
    </w:p>
    <w:p w:rsidR="005774FC" w:rsidRDefault="005774FC" w:rsidP="005774FC">
      <w:pPr>
        <w:spacing w:after="0" w:line="360" w:lineRule="auto"/>
        <w:jc w:val="both"/>
        <w:rPr>
          <w:rFonts w:ascii="Arial" w:hAnsi="Arial" w:cs="Arial"/>
          <w:b/>
          <w:sz w:val="24"/>
        </w:rPr>
      </w:pPr>
      <w:r>
        <w:rPr>
          <w:rFonts w:ascii="Arial" w:hAnsi="Arial" w:cs="Arial"/>
          <w:b/>
          <w:sz w:val="24"/>
        </w:rPr>
        <w:lastRenderedPageBreak/>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16 DIC 2024</w:t>
      </w:r>
    </w:p>
    <w:p w:rsidR="00972731" w:rsidRDefault="00972731" w:rsidP="00517ECA">
      <w:pPr>
        <w:spacing w:after="0" w:line="360" w:lineRule="auto"/>
        <w:jc w:val="center"/>
        <w:rPr>
          <w:rFonts w:ascii="Arial" w:hAnsi="Arial" w:cs="Arial"/>
          <w:b/>
          <w:sz w:val="24"/>
        </w:rPr>
      </w:pPr>
      <w:r>
        <w:rPr>
          <w:rFonts w:ascii="Arial" w:hAnsi="Arial" w:cs="Arial"/>
          <w:b/>
          <w:sz w:val="24"/>
        </w:rPr>
        <w:t>EL INTENDENTE MUNICIPAL DE LA CIUDAD DE RAWSON</w:t>
      </w:r>
    </w:p>
    <w:p w:rsidR="00972731" w:rsidRDefault="00972731" w:rsidP="00517ECA">
      <w:pPr>
        <w:spacing w:after="0" w:line="360" w:lineRule="auto"/>
        <w:jc w:val="center"/>
        <w:rPr>
          <w:rFonts w:ascii="Arial" w:hAnsi="Arial" w:cs="Arial"/>
          <w:b/>
          <w:sz w:val="36"/>
          <w:u w:val="single"/>
        </w:rPr>
      </w:pPr>
      <w:r>
        <w:rPr>
          <w:rFonts w:ascii="Arial" w:hAnsi="Arial" w:cs="Arial"/>
          <w:b/>
          <w:sz w:val="36"/>
          <w:u w:val="single"/>
        </w:rPr>
        <w:t>R E S U E L V E:</w:t>
      </w:r>
    </w:p>
    <w:p w:rsidR="00972731" w:rsidRDefault="00972731" w:rsidP="00517ECA">
      <w:pPr>
        <w:spacing w:after="0" w:line="360" w:lineRule="auto"/>
        <w:rPr>
          <w:rFonts w:ascii="Arial" w:hAnsi="Arial" w:cs="Arial"/>
          <w:sz w:val="24"/>
        </w:rPr>
      </w:pPr>
      <w:r>
        <w:rPr>
          <w:rFonts w:ascii="Arial" w:hAnsi="Arial" w:cs="Arial"/>
          <w:b/>
          <w:sz w:val="24"/>
          <w:u w:val="single"/>
        </w:rPr>
        <w:t>Artículo 1º.-</w:t>
      </w:r>
      <w:r w:rsidRPr="00517ECA">
        <w:rPr>
          <w:rFonts w:ascii="Arial" w:hAnsi="Arial" w:cs="Arial"/>
          <w:b/>
          <w:sz w:val="24"/>
        </w:rPr>
        <w:t xml:space="preserve"> </w:t>
      </w:r>
      <w:r>
        <w:rPr>
          <w:rFonts w:ascii="Arial" w:hAnsi="Arial" w:cs="Arial"/>
          <w:sz w:val="24"/>
        </w:rPr>
        <w:t xml:space="preserve">Téngase por Ordenanza </w:t>
      </w:r>
      <w:r>
        <w:rPr>
          <w:rFonts w:ascii="Arial" w:hAnsi="Arial" w:cs="Arial"/>
          <w:b/>
          <w:sz w:val="24"/>
          <w:u w:val="single"/>
        </w:rPr>
        <w:t xml:space="preserve">Nº         </w:t>
      </w:r>
      <w:r w:rsidR="005774FC">
        <w:rPr>
          <w:rFonts w:ascii="Arial" w:hAnsi="Arial" w:cs="Arial"/>
          <w:b/>
          <w:sz w:val="24"/>
          <w:u w:val="single"/>
        </w:rPr>
        <w:t>9140</w:t>
      </w:r>
      <w:bookmarkStart w:id="0" w:name="_GoBack"/>
      <w:bookmarkEnd w:id="0"/>
      <w:r w:rsidR="00517ECA">
        <w:rPr>
          <w:rFonts w:ascii="Arial" w:hAnsi="Arial" w:cs="Arial"/>
          <w:b/>
          <w:sz w:val="24"/>
          <w:u w:val="single"/>
        </w:rPr>
        <w:t xml:space="preserve">      </w:t>
      </w:r>
      <w:r>
        <w:rPr>
          <w:rFonts w:ascii="Arial" w:hAnsi="Arial" w:cs="Arial"/>
          <w:b/>
          <w:sz w:val="24"/>
          <w:u w:val="single"/>
        </w:rPr>
        <w:t xml:space="preserve">     /24.-</w:t>
      </w:r>
    </w:p>
    <w:p w:rsidR="00972731" w:rsidRDefault="00972731" w:rsidP="00517ECA">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972731" w:rsidRPr="00972731" w:rsidRDefault="00972731" w:rsidP="00517ECA">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sectPr w:rsidR="00972731" w:rsidRPr="00972731" w:rsidSect="00972731">
      <w:headerReference w:type="default" r:id="rId7"/>
      <w:footerReference w:type="even" r:id="rId8"/>
      <w:footerReference w:type="default" r:id="rId9"/>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731" w:rsidRDefault="00972731" w:rsidP="00972731">
      <w:pPr>
        <w:spacing w:after="0" w:line="240" w:lineRule="auto"/>
      </w:pPr>
      <w:r>
        <w:separator/>
      </w:r>
    </w:p>
  </w:endnote>
  <w:endnote w:type="continuationSeparator" w:id="0">
    <w:p w:rsidR="00972731" w:rsidRDefault="00972731" w:rsidP="0097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731" w:rsidRDefault="00972731" w:rsidP="005C39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2731" w:rsidRDefault="00972731" w:rsidP="0097273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731" w:rsidRDefault="00972731" w:rsidP="005C39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74FC">
      <w:rPr>
        <w:rStyle w:val="Nmerodepgina"/>
        <w:noProof/>
      </w:rPr>
      <w:t>5</w:t>
    </w:r>
    <w:r>
      <w:rPr>
        <w:rStyle w:val="Nmerodepgina"/>
      </w:rPr>
      <w:fldChar w:fldCharType="end"/>
    </w:r>
  </w:p>
  <w:p w:rsidR="00972731" w:rsidRDefault="00972731" w:rsidP="0097273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731" w:rsidRDefault="00972731" w:rsidP="00972731">
      <w:pPr>
        <w:spacing w:after="0" w:line="240" w:lineRule="auto"/>
      </w:pPr>
      <w:r>
        <w:separator/>
      </w:r>
    </w:p>
  </w:footnote>
  <w:footnote w:type="continuationSeparator" w:id="0">
    <w:p w:rsidR="00972731" w:rsidRDefault="00972731" w:rsidP="00972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731" w:rsidRDefault="00972731" w:rsidP="00972731">
    <w:pPr>
      <w:pStyle w:val="Encabezado"/>
      <w:tabs>
        <w:tab w:val="clear" w:pos="4252"/>
        <w:tab w:val="clear" w:pos="8504"/>
      </w:tabs>
      <w:jc w:val="center"/>
      <w:rPr>
        <w:rFonts w:ascii="Arial" w:eastAsia="Calibri" w:hAnsi="Arial" w:cs="Arial"/>
        <w:sz w:val="18"/>
        <w:szCs w:val="18"/>
      </w:rPr>
    </w:pPr>
    <w:r>
      <w:rPr>
        <w:noProof/>
        <w:lang w:eastAsia="es-AR"/>
      </w:rPr>
      <w:drawing>
        <wp:anchor distT="0" distB="0" distL="114300" distR="114300" simplePos="0" relativeHeight="251660288" behindDoc="1" locked="0" layoutInCell="1" allowOverlap="1">
          <wp:simplePos x="0" y="0"/>
          <wp:positionH relativeFrom="column">
            <wp:posOffset>4312920</wp:posOffset>
          </wp:positionH>
          <wp:positionV relativeFrom="paragraph">
            <wp:posOffset>-470535</wp:posOffset>
          </wp:positionV>
          <wp:extent cx="1323975" cy="1374140"/>
          <wp:effectExtent l="0" t="0" r="0" b="0"/>
          <wp:wrapNone/>
          <wp:docPr id="2" name="Imagen 2" descr="Logo Concej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808" y="0"/>
              <wp:lineTo x="7407" y="1182"/>
              <wp:lineTo x="5605" y="3841"/>
              <wp:lineTo x="5605" y="9456"/>
              <wp:lineTo x="5805" y="10637"/>
              <wp:lineTo x="8808" y="14183"/>
              <wp:lineTo x="601" y="14183"/>
              <wp:lineTo x="601" y="18320"/>
              <wp:lineTo x="5405" y="18911"/>
              <wp:lineTo x="5405" y="20093"/>
              <wp:lineTo x="6606" y="20093"/>
              <wp:lineTo x="7006" y="18911"/>
              <wp:lineTo x="20819" y="18320"/>
              <wp:lineTo x="21019" y="15956"/>
              <wp:lineTo x="11611" y="14183"/>
              <wp:lineTo x="12612" y="14183"/>
              <wp:lineTo x="15614" y="10637"/>
              <wp:lineTo x="16015" y="4137"/>
              <wp:lineTo x="13613" y="591"/>
              <wp:lineTo x="12612" y="0"/>
              <wp:lineTo x="8808" y="0"/>
            </wp:wrapPolygon>
          </wp:wrapThrough>
          <wp:docPr id="1" name="Imagen 1" descr="LOGO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731" w:rsidRDefault="00972731" w:rsidP="00972731">
    <w:pPr>
      <w:pStyle w:val="Encabezado"/>
      <w:tabs>
        <w:tab w:val="clear" w:pos="4252"/>
        <w:tab w:val="clear" w:pos="8504"/>
      </w:tabs>
      <w:jc w:val="center"/>
      <w:rPr>
        <w:rFonts w:ascii="Arial" w:eastAsia="Calibri" w:hAnsi="Arial" w:cs="Arial"/>
        <w:sz w:val="18"/>
        <w:szCs w:val="18"/>
      </w:rPr>
    </w:pPr>
  </w:p>
  <w:p w:rsidR="00972731" w:rsidRPr="00FE29EC" w:rsidRDefault="00972731" w:rsidP="00972731">
    <w:pPr>
      <w:pStyle w:val="Encabezado"/>
      <w:tabs>
        <w:tab w:val="clear" w:pos="4252"/>
        <w:tab w:val="clear" w:pos="8504"/>
      </w:tabs>
      <w:ind w:left="1416" w:firstLine="708"/>
      <w:rPr>
        <w:rFonts w:ascii="Calibri" w:eastAsia="Calibri" w:hAnsi="Calibri"/>
        <w:sz w:val="18"/>
        <w:szCs w:val="18"/>
      </w:rPr>
    </w:pPr>
    <w:r w:rsidRPr="00FE29EC">
      <w:rPr>
        <w:rFonts w:ascii="Arial" w:eastAsia="Calibri" w:hAnsi="Arial" w:cs="Arial"/>
        <w:sz w:val="18"/>
        <w:szCs w:val="18"/>
      </w:rPr>
      <w:t>"Año 2024 - 30 Aniversario de la</w:t>
    </w:r>
    <w:r>
      <w:rPr>
        <w:rFonts w:ascii="Arial" w:eastAsia="Calibri" w:hAnsi="Arial" w:cs="Arial"/>
        <w:sz w:val="18"/>
        <w:szCs w:val="18"/>
      </w:rPr>
      <w:t>s</w:t>
    </w:r>
    <w:r w:rsidRPr="00FE29EC">
      <w:rPr>
        <w:rFonts w:ascii="Arial" w:eastAsia="Calibri" w:hAnsi="Arial" w:cs="Arial"/>
        <w:sz w:val="18"/>
        <w:szCs w:val="18"/>
      </w:rPr>
      <w:t xml:space="preserve"> reformas</w:t>
    </w:r>
  </w:p>
  <w:p w:rsidR="00972731" w:rsidRPr="00FE29EC" w:rsidRDefault="00972731" w:rsidP="00972731">
    <w:pPr>
      <w:ind w:left="1416"/>
      <w:rPr>
        <w:rFonts w:ascii="Calibri" w:eastAsia="Calibri" w:hAnsi="Calibri"/>
        <w:sz w:val="18"/>
        <w:szCs w:val="18"/>
      </w:rPr>
    </w:pPr>
    <w:r>
      <w:rPr>
        <w:rFonts w:ascii="Arial" w:eastAsia="Calibri" w:hAnsi="Arial" w:cs="Arial"/>
        <w:sz w:val="18"/>
        <w:szCs w:val="18"/>
      </w:rPr>
      <w:t xml:space="preserve">    </w:t>
    </w:r>
    <w:r w:rsidRPr="00FE29EC">
      <w:rPr>
        <w:rFonts w:ascii="Arial" w:eastAsia="Calibri" w:hAnsi="Arial" w:cs="Arial"/>
        <w:sz w:val="18"/>
        <w:szCs w:val="18"/>
      </w:rPr>
      <w:t>de la Constitución Nacional y la Constitución Provincial"</w:t>
    </w:r>
  </w:p>
  <w:p w:rsidR="00972731" w:rsidRDefault="00972731" w:rsidP="00972731">
    <w:pPr>
      <w:pStyle w:val="Encabezado"/>
      <w:tabs>
        <w:tab w:val="clear" w:pos="4252"/>
        <w:tab w:val="clear" w:pos="8504"/>
      </w:tabs>
    </w:pPr>
  </w:p>
  <w:p w:rsidR="00972731" w:rsidRDefault="00972731" w:rsidP="00972731">
    <w:pPr>
      <w:pStyle w:val="Encabezado"/>
      <w:tabs>
        <w:tab w:val="clear" w:pos="4252"/>
        <w:tab w:val="clear" w:pos="8504"/>
      </w:tabs>
    </w:pPr>
  </w:p>
  <w:p w:rsidR="00972731" w:rsidRDefault="009727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30A9F"/>
    <w:multiLevelType w:val="hybridMultilevel"/>
    <w:tmpl w:val="5E740724"/>
    <w:lvl w:ilvl="0" w:tplc="BD32D652">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E420C20"/>
    <w:multiLevelType w:val="hybridMultilevel"/>
    <w:tmpl w:val="42A8BAA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BC671A0"/>
    <w:multiLevelType w:val="hybridMultilevel"/>
    <w:tmpl w:val="998E8604"/>
    <w:lvl w:ilvl="0" w:tplc="BD32D652">
      <w:start w:val="1"/>
      <w:numFmt w:val="bullet"/>
      <w:lvlText w:val="-"/>
      <w:lvlJc w:val="left"/>
      <w:pPr>
        <w:ind w:left="1365" w:hanging="360"/>
      </w:pPr>
      <w:rPr>
        <w:rFonts w:ascii="Arial" w:eastAsiaTheme="minorHAnsi" w:hAnsi="Arial" w:cs="Arial" w:hint="default"/>
      </w:rPr>
    </w:lvl>
    <w:lvl w:ilvl="1" w:tplc="2C0A0003" w:tentative="1">
      <w:start w:val="1"/>
      <w:numFmt w:val="bullet"/>
      <w:lvlText w:val="o"/>
      <w:lvlJc w:val="left"/>
      <w:pPr>
        <w:ind w:left="2085" w:hanging="360"/>
      </w:pPr>
      <w:rPr>
        <w:rFonts w:ascii="Courier New" w:hAnsi="Courier New" w:cs="Courier New" w:hint="default"/>
      </w:rPr>
    </w:lvl>
    <w:lvl w:ilvl="2" w:tplc="2C0A0005" w:tentative="1">
      <w:start w:val="1"/>
      <w:numFmt w:val="bullet"/>
      <w:lvlText w:val=""/>
      <w:lvlJc w:val="left"/>
      <w:pPr>
        <w:ind w:left="2805" w:hanging="360"/>
      </w:pPr>
      <w:rPr>
        <w:rFonts w:ascii="Wingdings" w:hAnsi="Wingdings" w:hint="default"/>
      </w:rPr>
    </w:lvl>
    <w:lvl w:ilvl="3" w:tplc="2C0A0001" w:tentative="1">
      <w:start w:val="1"/>
      <w:numFmt w:val="bullet"/>
      <w:lvlText w:val=""/>
      <w:lvlJc w:val="left"/>
      <w:pPr>
        <w:ind w:left="3525" w:hanging="360"/>
      </w:pPr>
      <w:rPr>
        <w:rFonts w:ascii="Symbol" w:hAnsi="Symbol" w:hint="default"/>
      </w:rPr>
    </w:lvl>
    <w:lvl w:ilvl="4" w:tplc="2C0A0003" w:tentative="1">
      <w:start w:val="1"/>
      <w:numFmt w:val="bullet"/>
      <w:lvlText w:val="o"/>
      <w:lvlJc w:val="left"/>
      <w:pPr>
        <w:ind w:left="4245" w:hanging="360"/>
      </w:pPr>
      <w:rPr>
        <w:rFonts w:ascii="Courier New" w:hAnsi="Courier New" w:cs="Courier New" w:hint="default"/>
      </w:rPr>
    </w:lvl>
    <w:lvl w:ilvl="5" w:tplc="2C0A0005" w:tentative="1">
      <w:start w:val="1"/>
      <w:numFmt w:val="bullet"/>
      <w:lvlText w:val=""/>
      <w:lvlJc w:val="left"/>
      <w:pPr>
        <w:ind w:left="4965" w:hanging="360"/>
      </w:pPr>
      <w:rPr>
        <w:rFonts w:ascii="Wingdings" w:hAnsi="Wingdings" w:hint="default"/>
      </w:rPr>
    </w:lvl>
    <w:lvl w:ilvl="6" w:tplc="2C0A0001" w:tentative="1">
      <w:start w:val="1"/>
      <w:numFmt w:val="bullet"/>
      <w:lvlText w:val=""/>
      <w:lvlJc w:val="left"/>
      <w:pPr>
        <w:ind w:left="5685" w:hanging="360"/>
      </w:pPr>
      <w:rPr>
        <w:rFonts w:ascii="Symbol" w:hAnsi="Symbol" w:hint="default"/>
      </w:rPr>
    </w:lvl>
    <w:lvl w:ilvl="7" w:tplc="2C0A0003" w:tentative="1">
      <w:start w:val="1"/>
      <w:numFmt w:val="bullet"/>
      <w:lvlText w:val="o"/>
      <w:lvlJc w:val="left"/>
      <w:pPr>
        <w:ind w:left="6405" w:hanging="360"/>
      </w:pPr>
      <w:rPr>
        <w:rFonts w:ascii="Courier New" w:hAnsi="Courier New" w:cs="Courier New" w:hint="default"/>
      </w:rPr>
    </w:lvl>
    <w:lvl w:ilvl="8" w:tplc="2C0A0005" w:tentative="1">
      <w:start w:val="1"/>
      <w:numFmt w:val="bullet"/>
      <w:lvlText w:val=""/>
      <w:lvlJc w:val="left"/>
      <w:pPr>
        <w:ind w:left="71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31"/>
    <w:rsid w:val="0001500E"/>
    <w:rsid w:val="0002515F"/>
    <w:rsid w:val="000263E0"/>
    <w:rsid w:val="0002679B"/>
    <w:rsid w:val="0003293E"/>
    <w:rsid w:val="00033641"/>
    <w:rsid w:val="00052BA5"/>
    <w:rsid w:val="00061A70"/>
    <w:rsid w:val="00066F5E"/>
    <w:rsid w:val="000A6948"/>
    <w:rsid w:val="000D5105"/>
    <w:rsid w:val="0012406A"/>
    <w:rsid w:val="00127FDC"/>
    <w:rsid w:val="001429E3"/>
    <w:rsid w:val="001802BB"/>
    <w:rsid w:val="00182EEC"/>
    <w:rsid w:val="001F7216"/>
    <w:rsid w:val="002047F6"/>
    <w:rsid w:val="00236292"/>
    <w:rsid w:val="00237E18"/>
    <w:rsid w:val="0024539C"/>
    <w:rsid w:val="00257FA9"/>
    <w:rsid w:val="00260F79"/>
    <w:rsid w:val="002678C9"/>
    <w:rsid w:val="0027580F"/>
    <w:rsid w:val="00276ED0"/>
    <w:rsid w:val="002774E0"/>
    <w:rsid w:val="0029039B"/>
    <w:rsid w:val="002938E0"/>
    <w:rsid w:val="002A2650"/>
    <w:rsid w:val="002A394E"/>
    <w:rsid w:val="002D2993"/>
    <w:rsid w:val="002E406D"/>
    <w:rsid w:val="0031220E"/>
    <w:rsid w:val="00313AA3"/>
    <w:rsid w:val="00394E23"/>
    <w:rsid w:val="003954ED"/>
    <w:rsid w:val="003A7010"/>
    <w:rsid w:val="003B46F7"/>
    <w:rsid w:val="003E2C1A"/>
    <w:rsid w:val="004065F6"/>
    <w:rsid w:val="0043400A"/>
    <w:rsid w:val="00460AE0"/>
    <w:rsid w:val="0046314E"/>
    <w:rsid w:val="00467744"/>
    <w:rsid w:val="00485A3B"/>
    <w:rsid w:val="004A3D4E"/>
    <w:rsid w:val="004B5774"/>
    <w:rsid w:val="004C2B5B"/>
    <w:rsid w:val="004D783E"/>
    <w:rsid w:val="00512A93"/>
    <w:rsid w:val="00517ECA"/>
    <w:rsid w:val="005472B3"/>
    <w:rsid w:val="00550212"/>
    <w:rsid w:val="00551819"/>
    <w:rsid w:val="00563DBB"/>
    <w:rsid w:val="005739B3"/>
    <w:rsid w:val="005774FC"/>
    <w:rsid w:val="005C3A75"/>
    <w:rsid w:val="00607563"/>
    <w:rsid w:val="00613CA4"/>
    <w:rsid w:val="006274F0"/>
    <w:rsid w:val="00632B1F"/>
    <w:rsid w:val="00646F21"/>
    <w:rsid w:val="006560DD"/>
    <w:rsid w:val="00691B73"/>
    <w:rsid w:val="006B046F"/>
    <w:rsid w:val="006B7B14"/>
    <w:rsid w:val="006C5206"/>
    <w:rsid w:val="006E194D"/>
    <w:rsid w:val="006F7F27"/>
    <w:rsid w:val="007031EE"/>
    <w:rsid w:val="00732CA2"/>
    <w:rsid w:val="0073543F"/>
    <w:rsid w:val="007510EC"/>
    <w:rsid w:val="007611F2"/>
    <w:rsid w:val="00764428"/>
    <w:rsid w:val="0076736D"/>
    <w:rsid w:val="00770649"/>
    <w:rsid w:val="007B32B3"/>
    <w:rsid w:val="007C2B37"/>
    <w:rsid w:val="007C67D6"/>
    <w:rsid w:val="007D420D"/>
    <w:rsid w:val="007E24F0"/>
    <w:rsid w:val="007F0BFC"/>
    <w:rsid w:val="00806566"/>
    <w:rsid w:val="008154FC"/>
    <w:rsid w:val="0082608E"/>
    <w:rsid w:val="008274A7"/>
    <w:rsid w:val="00827A3A"/>
    <w:rsid w:val="0083038C"/>
    <w:rsid w:val="0085797B"/>
    <w:rsid w:val="008A7810"/>
    <w:rsid w:val="008B2467"/>
    <w:rsid w:val="008B6B37"/>
    <w:rsid w:val="008C6544"/>
    <w:rsid w:val="008D024F"/>
    <w:rsid w:val="008F5069"/>
    <w:rsid w:val="009152D6"/>
    <w:rsid w:val="00926467"/>
    <w:rsid w:val="00930E87"/>
    <w:rsid w:val="00941554"/>
    <w:rsid w:val="00950BD8"/>
    <w:rsid w:val="00972731"/>
    <w:rsid w:val="00985877"/>
    <w:rsid w:val="009D1CCD"/>
    <w:rsid w:val="009E7AC7"/>
    <w:rsid w:val="009F3383"/>
    <w:rsid w:val="009F45A5"/>
    <w:rsid w:val="00A239C3"/>
    <w:rsid w:val="00A24C06"/>
    <w:rsid w:val="00A35A0E"/>
    <w:rsid w:val="00A36A5C"/>
    <w:rsid w:val="00A567A2"/>
    <w:rsid w:val="00A672B5"/>
    <w:rsid w:val="00A97762"/>
    <w:rsid w:val="00AA1792"/>
    <w:rsid w:val="00AB11F6"/>
    <w:rsid w:val="00AC409E"/>
    <w:rsid w:val="00B10BDC"/>
    <w:rsid w:val="00B45AB9"/>
    <w:rsid w:val="00B531AC"/>
    <w:rsid w:val="00B740FF"/>
    <w:rsid w:val="00B819F5"/>
    <w:rsid w:val="00BA093E"/>
    <w:rsid w:val="00BD1166"/>
    <w:rsid w:val="00BF7E79"/>
    <w:rsid w:val="00C0616A"/>
    <w:rsid w:val="00C15320"/>
    <w:rsid w:val="00C311FD"/>
    <w:rsid w:val="00C42B03"/>
    <w:rsid w:val="00C7499D"/>
    <w:rsid w:val="00CA719A"/>
    <w:rsid w:val="00CC5DEF"/>
    <w:rsid w:val="00D11451"/>
    <w:rsid w:val="00D1648D"/>
    <w:rsid w:val="00D35F78"/>
    <w:rsid w:val="00D568FE"/>
    <w:rsid w:val="00D66F3C"/>
    <w:rsid w:val="00D70CFE"/>
    <w:rsid w:val="00D97782"/>
    <w:rsid w:val="00DA23B6"/>
    <w:rsid w:val="00DA51EE"/>
    <w:rsid w:val="00DA6E2E"/>
    <w:rsid w:val="00DF108B"/>
    <w:rsid w:val="00E014DC"/>
    <w:rsid w:val="00E43F05"/>
    <w:rsid w:val="00E74C23"/>
    <w:rsid w:val="00EC31D9"/>
    <w:rsid w:val="00ED1868"/>
    <w:rsid w:val="00ED4D7F"/>
    <w:rsid w:val="00F22560"/>
    <w:rsid w:val="00F43381"/>
    <w:rsid w:val="00F83D21"/>
    <w:rsid w:val="00FB1EE5"/>
    <w:rsid w:val="00FB674A"/>
    <w:rsid w:val="00FB747C"/>
    <w:rsid w:val="00FC308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E3E56A6-2210-4450-8DE5-CA665E6B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7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2731"/>
  </w:style>
  <w:style w:type="paragraph" w:styleId="Piedepgina">
    <w:name w:val="footer"/>
    <w:basedOn w:val="Normal"/>
    <w:link w:val="PiedepginaCar"/>
    <w:uiPriority w:val="99"/>
    <w:unhideWhenUsed/>
    <w:rsid w:val="009727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2731"/>
  </w:style>
  <w:style w:type="character" w:styleId="Nmerodepgina">
    <w:name w:val="page number"/>
    <w:basedOn w:val="Fuentedeprrafopredeter"/>
    <w:uiPriority w:val="99"/>
    <w:semiHidden/>
    <w:unhideWhenUsed/>
    <w:rsid w:val="00972731"/>
  </w:style>
  <w:style w:type="paragraph" w:styleId="NormalWeb">
    <w:name w:val="Normal (Web)"/>
    <w:basedOn w:val="Normal"/>
    <w:uiPriority w:val="99"/>
    <w:semiHidden/>
    <w:unhideWhenUsed/>
    <w:rsid w:val="0097273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972731"/>
    <w:pPr>
      <w:ind w:left="720"/>
      <w:contextualSpacing/>
    </w:pPr>
  </w:style>
  <w:style w:type="table" w:styleId="Tablaconcuadrcula">
    <w:name w:val="Table Grid"/>
    <w:basedOn w:val="Tablanormal"/>
    <w:uiPriority w:val="59"/>
    <w:rsid w:val="00517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9C256F90</Template>
  <TotalTime>1</TotalTime>
  <Pages>5</Pages>
  <Words>1051</Words>
  <Characters>5784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maxi</cp:lastModifiedBy>
  <cp:revision>2</cp:revision>
  <dcterms:created xsi:type="dcterms:W3CDTF">2024-12-17T11:20:00Z</dcterms:created>
  <dcterms:modified xsi:type="dcterms:W3CDTF">2024-12-17T11:20:00Z</dcterms:modified>
</cp:coreProperties>
</file>