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BB7" w:rsidRDefault="00FA1760" w:rsidP="00FA1760">
      <w:pPr>
        <w:spacing w:after="0" w:line="360" w:lineRule="auto"/>
        <w:rPr>
          <w:rFonts w:ascii="Arial" w:hAnsi="Arial" w:cs="Arial"/>
          <w:sz w:val="24"/>
        </w:rPr>
      </w:pPr>
      <w:r>
        <w:rPr>
          <w:rFonts w:ascii="Arial" w:hAnsi="Arial" w:cs="Arial"/>
          <w:b/>
          <w:sz w:val="24"/>
          <w:u w:val="single"/>
        </w:rPr>
        <w:t>FUNDAMENTOS:</w:t>
      </w:r>
    </w:p>
    <w:p w:rsidR="00FA1760" w:rsidRDefault="00FA1760" w:rsidP="00FA1760">
      <w:pPr>
        <w:spacing w:after="0" w:line="360" w:lineRule="auto"/>
        <w:jc w:val="both"/>
        <w:rPr>
          <w:rFonts w:ascii="Arial" w:hAnsi="Arial" w:cs="Arial"/>
          <w:sz w:val="24"/>
          <w:szCs w:val="24"/>
        </w:rPr>
      </w:pPr>
      <w:r>
        <w:rPr>
          <w:rFonts w:ascii="Arial" w:hAnsi="Arial" w:cs="Arial"/>
          <w:sz w:val="24"/>
          <w:szCs w:val="24"/>
        </w:rPr>
        <w:t xml:space="preserve">                     La presente tiene por objeto modificar la denominación del Programa “Convenios de </w:t>
      </w:r>
      <w:r w:rsidR="008D0636">
        <w:rPr>
          <w:rFonts w:ascii="Arial" w:hAnsi="Arial" w:cs="Arial"/>
          <w:sz w:val="24"/>
          <w:szCs w:val="24"/>
        </w:rPr>
        <w:t>Colaboración</w:t>
      </w:r>
      <w:r>
        <w:rPr>
          <w:rFonts w:ascii="Arial" w:hAnsi="Arial" w:cs="Arial"/>
          <w:sz w:val="24"/>
          <w:szCs w:val="24"/>
        </w:rPr>
        <w:t xml:space="preserve">”, el cual pasará a denominarse como “Eco vecinos”, el mismo hace referencia a dar apadrinamiento de espacios verdes a sectores de nuestra ciudad. Dicho </w:t>
      </w:r>
      <w:r w:rsidR="008D0636">
        <w:rPr>
          <w:rFonts w:ascii="Arial" w:hAnsi="Arial" w:cs="Arial"/>
          <w:sz w:val="24"/>
          <w:szCs w:val="24"/>
        </w:rPr>
        <w:t xml:space="preserve">Programa </w:t>
      </w:r>
      <w:r>
        <w:rPr>
          <w:rFonts w:ascii="Arial" w:hAnsi="Arial" w:cs="Arial"/>
          <w:sz w:val="24"/>
          <w:szCs w:val="24"/>
        </w:rPr>
        <w:t xml:space="preserve">se efectuará mediante </w:t>
      </w:r>
      <w:r w:rsidR="0098263C">
        <w:rPr>
          <w:rFonts w:ascii="Arial" w:hAnsi="Arial" w:cs="Arial"/>
          <w:sz w:val="24"/>
          <w:szCs w:val="24"/>
        </w:rPr>
        <w:t xml:space="preserve">Actas Compromisos </w:t>
      </w:r>
      <w:r>
        <w:rPr>
          <w:rFonts w:ascii="Arial" w:hAnsi="Arial" w:cs="Arial"/>
          <w:sz w:val="24"/>
          <w:szCs w:val="24"/>
        </w:rPr>
        <w:t>que deben ser aprobadas por la Secretar</w:t>
      </w:r>
      <w:r w:rsidR="00FF1BCB">
        <w:rPr>
          <w:rFonts w:ascii="Arial" w:hAnsi="Arial" w:cs="Arial"/>
          <w:sz w:val="24"/>
          <w:szCs w:val="24"/>
        </w:rPr>
        <w:t>í</w:t>
      </w:r>
      <w:r>
        <w:rPr>
          <w:rFonts w:ascii="Arial" w:hAnsi="Arial" w:cs="Arial"/>
          <w:sz w:val="24"/>
          <w:szCs w:val="24"/>
        </w:rPr>
        <w:t xml:space="preserve">a de Ambiente, Producción y Desarrollo </w:t>
      </w:r>
      <w:r w:rsidR="0098263C">
        <w:rPr>
          <w:rFonts w:ascii="Arial" w:hAnsi="Arial" w:cs="Arial"/>
          <w:sz w:val="24"/>
          <w:szCs w:val="24"/>
        </w:rPr>
        <w:t>Sustentable</w:t>
      </w:r>
      <w:r>
        <w:rPr>
          <w:rFonts w:ascii="Arial" w:hAnsi="Arial" w:cs="Arial"/>
          <w:sz w:val="24"/>
          <w:szCs w:val="24"/>
        </w:rPr>
        <w:t>.</w:t>
      </w:r>
    </w:p>
    <w:p w:rsidR="00FA1760" w:rsidRDefault="00FA1760" w:rsidP="00FA1760">
      <w:pPr>
        <w:spacing w:after="0" w:line="36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FA1760" w:rsidTr="00FA1760">
        <w:tc>
          <w:tcPr>
            <w:tcW w:w="4303" w:type="dxa"/>
            <w:shd w:val="clear" w:color="auto" w:fill="auto"/>
          </w:tcPr>
          <w:p w:rsidR="00FA1760" w:rsidRDefault="00FA1760" w:rsidP="00FA1760">
            <w:pPr>
              <w:jc w:val="center"/>
              <w:rPr>
                <w:rFonts w:ascii="Arial" w:hAnsi="Arial" w:cs="Arial"/>
                <w:b/>
                <w:sz w:val="16"/>
              </w:rPr>
            </w:pPr>
            <w:r>
              <w:rPr>
                <w:rFonts w:ascii="Arial" w:hAnsi="Arial" w:cs="Arial"/>
                <w:b/>
                <w:sz w:val="16"/>
              </w:rPr>
              <w:t xml:space="preserve">BRIAN AXEL </w:t>
            </w:r>
            <w:proofErr w:type="spellStart"/>
            <w:r>
              <w:rPr>
                <w:rFonts w:ascii="Arial" w:hAnsi="Arial" w:cs="Arial"/>
                <w:b/>
                <w:sz w:val="16"/>
              </w:rPr>
              <w:t>WIRZ</w:t>
            </w:r>
            <w:proofErr w:type="spellEnd"/>
          </w:p>
          <w:p w:rsidR="00FA1760" w:rsidRDefault="00FA1760" w:rsidP="00FA1760">
            <w:pPr>
              <w:jc w:val="center"/>
              <w:rPr>
                <w:rFonts w:ascii="Arial" w:hAnsi="Arial" w:cs="Arial"/>
                <w:b/>
                <w:sz w:val="14"/>
              </w:rPr>
            </w:pPr>
            <w:r>
              <w:rPr>
                <w:rFonts w:ascii="Arial" w:hAnsi="Arial" w:cs="Arial"/>
                <w:b/>
                <w:sz w:val="14"/>
              </w:rPr>
              <w:t>SECRETARIO LEGISLATIVO</w:t>
            </w:r>
          </w:p>
          <w:p w:rsidR="00FA1760" w:rsidRPr="00FA1760" w:rsidRDefault="00FA1760" w:rsidP="00FA1760">
            <w:pPr>
              <w:jc w:val="center"/>
              <w:rPr>
                <w:rFonts w:ascii="Arial" w:hAnsi="Arial" w:cs="Arial"/>
                <w:sz w:val="12"/>
              </w:rPr>
            </w:pPr>
            <w:r>
              <w:rPr>
                <w:rFonts w:ascii="Arial" w:hAnsi="Arial" w:cs="Arial"/>
                <w:sz w:val="12"/>
              </w:rPr>
              <w:t>CONCEJO DELIBERANTE</w:t>
            </w:r>
          </w:p>
        </w:tc>
        <w:tc>
          <w:tcPr>
            <w:tcW w:w="4304" w:type="dxa"/>
            <w:shd w:val="clear" w:color="auto" w:fill="auto"/>
          </w:tcPr>
          <w:p w:rsidR="00FA1760" w:rsidRDefault="00FA1760" w:rsidP="00FA1760">
            <w:pPr>
              <w:jc w:val="center"/>
              <w:rPr>
                <w:rFonts w:ascii="Arial" w:hAnsi="Arial" w:cs="Arial"/>
                <w:b/>
                <w:sz w:val="16"/>
              </w:rPr>
            </w:pPr>
            <w:r>
              <w:rPr>
                <w:rFonts w:ascii="Arial" w:hAnsi="Arial" w:cs="Arial"/>
                <w:b/>
                <w:sz w:val="16"/>
              </w:rPr>
              <w:t xml:space="preserve">MAURO </w:t>
            </w:r>
            <w:proofErr w:type="spellStart"/>
            <w:r>
              <w:rPr>
                <w:rFonts w:ascii="Arial" w:hAnsi="Arial" w:cs="Arial"/>
                <w:b/>
                <w:sz w:val="16"/>
              </w:rPr>
              <w:t>MARTINEZ</w:t>
            </w:r>
            <w:proofErr w:type="spellEnd"/>
            <w:r>
              <w:rPr>
                <w:rFonts w:ascii="Arial" w:hAnsi="Arial" w:cs="Arial"/>
                <w:b/>
                <w:sz w:val="16"/>
              </w:rPr>
              <w:t xml:space="preserve"> </w:t>
            </w:r>
            <w:proofErr w:type="spellStart"/>
            <w:r>
              <w:rPr>
                <w:rFonts w:ascii="Arial" w:hAnsi="Arial" w:cs="Arial"/>
                <w:b/>
                <w:sz w:val="16"/>
              </w:rPr>
              <w:t>HOLLEY</w:t>
            </w:r>
            <w:proofErr w:type="spellEnd"/>
          </w:p>
          <w:p w:rsidR="00FA1760" w:rsidRDefault="00FA1760" w:rsidP="00FA1760">
            <w:pPr>
              <w:jc w:val="center"/>
              <w:rPr>
                <w:rFonts w:ascii="Arial" w:hAnsi="Arial" w:cs="Arial"/>
                <w:b/>
                <w:sz w:val="14"/>
              </w:rPr>
            </w:pPr>
            <w:r>
              <w:rPr>
                <w:rFonts w:ascii="Arial" w:hAnsi="Arial" w:cs="Arial"/>
                <w:b/>
                <w:sz w:val="14"/>
              </w:rPr>
              <w:t>PRESIDENTE</w:t>
            </w:r>
          </w:p>
          <w:p w:rsidR="00FA1760" w:rsidRPr="00FA1760" w:rsidRDefault="00FA1760" w:rsidP="00FA1760">
            <w:pPr>
              <w:jc w:val="center"/>
              <w:rPr>
                <w:rFonts w:ascii="Arial" w:hAnsi="Arial" w:cs="Arial"/>
                <w:sz w:val="12"/>
              </w:rPr>
            </w:pPr>
            <w:r>
              <w:rPr>
                <w:rFonts w:ascii="Arial" w:hAnsi="Arial" w:cs="Arial"/>
                <w:sz w:val="12"/>
              </w:rPr>
              <w:t>CONCEJO DELIBERANTE</w:t>
            </w:r>
          </w:p>
        </w:tc>
      </w:tr>
    </w:tbl>
    <w:p w:rsidR="00FA1760" w:rsidRDefault="00FA1760" w:rsidP="00FA1760">
      <w:pPr>
        <w:spacing w:after="0" w:line="360" w:lineRule="auto"/>
        <w:jc w:val="both"/>
        <w:rPr>
          <w:rFonts w:ascii="Arial" w:hAnsi="Arial" w:cs="Arial"/>
          <w:sz w:val="24"/>
        </w:rPr>
      </w:pPr>
    </w:p>
    <w:p w:rsidR="00FA1760" w:rsidRDefault="00FA1760">
      <w:pPr>
        <w:rPr>
          <w:rFonts w:ascii="Arial" w:hAnsi="Arial" w:cs="Arial"/>
          <w:sz w:val="24"/>
        </w:rPr>
      </w:pPr>
      <w:r>
        <w:rPr>
          <w:rFonts w:ascii="Arial" w:hAnsi="Arial" w:cs="Arial"/>
          <w:sz w:val="24"/>
        </w:rPr>
        <w:br w:type="page"/>
      </w:r>
    </w:p>
    <w:p w:rsidR="00FA1760" w:rsidRDefault="00FA1760" w:rsidP="00FA1760">
      <w:pPr>
        <w:spacing w:after="0" w:line="360" w:lineRule="auto"/>
        <w:jc w:val="both"/>
        <w:rPr>
          <w:rFonts w:ascii="Arial" w:hAnsi="Arial" w:cs="Arial"/>
          <w:sz w:val="24"/>
        </w:rPr>
      </w:pPr>
      <w:r>
        <w:rPr>
          <w:rFonts w:ascii="Arial" w:hAnsi="Arial" w:cs="Arial"/>
          <w:b/>
          <w:sz w:val="24"/>
        </w:rPr>
        <w:lastRenderedPageBreak/>
        <w:t xml:space="preserve">EL CONCEJO DELIBERANTE DE LA CIUDAD DE RAWSON, CAPITAL DE LA PROVINCIA DEL CHUBUT, </w:t>
      </w:r>
      <w:r>
        <w:rPr>
          <w:rFonts w:ascii="Arial" w:hAnsi="Arial" w:cs="Arial"/>
          <w:sz w:val="24"/>
        </w:rPr>
        <w:t>en uso de sus facultades legales, sanciona la siguiente:</w:t>
      </w:r>
    </w:p>
    <w:p w:rsidR="00FA1760" w:rsidRDefault="00FA1760" w:rsidP="00FA1760">
      <w:pPr>
        <w:spacing w:after="0" w:line="360" w:lineRule="auto"/>
        <w:jc w:val="center"/>
        <w:rPr>
          <w:rFonts w:ascii="Arial" w:hAnsi="Arial" w:cs="Arial"/>
          <w:b/>
          <w:sz w:val="44"/>
          <w:u w:val="double"/>
        </w:rPr>
      </w:pPr>
      <w:proofErr w:type="gramStart"/>
      <w:r>
        <w:rPr>
          <w:rFonts w:ascii="Arial" w:hAnsi="Arial" w:cs="Arial"/>
          <w:b/>
          <w:sz w:val="44"/>
          <w:u w:val="double"/>
        </w:rPr>
        <w:t>O  R</w:t>
      </w:r>
      <w:proofErr w:type="gramEnd"/>
      <w:r>
        <w:rPr>
          <w:rFonts w:ascii="Arial" w:hAnsi="Arial" w:cs="Arial"/>
          <w:b/>
          <w:sz w:val="44"/>
          <w:u w:val="double"/>
        </w:rPr>
        <w:t xml:space="preserve">  D  E  N  A  N  Z  A:</w:t>
      </w:r>
    </w:p>
    <w:p w:rsidR="00FA1760" w:rsidRPr="006E3C6A" w:rsidRDefault="00FA1760" w:rsidP="00FA1760">
      <w:pPr>
        <w:spacing w:after="0" w:line="360" w:lineRule="auto"/>
        <w:jc w:val="center"/>
        <w:rPr>
          <w:rFonts w:ascii="Arial" w:hAnsi="Arial" w:cs="Arial"/>
          <w:b/>
          <w:sz w:val="24"/>
          <w:szCs w:val="24"/>
          <w:u w:val="single"/>
        </w:rPr>
      </w:pPr>
      <w:r>
        <w:rPr>
          <w:rFonts w:ascii="Arial" w:hAnsi="Arial" w:cs="Arial"/>
          <w:b/>
          <w:sz w:val="24"/>
          <w:u w:val="single"/>
        </w:rPr>
        <w:t xml:space="preserve">TITULO -I- </w:t>
      </w:r>
      <w:r>
        <w:rPr>
          <w:rFonts w:ascii="Arial" w:hAnsi="Arial" w:cs="Arial"/>
          <w:b/>
          <w:sz w:val="24"/>
          <w:szCs w:val="24"/>
          <w:u w:val="single"/>
        </w:rPr>
        <w:t>MODIFICA EL ARTÍCULO</w:t>
      </w:r>
      <w:r w:rsidRPr="006E3C6A">
        <w:rPr>
          <w:rFonts w:ascii="Arial" w:hAnsi="Arial" w:cs="Arial"/>
          <w:b/>
          <w:sz w:val="24"/>
          <w:szCs w:val="24"/>
          <w:u w:val="single"/>
        </w:rPr>
        <w:t xml:space="preserve"> </w:t>
      </w:r>
      <w:r>
        <w:rPr>
          <w:rFonts w:ascii="Arial" w:hAnsi="Arial" w:cs="Arial"/>
          <w:b/>
          <w:sz w:val="24"/>
          <w:szCs w:val="24"/>
          <w:u w:val="single"/>
        </w:rPr>
        <w:t xml:space="preserve">6º </w:t>
      </w:r>
      <w:r w:rsidRPr="006E3C6A">
        <w:rPr>
          <w:rFonts w:ascii="Arial" w:hAnsi="Arial" w:cs="Arial"/>
          <w:b/>
          <w:sz w:val="24"/>
          <w:szCs w:val="24"/>
          <w:u w:val="single"/>
        </w:rPr>
        <w:t xml:space="preserve">DE LA ORDENANZA N° </w:t>
      </w:r>
      <w:r w:rsidR="007A46A0">
        <w:rPr>
          <w:rFonts w:ascii="Arial" w:hAnsi="Arial" w:cs="Arial"/>
          <w:b/>
          <w:sz w:val="24"/>
          <w:szCs w:val="24"/>
          <w:u w:val="single"/>
        </w:rPr>
        <w:t xml:space="preserve">4095 </w:t>
      </w:r>
      <w:proofErr w:type="spellStart"/>
      <w:r w:rsidR="007A46A0">
        <w:rPr>
          <w:rFonts w:ascii="Arial" w:hAnsi="Arial" w:cs="Arial"/>
          <w:b/>
          <w:sz w:val="24"/>
          <w:szCs w:val="24"/>
          <w:u w:val="single"/>
        </w:rPr>
        <w:t>T.O</w:t>
      </w:r>
      <w:proofErr w:type="spellEnd"/>
      <w:r w:rsidR="007A46A0">
        <w:rPr>
          <w:rFonts w:ascii="Arial" w:hAnsi="Arial" w:cs="Arial"/>
          <w:b/>
          <w:sz w:val="24"/>
          <w:szCs w:val="24"/>
          <w:u w:val="single"/>
        </w:rPr>
        <w:t>.</w:t>
      </w:r>
    </w:p>
    <w:p w:rsidR="00FA1760" w:rsidRDefault="00FA1760" w:rsidP="00FA1760">
      <w:pPr>
        <w:spacing w:after="0" w:line="360" w:lineRule="auto"/>
        <w:jc w:val="both"/>
        <w:rPr>
          <w:rFonts w:ascii="Arial" w:hAnsi="Arial" w:cs="Arial"/>
          <w:sz w:val="24"/>
          <w:szCs w:val="24"/>
        </w:rPr>
      </w:pPr>
      <w:r w:rsidRPr="006E3C6A">
        <w:rPr>
          <w:rFonts w:ascii="Arial" w:hAnsi="Arial" w:cs="Arial"/>
          <w:b/>
          <w:sz w:val="24"/>
          <w:szCs w:val="24"/>
          <w:u w:val="single"/>
        </w:rPr>
        <w:t>Artículo 1°.-</w:t>
      </w:r>
      <w:r>
        <w:rPr>
          <w:rFonts w:ascii="Arial" w:hAnsi="Arial" w:cs="Arial"/>
          <w:sz w:val="24"/>
          <w:szCs w:val="24"/>
        </w:rPr>
        <w:t xml:space="preserve"> Modifíquese el Artículo 6° de la Ordenanza N° 4</w:t>
      </w:r>
      <w:r w:rsidR="007A46A0">
        <w:rPr>
          <w:rFonts w:ascii="Arial" w:hAnsi="Arial" w:cs="Arial"/>
          <w:sz w:val="24"/>
          <w:szCs w:val="24"/>
        </w:rPr>
        <w:t xml:space="preserve">095 Texto Ordenado, </w:t>
      </w:r>
      <w:r w:rsidR="007A46A0">
        <w:rPr>
          <w:rFonts w:ascii="Arial" w:hAnsi="Arial" w:cs="Arial"/>
          <w:sz w:val="24"/>
          <w:szCs w:val="24"/>
        </w:rPr>
        <w:br/>
        <w:t xml:space="preserve">                     el que quedará </w:t>
      </w:r>
      <w:r>
        <w:rPr>
          <w:rFonts w:ascii="Arial" w:hAnsi="Arial" w:cs="Arial"/>
          <w:sz w:val="24"/>
          <w:szCs w:val="24"/>
        </w:rPr>
        <w:t>re</w:t>
      </w:r>
      <w:r w:rsidR="0098263C">
        <w:rPr>
          <w:rFonts w:ascii="Arial" w:hAnsi="Arial" w:cs="Arial"/>
          <w:sz w:val="24"/>
          <w:szCs w:val="24"/>
        </w:rPr>
        <w:t>dactado de la siguiente manera:</w:t>
      </w:r>
    </w:p>
    <w:p w:rsidR="00FA1760" w:rsidRPr="00FA1760" w:rsidRDefault="00FA1760" w:rsidP="00FA1760">
      <w:pPr>
        <w:spacing w:after="0" w:line="360" w:lineRule="auto"/>
        <w:jc w:val="both"/>
        <w:rPr>
          <w:rFonts w:ascii="Arial" w:hAnsi="Arial" w:cs="Arial"/>
          <w:sz w:val="24"/>
          <w:szCs w:val="24"/>
        </w:rPr>
      </w:pPr>
      <w:r w:rsidRPr="00FA1760">
        <w:rPr>
          <w:rFonts w:ascii="Arial" w:hAnsi="Arial" w:cs="Arial"/>
          <w:sz w:val="24"/>
          <w:szCs w:val="24"/>
        </w:rPr>
        <w:t>“</w:t>
      </w:r>
      <w:r w:rsidRPr="00FA1760">
        <w:rPr>
          <w:rFonts w:ascii="Arial" w:hAnsi="Arial" w:cs="Arial"/>
          <w:b/>
          <w:sz w:val="24"/>
          <w:szCs w:val="24"/>
          <w:u w:val="single"/>
        </w:rPr>
        <w:t>Artículo 6°</w:t>
      </w:r>
      <w:r w:rsidRPr="00FA1760">
        <w:rPr>
          <w:rFonts w:ascii="Arial" w:hAnsi="Arial" w:cs="Arial"/>
          <w:sz w:val="24"/>
          <w:szCs w:val="24"/>
        </w:rPr>
        <w:t xml:space="preserve"> Institúyase el Programa “Eco Vecinos”</w:t>
      </w:r>
      <w:r w:rsidR="0098263C">
        <w:rPr>
          <w:rFonts w:ascii="Arial" w:hAnsi="Arial" w:cs="Arial"/>
          <w:sz w:val="24"/>
          <w:szCs w:val="24"/>
        </w:rPr>
        <w:t>,</w:t>
      </w:r>
      <w:r w:rsidRPr="00FA1760">
        <w:rPr>
          <w:rFonts w:ascii="Arial" w:hAnsi="Arial" w:cs="Arial"/>
          <w:sz w:val="24"/>
          <w:szCs w:val="24"/>
        </w:rPr>
        <w:t xml:space="preserve"> los que con relación a los </w:t>
      </w:r>
      <w:r>
        <w:rPr>
          <w:rFonts w:ascii="Arial" w:hAnsi="Arial" w:cs="Arial"/>
          <w:sz w:val="24"/>
          <w:szCs w:val="24"/>
        </w:rPr>
        <w:br/>
        <w:t xml:space="preserve">                      </w:t>
      </w:r>
      <w:r w:rsidRPr="00FA1760">
        <w:rPr>
          <w:rFonts w:ascii="Arial" w:hAnsi="Arial" w:cs="Arial"/>
          <w:sz w:val="24"/>
          <w:szCs w:val="24"/>
        </w:rPr>
        <w:t xml:space="preserve">bienes del dominio municipal, </w:t>
      </w:r>
      <w:proofErr w:type="spellStart"/>
      <w:r w:rsidRPr="00FA1760">
        <w:rPr>
          <w:rFonts w:ascii="Arial" w:hAnsi="Arial" w:cs="Arial"/>
          <w:sz w:val="24"/>
          <w:szCs w:val="24"/>
        </w:rPr>
        <w:t>parquizados</w:t>
      </w:r>
      <w:proofErr w:type="spellEnd"/>
      <w:r w:rsidRPr="00FA1760">
        <w:rPr>
          <w:rFonts w:ascii="Arial" w:hAnsi="Arial" w:cs="Arial"/>
          <w:sz w:val="24"/>
          <w:szCs w:val="24"/>
        </w:rPr>
        <w:t xml:space="preserve"> o a </w:t>
      </w:r>
      <w:proofErr w:type="spellStart"/>
      <w:r w:rsidRPr="00FA1760">
        <w:rPr>
          <w:rFonts w:ascii="Arial" w:hAnsi="Arial" w:cs="Arial"/>
          <w:sz w:val="24"/>
          <w:szCs w:val="24"/>
        </w:rPr>
        <w:t>parquizar</w:t>
      </w:r>
      <w:proofErr w:type="spellEnd"/>
      <w:r>
        <w:rPr>
          <w:rFonts w:ascii="Arial" w:hAnsi="Arial" w:cs="Arial"/>
          <w:sz w:val="24"/>
          <w:szCs w:val="24"/>
        </w:rPr>
        <w:t>, tengan por objeto:</w:t>
      </w:r>
    </w:p>
    <w:p w:rsidR="00FA1760" w:rsidRPr="00FA1760" w:rsidRDefault="00FA1760" w:rsidP="00FA1760">
      <w:pPr>
        <w:pStyle w:val="Prrafodelista"/>
        <w:numPr>
          <w:ilvl w:val="0"/>
          <w:numId w:val="1"/>
        </w:numPr>
        <w:spacing w:after="0" w:line="360" w:lineRule="auto"/>
        <w:jc w:val="both"/>
        <w:rPr>
          <w:rFonts w:ascii="Arial" w:hAnsi="Arial" w:cs="Arial"/>
          <w:sz w:val="24"/>
          <w:szCs w:val="24"/>
        </w:rPr>
      </w:pPr>
      <w:r w:rsidRPr="00FA1760">
        <w:rPr>
          <w:rFonts w:ascii="Arial" w:hAnsi="Arial" w:cs="Arial"/>
          <w:sz w:val="24"/>
          <w:szCs w:val="24"/>
        </w:rPr>
        <w:t>E</w:t>
      </w:r>
      <w:r w:rsidR="0098263C">
        <w:rPr>
          <w:rFonts w:ascii="Arial" w:hAnsi="Arial" w:cs="Arial"/>
          <w:sz w:val="24"/>
          <w:szCs w:val="24"/>
        </w:rPr>
        <w:t>l aporte de bienes y servicios.</w:t>
      </w:r>
    </w:p>
    <w:p w:rsidR="00FA1760" w:rsidRPr="00FA1760" w:rsidRDefault="00FA1760" w:rsidP="00FA1760">
      <w:pPr>
        <w:pStyle w:val="Prrafodelista"/>
        <w:numPr>
          <w:ilvl w:val="0"/>
          <w:numId w:val="1"/>
        </w:numPr>
        <w:spacing w:after="0" w:line="360" w:lineRule="auto"/>
        <w:jc w:val="both"/>
        <w:rPr>
          <w:rFonts w:ascii="Arial" w:hAnsi="Arial" w:cs="Arial"/>
          <w:sz w:val="24"/>
          <w:szCs w:val="24"/>
        </w:rPr>
      </w:pPr>
      <w:r w:rsidRPr="00FA1760">
        <w:rPr>
          <w:rFonts w:ascii="Arial" w:hAnsi="Arial" w:cs="Arial"/>
          <w:sz w:val="24"/>
          <w:szCs w:val="24"/>
        </w:rPr>
        <w:t>El mantenimiento, conservación, refacción</w:t>
      </w:r>
      <w:r w:rsidR="0098263C">
        <w:rPr>
          <w:rFonts w:ascii="Arial" w:hAnsi="Arial" w:cs="Arial"/>
          <w:sz w:val="24"/>
          <w:szCs w:val="24"/>
        </w:rPr>
        <w:t xml:space="preserve"> y limpieza.</w:t>
      </w:r>
    </w:p>
    <w:p w:rsidR="00FA1760" w:rsidRPr="00FA1760" w:rsidRDefault="00FA1760" w:rsidP="00FA1760">
      <w:pPr>
        <w:pStyle w:val="Prrafodelista"/>
        <w:spacing w:after="0" w:line="360" w:lineRule="auto"/>
        <w:ind w:left="0"/>
        <w:jc w:val="both"/>
        <w:rPr>
          <w:rFonts w:ascii="Arial" w:hAnsi="Arial" w:cs="Arial"/>
          <w:sz w:val="24"/>
          <w:szCs w:val="24"/>
          <w:lang w:val="es-ES"/>
        </w:rPr>
      </w:pPr>
      <w:r w:rsidRPr="00FA1760">
        <w:rPr>
          <w:rFonts w:ascii="Arial" w:hAnsi="Arial" w:cs="Arial"/>
          <w:sz w:val="24"/>
          <w:szCs w:val="24"/>
        </w:rPr>
        <w:t xml:space="preserve">El objetivo de dicho Programa será el de dar el apadrinamiento de espacios verdes a sectores de la sociedad que deseen preservar y desarrollar el recurso ecológico dentro de la ciudad, con la alternativa de obtener publicidad gratuita </w:t>
      </w:r>
      <w:r w:rsidRPr="00FA1760">
        <w:rPr>
          <w:rFonts w:ascii="Arial" w:hAnsi="Arial" w:cs="Arial"/>
          <w:sz w:val="24"/>
          <w:szCs w:val="24"/>
          <w:lang w:val="es-ES_tradnl"/>
        </w:rPr>
        <w:t>y utilizar los mismos para actividades compatibles con los objetivos expresados sin que se establezca exclusividad en su utilización.</w:t>
      </w:r>
    </w:p>
    <w:p w:rsidR="00FA1760" w:rsidRPr="00FA1760" w:rsidRDefault="00FA1760" w:rsidP="00FA1760">
      <w:pPr>
        <w:pStyle w:val="Prrafodelista"/>
        <w:spacing w:after="0" w:line="360" w:lineRule="auto"/>
        <w:ind w:left="0"/>
        <w:jc w:val="both"/>
        <w:rPr>
          <w:rFonts w:ascii="Arial" w:hAnsi="Arial" w:cs="Arial"/>
          <w:sz w:val="24"/>
          <w:szCs w:val="24"/>
          <w:lang w:val="es-ES"/>
        </w:rPr>
      </w:pPr>
      <w:r w:rsidRPr="00FA1760">
        <w:rPr>
          <w:rFonts w:ascii="Arial" w:hAnsi="Arial" w:cs="Arial"/>
          <w:sz w:val="24"/>
          <w:szCs w:val="24"/>
          <w:lang w:val="es-ES_tradnl"/>
        </w:rPr>
        <w:t xml:space="preserve">Dicho </w:t>
      </w:r>
      <w:r w:rsidR="0098263C" w:rsidRPr="00FA1760">
        <w:rPr>
          <w:rFonts w:ascii="Arial" w:hAnsi="Arial" w:cs="Arial"/>
          <w:sz w:val="24"/>
          <w:szCs w:val="24"/>
          <w:lang w:val="es-ES_tradnl"/>
        </w:rPr>
        <w:t xml:space="preserve">Programa </w:t>
      </w:r>
      <w:r w:rsidRPr="00FA1760">
        <w:rPr>
          <w:rFonts w:ascii="Arial" w:hAnsi="Arial" w:cs="Arial"/>
          <w:sz w:val="24"/>
          <w:szCs w:val="24"/>
          <w:lang w:val="es-ES_tradnl"/>
        </w:rPr>
        <w:t xml:space="preserve">deberá efectuarse en forma gratuita con personas físicas y/o jurídicas, mediante </w:t>
      </w:r>
      <w:r w:rsidR="00B1054D" w:rsidRPr="00FA1760">
        <w:rPr>
          <w:rFonts w:ascii="Arial" w:hAnsi="Arial" w:cs="Arial"/>
          <w:sz w:val="24"/>
          <w:szCs w:val="24"/>
          <w:lang w:val="es-ES_tradnl"/>
        </w:rPr>
        <w:t xml:space="preserve">Acta Compromiso </w:t>
      </w:r>
      <w:r w:rsidRPr="00FA1760">
        <w:rPr>
          <w:rFonts w:ascii="Arial" w:hAnsi="Arial" w:cs="Arial"/>
          <w:sz w:val="24"/>
          <w:szCs w:val="24"/>
          <w:lang w:val="es-ES_tradnl"/>
        </w:rPr>
        <w:t>por las partes. Donde no podrán contener cláusulas que impliquen el otorgamiento de privilegios ni la delegación de competencias propias del Municipio. Deberán contener cláusulas eximentes de responsabilidad para la Municipalidad.</w:t>
      </w:r>
    </w:p>
    <w:p w:rsidR="00FA1760" w:rsidRPr="00FA1760" w:rsidRDefault="00FA1760" w:rsidP="00FA1760">
      <w:pPr>
        <w:pStyle w:val="Prrafodelista"/>
        <w:spacing w:after="0" w:line="360" w:lineRule="auto"/>
        <w:ind w:left="0"/>
        <w:jc w:val="both"/>
        <w:rPr>
          <w:rFonts w:ascii="Arial" w:hAnsi="Arial" w:cs="Arial"/>
          <w:sz w:val="24"/>
          <w:szCs w:val="24"/>
          <w:lang w:val="es-ES"/>
        </w:rPr>
      </w:pPr>
      <w:r w:rsidRPr="00FA1760">
        <w:rPr>
          <w:rFonts w:ascii="Arial" w:hAnsi="Arial" w:cs="Arial"/>
          <w:sz w:val="24"/>
          <w:szCs w:val="24"/>
          <w:lang w:val="es-ES_tradnl"/>
        </w:rPr>
        <w:t xml:space="preserve">La supervisión de la ejecución de las tareas convenidas estará a cargo de la </w:t>
      </w:r>
      <w:r w:rsidRPr="00FA1760">
        <w:rPr>
          <w:rFonts w:ascii="Arial" w:hAnsi="Arial" w:cs="Arial"/>
          <w:sz w:val="24"/>
          <w:szCs w:val="24"/>
          <w:lang w:val="es-ES"/>
        </w:rPr>
        <w:t>Secretaría de Ambiente, Producción y Desarrollo Sustentable</w:t>
      </w:r>
      <w:r w:rsidRPr="00FA1760">
        <w:rPr>
          <w:rFonts w:ascii="Arial" w:hAnsi="Arial" w:cs="Arial"/>
          <w:sz w:val="24"/>
          <w:szCs w:val="24"/>
          <w:lang w:val="es-ES_tradnl"/>
        </w:rPr>
        <w:t>.</w:t>
      </w:r>
    </w:p>
    <w:p w:rsidR="00FA1760" w:rsidRPr="00FA1760" w:rsidRDefault="00FA1760" w:rsidP="00FA1760">
      <w:pPr>
        <w:pStyle w:val="Prrafodelista"/>
        <w:spacing w:after="0" w:line="360" w:lineRule="auto"/>
        <w:ind w:left="0"/>
        <w:jc w:val="both"/>
        <w:rPr>
          <w:rFonts w:ascii="Arial" w:hAnsi="Arial" w:cs="Arial"/>
          <w:sz w:val="24"/>
          <w:szCs w:val="24"/>
          <w:lang w:val="es-ES_tradnl"/>
        </w:rPr>
      </w:pPr>
      <w:r w:rsidRPr="00FA1760">
        <w:rPr>
          <w:rFonts w:ascii="Arial" w:hAnsi="Arial" w:cs="Arial"/>
          <w:sz w:val="24"/>
          <w:szCs w:val="24"/>
          <w:lang w:val="es-ES_tradnl"/>
        </w:rPr>
        <w:t xml:space="preserve">La </w:t>
      </w:r>
      <w:r w:rsidRPr="00FA1760">
        <w:rPr>
          <w:rFonts w:ascii="Arial" w:hAnsi="Arial" w:cs="Arial"/>
          <w:sz w:val="24"/>
          <w:szCs w:val="24"/>
          <w:lang w:val="es-ES"/>
        </w:rPr>
        <w:t>Secretaría de Ambiente, Producción y Desarrollo Sustentable</w:t>
      </w:r>
      <w:r w:rsidRPr="00FA1760">
        <w:rPr>
          <w:rFonts w:ascii="Arial" w:hAnsi="Arial" w:cs="Arial"/>
          <w:sz w:val="24"/>
          <w:szCs w:val="24"/>
          <w:lang w:val="es-ES_tradnl"/>
        </w:rPr>
        <w:t xml:space="preserve"> podrá autorizar hacer públicas las colaboraciones recibidas dentro de los espacios del dominio municipal, sin que ello implique gasto alguno del erario municipal. Las </w:t>
      </w:r>
      <w:r w:rsidR="00B1054D" w:rsidRPr="00FA1760">
        <w:rPr>
          <w:rFonts w:ascii="Arial" w:hAnsi="Arial" w:cs="Arial"/>
          <w:sz w:val="24"/>
          <w:szCs w:val="24"/>
          <w:lang w:val="es-ES_tradnl"/>
        </w:rPr>
        <w:t xml:space="preserve">Actas Compromisos </w:t>
      </w:r>
      <w:r w:rsidRPr="00FA1760">
        <w:rPr>
          <w:rFonts w:ascii="Arial" w:hAnsi="Arial" w:cs="Arial"/>
          <w:sz w:val="24"/>
          <w:szCs w:val="24"/>
          <w:lang w:val="es-ES_tradnl"/>
        </w:rPr>
        <w:t xml:space="preserve">deberán ser aprobadas por </w:t>
      </w:r>
      <w:r w:rsidR="00B1054D">
        <w:rPr>
          <w:rFonts w:ascii="Arial" w:hAnsi="Arial" w:cs="Arial"/>
          <w:sz w:val="24"/>
          <w:szCs w:val="24"/>
          <w:lang w:val="es-ES_tradnl"/>
        </w:rPr>
        <w:t>la Secretarí</w:t>
      </w:r>
      <w:r w:rsidRPr="00FA1760">
        <w:rPr>
          <w:rFonts w:ascii="Arial" w:hAnsi="Arial" w:cs="Arial"/>
          <w:sz w:val="24"/>
          <w:szCs w:val="24"/>
          <w:lang w:val="es-ES_tradnl"/>
        </w:rPr>
        <w:t>a de Ambiente, Producción y Desarrollo Sustentable.</w:t>
      </w:r>
      <w:r>
        <w:rPr>
          <w:rFonts w:ascii="Arial" w:hAnsi="Arial" w:cs="Arial"/>
          <w:sz w:val="24"/>
          <w:szCs w:val="24"/>
          <w:lang w:val="es-ES_tradnl"/>
        </w:rPr>
        <w:t>-</w:t>
      </w:r>
      <w:r w:rsidRPr="00FA1760">
        <w:rPr>
          <w:rFonts w:ascii="Arial" w:hAnsi="Arial" w:cs="Arial"/>
          <w:sz w:val="24"/>
          <w:szCs w:val="24"/>
          <w:lang w:val="es-ES_tradnl"/>
        </w:rPr>
        <w:t>”</w:t>
      </w:r>
    </w:p>
    <w:p w:rsidR="00CF5AF1" w:rsidRDefault="00FA1760" w:rsidP="00FA1760">
      <w:pPr>
        <w:spacing w:after="0" w:line="360" w:lineRule="auto"/>
        <w:jc w:val="both"/>
        <w:rPr>
          <w:rFonts w:ascii="Arial" w:hAnsi="Arial" w:cs="Arial"/>
          <w:sz w:val="24"/>
        </w:rPr>
      </w:pPr>
      <w:r>
        <w:rPr>
          <w:rFonts w:ascii="Arial" w:hAnsi="Arial" w:cs="Arial"/>
          <w:b/>
          <w:sz w:val="24"/>
          <w:u w:val="single"/>
        </w:rPr>
        <w:t>Artículo 2º.-</w:t>
      </w:r>
      <w:r w:rsidRPr="00FA1760">
        <w:rPr>
          <w:rFonts w:ascii="Arial" w:hAnsi="Arial" w:cs="Arial"/>
          <w:b/>
          <w:sz w:val="24"/>
        </w:rPr>
        <w:t xml:space="preserve"> </w:t>
      </w:r>
      <w:r>
        <w:rPr>
          <w:rFonts w:ascii="Arial" w:hAnsi="Arial" w:cs="Arial"/>
          <w:sz w:val="24"/>
        </w:rPr>
        <w:t xml:space="preserve">Dispóngase a los fines de su ordenamiento administrativo, la </w:t>
      </w:r>
      <w:r>
        <w:rPr>
          <w:rFonts w:ascii="Arial" w:hAnsi="Arial" w:cs="Arial"/>
          <w:sz w:val="24"/>
        </w:rPr>
        <w:br/>
      </w:r>
    </w:p>
    <w:p w:rsidR="00FA1760" w:rsidRDefault="00FA1760" w:rsidP="00FA1760">
      <w:pPr>
        <w:spacing w:after="0" w:line="360" w:lineRule="auto"/>
        <w:jc w:val="both"/>
        <w:rPr>
          <w:rFonts w:ascii="Arial" w:hAnsi="Arial" w:cs="Arial"/>
          <w:sz w:val="24"/>
        </w:rPr>
      </w:pPr>
      <w:r>
        <w:rPr>
          <w:rFonts w:ascii="Arial" w:hAnsi="Arial" w:cs="Arial"/>
          <w:sz w:val="24"/>
        </w:rPr>
        <w:lastRenderedPageBreak/>
        <w:t xml:space="preserve">                        </w:t>
      </w:r>
      <w:proofErr w:type="gramStart"/>
      <w:r>
        <w:rPr>
          <w:rFonts w:ascii="Arial" w:hAnsi="Arial" w:cs="Arial"/>
          <w:sz w:val="24"/>
        </w:rPr>
        <w:t>inclusión</w:t>
      </w:r>
      <w:proofErr w:type="gramEnd"/>
      <w:r>
        <w:rPr>
          <w:rFonts w:ascii="Arial" w:hAnsi="Arial" w:cs="Arial"/>
          <w:sz w:val="24"/>
        </w:rPr>
        <w:t xml:space="preserve"> de la presente en el Texto Ordenado correspondiente.-</w:t>
      </w:r>
    </w:p>
    <w:p w:rsidR="00FA1760" w:rsidRDefault="00FA1760" w:rsidP="00FA1760">
      <w:pPr>
        <w:spacing w:after="0" w:line="360" w:lineRule="auto"/>
        <w:jc w:val="both"/>
        <w:rPr>
          <w:rFonts w:ascii="Arial" w:hAnsi="Arial" w:cs="Arial"/>
          <w:sz w:val="24"/>
        </w:rPr>
      </w:pPr>
      <w:r>
        <w:rPr>
          <w:rFonts w:ascii="Arial" w:hAnsi="Arial" w:cs="Arial"/>
          <w:b/>
          <w:sz w:val="24"/>
          <w:u w:val="single"/>
        </w:rPr>
        <w:t>Artículo 3º.-</w:t>
      </w:r>
      <w:r w:rsidRPr="00FA1760">
        <w:rPr>
          <w:rFonts w:ascii="Arial" w:hAnsi="Arial" w:cs="Arial"/>
          <w:sz w:val="24"/>
        </w:rPr>
        <w:t xml:space="preserve"> </w:t>
      </w:r>
      <w:r>
        <w:rPr>
          <w:rFonts w:ascii="Arial" w:hAnsi="Arial" w:cs="Arial"/>
          <w:sz w:val="24"/>
        </w:rPr>
        <w:t>Regístrese, Comuníquese al Poder Ejecutivo Municipal, Publíquese</w:t>
      </w:r>
    </w:p>
    <w:p w:rsidR="00FA1760" w:rsidRDefault="00FA1760" w:rsidP="00FA1760">
      <w:pPr>
        <w:spacing w:after="0" w:line="360" w:lineRule="auto"/>
        <w:jc w:val="both"/>
        <w:rPr>
          <w:rFonts w:ascii="Arial" w:hAnsi="Arial" w:cs="Arial"/>
          <w:sz w:val="24"/>
        </w:rPr>
      </w:pPr>
      <w:r>
        <w:rPr>
          <w:rFonts w:ascii="Arial" w:hAnsi="Arial" w:cs="Arial"/>
          <w:sz w:val="24"/>
        </w:rPr>
        <w:tab/>
      </w:r>
      <w:r>
        <w:rPr>
          <w:rFonts w:ascii="Arial" w:hAnsi="Arial" w:cs="Arial"/>
          <w:sz w:val="24"/>
        </w:rPr>
        <w:tab/>
      </w:r>
      <w:proofErr w:type="gramStart"/>
      <w:r>
        <w:rPr>
          <w:rFonts w:ascii="Arial" w:hAnsi="Arial" w:cs="Arial"/>
          <w:sz w:val="24"/>
        </w:rPr>
        <w:t>y</w:t>
      </w:r>
      <w:proofErr w:type="gramEnd"/>
      <w:r>
        <w:rPr>
          <w:rFonts w:ascii="Arial" w:hAnsi="Arial" w:cs="Arial"/>
          <w:sz w:val="24"/>
        </w:rPr>
        <w:t xml:space="preserve"> cumplido Archívese.-</w:t>
      </w:r>
    </w:p>
    <w:p w:rsidR="00FA1760" w:rsidRDefault="00FA1760" w:rsidP="00FA1760">
      <w:pPr>
        <w:spacing w:after="0" w:line="360" w:lineRule="auto"/>
        <w:jc w:val="both"/>
        <w:rPr>
          <w:rFonts w:ascii="Arial" w:hAnsi="Arial" w:cs="Arial"/>
          <w:sz w:val="24"/>
        </w:rPr>
      </w:pPr>
      <w:r>
        <w:rPr>
          <w:rFonts w:ascii="Arial" w:hAnsi="Arial" w:cs="Arial"/>
          <w:sz w:val="24"/>
        </w:rPr>
        <w:tab/>
      </w:r>
      <w:r>
        <w:rPr>
          <w:rFonts w:ascii="Arial" w:hAnsi="Arial" w:cs="Arial"/>
          <w:sz w:val="24"/>
        </w:rPr>
        <w:tab/>
        <w:t>Dada en la Sala de Sesiones "Enriqueta Elena Mare" del Concejo Deliberante de la Ciudad de Rawson, Capital de la Provincia del Chubut, a los veintiséis días del mes de abril del año dos mil veintitrés.-</w:t>
      </w:r>
    </w:p>
    <w:p w:rsidR="00FA1760" w:rsidRDefault="00FA1760" w:rsidP="00FA1760">
      <w:pPr>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FA1760" w:rsidTr="00FA1760">
        <w:tc>
          <w:tcPr>
            <w:tcW w:w="4303" w:type="dxa"/>
            <w:shd w:val="clear" w:color="auto" w:fill="auto"/>
          </w:tcPr>
          <w:p w:rsidR="00FA1760" w:rsidRDefault="00FA1760" w:rsidP="00FA1760">
            <w:pPr>
              <w:jc w:val="center"/>
              <w:rPr>
                <w:rFonts w:ascii="Arial" w:hAnsi="Arial" w:cs="Arial"/>
                <w:b/>
                <w:sz w:val="16"/>
              </w:rPr>
            </w:pPr>
            <w:r>
              <w:rPr>
                <w:rFonts w:ascii="Arial" w:hAnsi="Arial" w:cs="Arial"/>
                <w:b/>
                <w:sz w:val="16"/>
              </w:rPr>
              <w:t xml:space="preserve">BRIAN AXEL </w:t>
            </w:r>
            <w:proofErr w:type="spellStart"/>
            <w:r>
              <w:rPr>
                <w:rFonts w:ascii="Arial" w:hAnsi="Arial" w:cs="Arial"/>
                <w:b/>
                <w:sz w:val="16"/>
              </w:rPr>
              <w:t>WIRZ</w:t>
            </w:r>
            <w:proofErr w:type="spellEnd"/>
          </w:p>
          <w:p w:rsidR="00FA1760" w:rsidRDefault="00FA1760" w:rsidP="00FA1760">
            <w:pPr>
              <w:jc w:val="center"/>
              <w:rPr>
                <w:rFonts w:ascii="Arial" w:hAnsi="Arial" w:cs="Arial"/>
                <w:b/>
                <w:sz w:val="14"/>
              </w:rPr>
            </w:pPr>
            <w:r>
              <w:rPr>
                <w:rFonts w:ascii="Arial" w:hAnsi="Arial" w:cs="Arial"/>
                <w:b/>
                <w:sz w:val="14"/>
              </w:rPr>
              <w:t>SECRETARIO LEGISLATIVO</w:t>
            </w:r>
          </w:p>
          <w:p w:rsidR="00FA1760" w:rsidRPr="00FA1760" w:rsidRDefault="00FA1760" w:rsidP="00FA1760">
            <w:pPr>
              <w:jc w:val="center"/>
              <w:rPr>
                <w:rFonts w:ascii="Arial" w:hAnsi="Arial" w:cs="Arial"/>
                <w:sz w:val="12"/>
              </w:rPr>
            </w:pPr>
            <w:r>
              <w:rPr>
                <w:rFonts w:ascii="Arial" w:hAnsi="Arial" w:cs="Arial"/>
                <w:sz w:val="12"/>
              </w:rPr>
              <w:t>CONCEJO DELIBERANTE</w:t>
            </w:r>
          </w:p>
        </w:tc>
        <w:tc>
          <w:tcPr>
            <w:tcW w:w="4304" w:type="dxa"/>
            <w:shd w:val="clear" w:color="auto" w:fill="auto"/>
          </w:tcPr>
          <w:p w:rsidR="00FA1760" w:rsidRDefault="00FA1760" w:rsidP="00FA1760">
            <w:pPr>
              <w:jc w:val="center"/>
              <w:rPr>
                <w:rFonts w:ascii="Arial" w:hAnsi="Arial" w:cs="Arial"/>
                <w:b/>
                <w:sz w:val="16"/>
              </w:rPr>
            </w:pPr>
            <w:r>
              <w:rPr>
                <w:rFonts w:ascii="Arial" w:hAnsi="Arial" w:cs="Arial"/>
                <w:b/>
                <w:sz w:val="16"/>
              </w:rPr>
              <w:t xml:space="preserve">MAURO </w:t>
            </w:r>
            <w:proofErr w:type="spellStart"/>
            <w:r>
              <w:rPr>
                <w:rFonts w:ascii="Arial" w:hAnsi="Arial" w:cs="Arial"/>
                <w:b/>
                <w:sz w:val="16"/>
              </w:rPr>
              <w:t>MARTINEZ</w:t>
            </w:r>
            <w:proofErr w:type="spellEnd"/>
            <w:r>
              <w:rPr>
                <w:rFonts w:ascii="Arial" w:hAnsi="Arial" w:cs="Arial"/>
                <w:b/>
                <w:sz w:val="16"/>
              </w:rPr>
              <w:t xml:space="preserve"> </w:t>
            </w:r>
            <w:proofErr w:type="spellStart"/>
            <w:r>
              <w:rPr>
                <w:rFonts w:ascii="Arial" w:hAnsi="Arial" w:cs="Arial"/>
                <w:b/>
                <w:sz w:val="16"/>
              </w:rPr>
              <w:t>HOLLEY</w:t>
            </w:r>
            <w:proofErr w:type="spellEnd"/>
          </w:p>
          <w:p w:rsidR="00FA1760" w:rsidRDefault="00FA1760" w:rsidP="00FA1760">
            <w:pPr>
              <w:jc w:val="center"/>
              <w:rPr>
                <w:rFonts w:ascii="Arial" w:hAnsi="Arial" w:cs="Arial"/>
                <w:b/>
                <w:sz w:val="14"/>
              </w:rPr>
            </w:pPr>
            <w:r>
              <w:rPr>
                <w:rFonts w:ascii="Arial" w:hAnsi="Arial" w:cs="Arial"/>
                <w:b/>
                <w:sz w:val="14"/>
              </w:rPr>
              <w:t>PRESIDENTE</w:t>
            </w:r>
          </w:p>
          <w:p w:rsidR="00FA1760" w:rsidRPr="00FA1760" w:rsidRDefault="00FA1760" w:rsidP="00FA1760">
            <w:pPr>
              <w:jc w:val="center"/>
              <w:rPr>
                <w:rFonts w:ascii="Arial" w:hAnsi="Arial" w:cs="Arial"/>
                <w:sz w:val="12"/>
              </w:rPr>
            </w:pPr>
            <w:r>
              <w:rPr>
                <w:rFonts w:ascii="Arial" w:hAnsi="Arial" w:cs="Arial"/>
                <w:sz w:val="12"/>
              </w:rPr>
              <w:t>CONCEJO DELIBERANTE</w:t>
            </w:r>
          </w:p>
        </w:tc>
      </w:tr>
    </w:tbl>
    <w:p w:rsidR="00FA1760" w:rsidRDefault="00FA1760" w:rsidP="00FA1760">
      <w:pPr>
        <w:jc w:val="both"/>
        <w:rPr>
          <w:rFonts w:ascii="Arial" w:hAnsi="Arial" w:cs="Arial"/>
          <w:sz w:val="24"/>
        </w:rPr>
      </w:pPr>
    </w:p>
    <w:p w:rsidR="00FA1760" w:rsidRPr="00A70CC8" w:rsidRDefault="00FA1760" w:rsidP="00FA1760">
      <w:pPr>
        <w:spacing w:after="0" w:line="360" w:lineRule="auto"/>
        <w:jc w:val="both"/>
        <w:rPr>
          <w:rFonts w:ascii="Arial" w:hAnsi="Arial" w:cs="Arial"/>
          <w:b/>
          <w:sz w:val="24"/>
        </w:rPr>
      </w:pPr>
      <w:r>
        <w:rPr>
          <w:rFonts w:ascii="Arial" w:hAnsi="Arial" w:cs="Arial"/>
          <w:b/>
          <w:sz w:val="24"/>
          <w:u w:val="single"/>
        </w:rPr>
        <w:t>POR ELLO:</w:t>
      </w:r>
      <w:r w:rsidR="00A70CC8">
        <w:rPr>
          <w:rFonts w:ascii="Arial" w:hAnsi="Arial" w:cs="Arial"/>
          <w:b/>
          <w:sz w:val="24"/>
        </w:rPr>
        <w:tab/>
      </w:r>
      <w:r w:rsidR="00A70CC8">
        <w:rPr>
          <w:rFonts w:ascii="Arial" w:hAnsi="Arial" w:cs="Arial"/>
          <w:b/>
          <w:sz w:val="24"/>
        </w:rPr>
        <w:tab/>
      </w:r>
      <w:r w:rsidR="00A70CC8">
        <w:rPr>
          <w:rFonts w:ascii="Arial" w:hAnsi="Arial" w:cs="Arial"/>
          <w:b/>
          <w:sz w:val="24"/>
        </w:rPr>
        <w:tab/>
      </w:r>
      <w:r w:rsidR="00A70CC8">
        <w:rPr>
          <w:rFonts w:ascii="Arial" w:hAnsi="Arial" w:cs="Arial"/>
          <w:b/>
          <w:sz w:val="24"/>
        </w:rPr>
        <w:tab/>
      </w:r>
      <w:r w:rsidR="00A70CC8">
        <w:rPr>
          <w:rFonts w:ascii="Arial" w:hAnsi="Arial" w:cs="Arial"/>
          <w:b/>
          <w:sz w:val="24"/>
        </w:rPr>
        <w:tab/>
      </w:r>
      <w:r w:rsidR="00A70CC8">
        <w:rPr>
          <w:rFonts w:ascii="Arial" w:hAnsi="Arial" w:cs="Arial"/>
          <w:b/>
          <w:sz w:val="24"/>
        </w:rPr>
        <w:tab/>
      </w:r>
      <w:r w:rsidR="00A70CC8">
        <w:rPr>
          <w:rFonts w:ascii="Arial" w:hAnsi="Arial" w:cs="Arial"/>
          <w:b/>
          <w:sz w:val="24"/>
        </w:rPr>
        <w:tab/>
      </w:r>
      <w:r w:rsidR="00A70CC8">
        <w:rPr>
          <w:rFonts w:ascii="Arial" w:hAnsi="Arial" w:cs="Arial"/>
          <w:b/>
          <w:sz w:val="24"/>
        </w:rPr>
        <w:tab/>
      </w:r>
      <w:r w:rsidR="00A70CC8">
        <w:rPr>
          <w:rFonts w:ascii="Arial" w:hAnsi="Arial" w:cs="Arial"/>
          <w:b/>
          <w:sz w:val="24"/>
        </w:rPr>
        <w:tab/>
        <w:t xml:space="preserve">08 </w:t>
      </w:r>
      <w:proofErr w:type="spellStart"/>
      <w:r w:rsidR="00A70CC8">
        <w:rPr>
          <w:rFonts w:ascii="Arial" w:hAnsi="Arial" w:cs="Arial"/>
          <w:b/>
          <w:sz w:val="24"/>
        </w:rPr>
        <w:t>MAY</w:t>
      </w:r>
      <w:proofErr w:type="spellEnd"/>
      <w:r w:rsidR="00A70CC8">
        <w:rPr>
          <w:rFonts w:ascii="Arial" w:hAnsi="Arial" w:cs="Arial"/>
          <w:b/>
          <w:sz w:val="24"/>
        </w:rPr>
        <w:t xml:space="preserve"> 2023</w:t>
      </w:r>
      <w:bookmarkStart w:id="0" w:name="_GoBack"/>
      <w:bookmarkEnd w:id="0"/>
    </w:p>
    <w:p w:rsidR="00FA1760" w:rsidRDefault="00FA1760" w:rsidP="00FA1760">
      <w:pPr>
        <w:spacing w:after="0" w:line="360" w:lineRule="auto"/>
        <w:jc w:val="center"/>
        <w:rPr>
          <w:rFonts w:ascii="Arial" w:hAnsi="Arial" w:cs="Arial"/>
          <w:b/>
          <w:sz w:val="24"/>
        </w:rPr>
      </w:pPr>
      <w:r>
        <w:rPr>
          <w:rFonts w:ascii="Arial" w:hAnsi="Arial" w:cs="Arial"/>
          <w:b/>
          <w:sz w:val="24"/>
        </w:rPr>
        <w:t>EL INTENDENTE MUNICIPAL DE LA CIUDAD DE RAWSON</w:t>
      </w:r>
    </w:p>
    <w:p w:rsidR="00FA1760" w:rsidRDefault="00FA1760" w:rsidP="00FA1760">
      <w:pPr>
        <w:spacing w:after="0" w:line="360" w:lineRule="auto"/>
        <w:jc w:val="center"/>
        <w:rPr>
          <w:rFonts w:ascii="Arial" w:hAnsi="Arial" w:cs="Arial"/>
          <w:b/>
          <w:sz w:val="36"/>
          <w:u w:val="single"/>
        </w:rPr>
      </w:pPr>
      <w:r>
        <w:rPr>
          <w:rFonts w:ascii="Arial" w:hAnsi="Arial" w:cs="Arial"/>
          <w:b/>
          <w:sz w:val="36"/>
          <w:u w:val="single"/>
        </w:rPr>
        <w:t>R E S U E L V E:</w:t>
      </w:r>
    </w:p>
    <w:p w:rsidR="00FA1760" w:rsidRDefault="00FA1760" w:rsidP="00FA1760">
      <w:pPr>
        <w:spacing w:after="0" w:line="360" w:lineRule="auto"/>
        <w:rPr>
          <w:rFonts w:ascii="Arial" w:hAnsi="Arial" w:cs="Arial"/>
          <w:sz w:val="24"/>
        </w:rPr>
      </w:pPr>
      <w:r>
        <w:rPr>
          <w:rFonts w:ascii="Arial" w:hAnsi="Arial" w:cs="Arial"/>
          <w:b/>
          <w:sz w:val="24"/>
          <w:u w:val="single"/>
        </w:rPr>
        <w:t xml:space="preserve">Artículo 1º.- </w:t>
      </w:r>
      <w:r>
        <w:rPr>
          <w:rFonts w:ascii="Arial" w:hAnsi="Arial" w:cs="Arial"/>
          <w:sz w:val="24"/>
        </w:rPr>
        <w:t xml:space="preserve">Téngase por Ordenanza </w:t>
      </w:r>
      <w:r>
        <w:rPr>
          <w:rFonts w:ascii="Arial" w:hAnsi="Arial" w:cs="Arial"/>
          <w:b/>
          <w:sz w:val="24"/>
          <w:u w:val="single"/>
        </w:rPr>
        <w:t xml:space="preserve">Nº           </w:t>
      </w:r>
      <w:r w:rsidR="00A70CC8">
        <w:rPr>
          <w:rFonts w:ascii="Arial" w:hAnsi="Arial" w:cs="Arial"/>
          <w:b/>
          <w:sz w:val="24"/>
          <w:u w:val="single"/>
        </w:rPr>
        <w:t xml:space="preserve">8655 </w:t>
      </w:r>
      <w:r>
        <w:rPr>
          <w:rFonts w:ascii="Arial" w:hAnsi="Arial" w:cs="Arial"/>
          <w:b/>
          <w:sz w:val="24"/>
          <w:u w:val="single"/>
        </w:rPr>
        <w:t xml:space="preserve">        /23.-</w:t>
      </w:r>
    </w:p>
    <w:p w:rsidR="00FA1760" w:rsidRDefault="00FA1760" w:rsidP="00FA1760">
      <w:pPr>
        <w:spacing w:after="0" w:line="360" w:lineRule="auto"/>
        <w:rPr>
          <w:rFonts w:ascii="Arial" w:hAnsi="Arial" w:cs="Arial"/>
          <w:sz w:val="24"/>
        </w:rPr>
      </w:pPr>
      <w:r>
        <w:rPr>
          <w:rFonts w:ascii="Arial" w:hAnsi="Arial" w:cs="Arial"/>
          <w:b/>
          <w:sz w:val="24"/>
          <w:u w:val="single"/>
        </w:rPr>
        <w:t>Artículo 2º.-</w:t>
      </w:r>
      <w:r>
        <w:rPr>
          <w:rFonts w:ascii="Arial" w:hAnsi="Arial" w:cs="Arial"/>
          <w:sz w:val="24"/>
        </w:rPr>
        <w:t xml:space="preserve"> Regístrese, Comuníquese al Concejo Deliberante, Publíquese</w:t>
      </w:r>
    </w:p>
    <w:p w:rsidR="00FA1760" w:rsidRPr="00FA1760" w:rsidRDefault="00FA1760" w:rsidP="00FA1760">
      <w:pPr>
        <w:spacing w:after="0" w:line="360" w:lineRule="auto"/>
        <w:rPr>
          <w:rFonts w:ascii="Arial" w:hAnsi="Arial" w:cs="Arial"/>
          <w:sz w:val="24"/>
        </w:rPr>
      </w:pPr>
      <w:r>
        <w:rPr>
          <w:rFonts w:ascii="Arial" w:hAnsi="Arial" w:cs="Arial"/>
          <w:sz w:val="24"/>
        </w:rPr>
        <w:tab/>
      </w:r>
      <w:r>
        <w:rPr>
          <w:rFonts w:ascii="Arial" w:hAnsi="Arial" w:cs="Arial"/>
          <w:sz w:val="24"/>
        </w:rPr>
        <w:tab/>
      </w:r>
      <w:proofErr w:type="gramStart"/>
      <w:r>
        <w:rPr>
          <w:rFonts w:ascii="Arial" w:hAnsi="Arial" w:cs="Arial"/>
          <w:sz w:val="24"/>
        </w:rPr>
        <w:t>y</w:t>
      </w:r>
      <w:proofErr w:type="gramEnd"/>
      <w:r>
        <w:rPr>
          <w:rFonts w:ascii="Arial" w:hAnsi="Arial" w:cs="Arial"/>
          <w:sz w:val="24"/>
        </w:rPr>
        <w:t xml:space="preserve"> cumplido Archívese.-</w:t>
      </w:r>
    </w:p>
    <w:sectPr w:rsidR="00FA1760" w:rsidRPr="00FA1760" w:rsidSect="00CF5AF1">
      <w:headerReference w:type="default" r:id="rId7"/>
      <w:footerReference w:type="even" r:id="rId8"/>
      <w:footerReference w:type="default" r:id="rId9"/>
      <w:pgSz w:w="11906" w:h="16838"/>
      <w:pgMar w:top="1418" w:right="1021" w:bottom="1418" w:left="226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760" w:rsidRDefault="00FA1760" w:rsidP="00FA1760">
      <w:pPr>
        <w:spacing w:after="0" w:line="240" w:lineRule="auto"/>
      </w:pPr>
      <w:r>
        <w:separator/>
      </w:r>
    </w:p>
  </w:endnote>
  <w:endnote w:type="continuationSeparator" w:id="0">
    <w:p w:rsidR="00FA1760" w:rsidRDefault="00FA1760" w:rsidP="00FA1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760" w:rsidRDefault="00FA1760" w:rsidP="00AF35E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A1760" w:rsidRDefault="00FA1760" w:rsidP="00FA176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760" w:rsidRDefault="00FA1760" w:rsidP="00AF35E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70CC8">
      <w:rPr>
        <w:rStyle w:val="Nmerodepgina"/>
        <w:noProof/>
      </w:rPr>
      <w:t>3</w:t>
    </w:r>
    <w:r>
      <w:rPr>
        <w:rStyle w:val="Nmerodepgina"/>
      </w:rPr>
      <w:fldChar w:fldCharType="end"/>
    </w:r>
  </w:p>
  <w:p w:rsidR="00FA1760" w:rsidRDefault="00FA1760" w:rsidP="00FA1760">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760" w:rsidRDefault="00FA1760" w:rsidP="00FA1760">
      <w:pPr>
        <w:spacing w:after="0" w:line="240" w:lineRule="auto"/>
      </w:pPr>
      <w:r>
        <w:separator/>
      </w:r>
    </w:p>
  </w:footnote>
  <w:footnote w:type="continuationSeparator" w:id="0">
    <w:p w:rsidR="00FA1760" w:rsidRDefault="00FA1760" w:rsidP="00FA1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760" w:rsidRDefault="00FA1760" w:rsidP="00FA1760">
    <w:pPr>
      <w:pStyle w:val="Encabezado"/>
      <w:tabs>
        <w:tab w:val="clear" w:pos="4252"/>
        <w:tab w:val="clear" w:pos="8504"/>
      </w:tabs>
      <w:ind w:left="-1418"/>
      <w:rPr>
        <w:rFonts w:ascii="Arial" w:hAnsi="Arial" w:cs="Arial"/>
        <w:sz w:val="24"/>
        <w:szCs w:val="24"/>
      </w:rPr>
    </w:pPr>
    <w:r>
      <w:rPr>
        <w:noProof/>
        <w:lang w:eastAsia="es-AR"/>
      </w:rPr>
      <w:drawing>
        <wp:anchor distT="0" distB="0" distL="114300" distR="114300" simplePos="0" relativeHeight="251659264" behindDoc="0" locked="0" layoutInCell="1" allowOverlap="1" wp14:anchorId="593F07B1" wp14:editId="621706DD">
          <wp:simplePos x="0" y="0"/>
          <wp:positionH relativeFrom="column">
            <wp:posOffset>4715510</wp:posOffset>
          </wp:positionH>
          <wp:positionV relativeFrom="paragraph">
            <wp:posOffset>-175895</wp:posOffset>
          </wp:positionV>
          <wp:extent cx="885190" cy="88519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190" cy="885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60288" behindDoc="1" locked="0" layoutInCell="1" allowOverlap="1" wp14:anchorId="7F6255DD" wp14:editId="7A84F1D9">
          <wp:simplePos x="0" y="0"/>
          <wp:positionH relativeFrom="column">
            <wp:posOffset>-900430</wp:posOffset>
          </wp:positionH>
          <wp:positionV relativeFrom="paragraph">
            <wp:posOffset>-186690</wp:posOffset>
          </wp:positionV>
          <wp:extent cx="1973580" cy="1341120"/>
          <wp:effectExtent l="0" t="0" r="0" b="0"/>
          <wp:wrapTight wrapText="bothSides">
            <wp:wrapPolygon edited="0">
              <wp:start x="8757" y="0"/>
              <wp:lineTo x="7506" y="1227"/>
              <wp:lineTo x="5629" y="3989"/>
              <wp:lineTo x="5629" y="6136"/>
              <wp:lineTo x="5838" y="9818"/>
              <wp:lineTo x="625" y="14727"/>
              <wp:lineTo x="208" y="16261"/>
              <wp:lineTo x="1459" y="18716"/>
              <wp:lineTo x="5421" y="19943"/>
              <wp:lineTo x="6672" y="19943"/>
              <wp:lineTo x="21058" y="18409"/>
              <wp:lineTo x="21266" y="15034"/>
              <wp:lineTo x="12510" y="14727"/>
              <wp:lineTo x="15846" y="9818"/>
              <wp:lineTo x="16054" y="4295"/>
              <wp:lineTo x="13761" y="920"/>
              <wp:lineTo x="12718" y="0"/>
              <wp:lineTo x="8757" y="0"/>
            </wp:wrapPolygon>
          </wp:wrapTight>
          <wp:docPr id="2" name="Imagen 2" descr="LOGO CONCE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NCEJ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3580" cy="1341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1760" w:rsidRDefault="00FA1760" w:rsidP="00FA1760">
    <w:pPr>
      <w:pStyle w:val="Encabezado"/>
      <w:rPr>
        <w:rFonts w:ascii="Arial" w:hAnsi="Arial" w:cs="Arial"/>
        <w:sz w:val="24"/>
        <w:szCs w:val="24"/>
      </w:rPr>
    </w:pPr>
    <w:r>
      <w:rPr>
        <w:rFonts w:ascii="Arial" w:hAnsi="Arial" w:cs="Arial"/>
        <w:sz w:val="24"/>
        <w:szCs w:val="24"/>
      </w:rPr>
      <w:tab/>
    </w:r>
  </w:p>
  <w:p w:rsidR="00FA1760" w:rsidRDefault="00FA1760" w:rsidP="00FA1760">
    <w:pPr>
      <w:pStyle w:val="Encabezado"/>
      <w:rPr>
        <w:rFonts w:ascii="Arial" w:hAnsi="Arial" w:cs="Arial"/>
        <w:sz w:val="24"/>
        <w:szCs w:val="24"/>
      </w:rPr>
    </w:pPr>
    <w:r>
      <w:rPr>
        <w:rFonts w:ascii="Arial" w:hAnsi="Arial" w:cs="Arial"/>
        <w:sz w:val="24"/>
        <w:szCs w:val="24"/>
      </w:rPr>
      <w:tab/>
      <w:t xml:space="preserve"> </w:t>
    </w:r>
    <w:r w:rsidRPr="00FE1CDB">
      <w:rPr>
        <w:rFonts w:ascii="Arial" w:hAnsi="Arial" w:cs="Arial"/>
        <w:sz w:val="24"/>
        <w:szCs w:val="24"/>
      </w:rPr>
      <w:t>“</w:t>
    </w:r>
    <w:r>
      <w:rPr>
        <w:rFonts w:ascii="Arial" w:hAnsi="Arial" w:cs="Arial"/>
        <w:sz w:val="24"/>
        <w:szCs w:val="24"/>
      </w:rPr>
      <w:t>2023- Centenario de Playa Unió</w:t>
    </w:r>
    <w:r w:rsidRPr="00FE1CDB">
      <w:rPr>
        <w:rFonts w:ascii="Arial" w:hAnsi="Arial" w:cs="Arial"/>
        <w:sz w:val="24"/>
        <w:szCs w:val="24"/>
      </w:rPr>
      <w:t>n”</w:t>
    </w:r>
  </w:p>
  <w:p w:rsidR="00FA1760" w:rsidRDefault="00FA1760" w:rsidP="00FA1760">
    <w:pPr>
      <w:pStyle w:val="Encabezado"/>
      <w:ind w:left="-1560"/>
      <w:jc w:val="center"/>
      <w:rPr>
        <w:rFonts w:ascii="Arial" w:hAnsi="Arial" w:cs="Arial"/>
        <w:sz w:val="24"/>
        <w:szCs w:val="24"/>
      </w:rPr>
    </w:pPr>
  </w:p>
  <w:p w:rsidR="00FA1760" w:rsidRDefault="00FA1760" w:rsidP="00FA1760">
    <w:pPr>
      <w:pStyle w:val="Encabezado"/>
      <w:ind w:left="-1560"/>
      <w:jc w:val="center"/>
      <w:rPr>
        <w:rFonts w:ascii="Arial" w:hAnsi="Arial" w:cs="Arial"/>
        <w:sz w:val="24"/>
        <w:szCs w:val="24"/>
      </w:rPr>
    </w:pPr>
  </w:p>
  <w:p w:rsidR="00FA1760" w:rsidRDefault="00FA17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327D5C"/>
    <w:multiLevelType w:val="hybridMultilevel"/>
    <w:tmpl w:val="EC422C68"/>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760"/>
    <w:rsid w:val="0001500E"/>
    <w:rsid w:val="0002515F"/>
    <w:rsid w:val="00033641"/>
    <w:rsid w:val="00052BA5"/>
    <w:rsid w:val="00061A70"/>
    <w:rsid w:val="00066F5E"/>
    <w:rsid w:val="000A6948"/>
    <w:rsid w:val="000D5105"/>
    <w:rsid w:val="0012406A"/>
    <w:rsid w:val="00127FDC"/>
    <w:rsid w:val="001F7216"/>
    <w:rsid w:val="002047F6"/>
    <w:rsid w:val="00236292"/>
    <w:rsid w:val="00237E18"/>
    <w:rsid w:val="00260F79"/>
    <w:rsid w:val="002678C9"/>
    <w:rsid w:val="0027580F"/>
    <w:rsid w:val="00276ED0"/>
    <w:rsid w:val="0029039B"/>
    <w:rsid w:val="002938E0"/>
    <w:rsid w:val="002A2650"/>
    <w:rsid w:val="002A394E"/>
    <w:rsid w:val="002E406D"/>
    <w:rsid w:val="00300BF8"/>
    <w:rsid w:val="0031220E"/>
    <w:rsid w:val="00394E23"/>
    <w:rsid w:val="003A7010"/>
    <w:rsid w:val="003E2C1A"/>
    <w:rsid w:val="004065F6"/>
    <w:rsid w:val="0043400A"/>
    <w:rsid w:val="00460AE0"/>
    <w:rsid w:val="0046314E"/>
    <w:rsid w:val="004A3D4E"/>
    <w:rsid w:val="004C2B5B"/>
    <w:rsid w:val="004D783E"/>
    <w:rsid w:val="00512A93"/>
    <w:rsid w:val="005472B3"/>
    <w:rsid w:val="00550212"/>
    <w:rsid w:val="00551819"/>
    <w:rsid w:val="00563DBB"/>
    <w:rsid w:val="005739B3"/>
    <w:rsid w:val="005C3A75"/>
    <w:rsid w:val="00607563"/>
    <w:rsid w:val="00613CA4"/>
    <w:rsid w:val="006274F0"/>
    <w:rsid w:val="00646F21"/>
    <w:rsid w:val="006560DD"/>
    <w:rsid w:val="006B7B14"/>
    <w:rsid w:val="006C5206"/>
    <w:rsid w:val="006E194D"/>
    <w:rsid w:val="006F7F27"/>
    <w:rsid w:val="007031EE"/>
    <w:rsid w:val="0073543F"/>
    <w:rsid w:val="007510EC"/>
    <w:rsid w:val="007611F2"/>
    <w:rsid w:val="00764428"/>
    <w:rsid w:val="00770649"/>
    <w:rsid w:val="007A46A0"/>
    <w:rsid w:val="007B32B3"/>
    <w:rsid w:val="007C2B37"/>
    <w:rsid w:val="007C67D6"/>
    <w:rsid w:val="007D420D"/>
    <w:rsid w:val="007E24F0"/>
    <w:rsid w:val="007F0BFC"/>
    <w:rsid w:val="00806566"/>
    <w:rsid w:val="0082608E"/>
    <w:rsid w:val="008274A7"/>
    <w:rsid w:val="00827A3A"/>
    <w:rsid w:val="0085797B"/>
    <w:rsid w:val="008A7810"/>
    <w:rsid w:val="008B6B37"/>
    <w:rsid w:val="008D024F"/>
    <w:rsid w:val="008D0636"/>
    <w:rsid w:val="008F5069"/>
    <w:rsid w:val="009152D6"/>
    <w:rsid w:val="00926467"/>
    <w:rsid w:val="00950BD8"/>
    <w:rsid w:val="0098263C"/>
    <w:rsid w:val="00985877"/>
    <w:rsid w:val="009D1CCD"/>
    <w:rsid w:val="009E7AC7"/>
    <w:rsid w:val="009F3383"/>
    <w:rsid w:val="00A178EC"/>
    <w:rsid w:val="00A239C3"/>
    <w:rsid w:val="00A24C06"/>
    <w:rsid w:val="00A35A0E"/>
    <w:rsid w:val="00A36A5C"/>
    <w:rsid w:val="00A672B5"/>
    <w:rsid w:val="00A70CC8"/>
    <w:rsid w:val="00A97762"/>
    <w:rsid w:val="00AA1792"/>
    <w:rsid w:val="00AC409E"/>
    <w:rsid w:val="00B1054D"/>
    <w:rsid w:val="00B10BDC"/>
    <w:rsid w:val="00B531AC"/>
    <w:rsid w:val="00B740FF"/>
    <w:rsid w:val="00B819F5"/>
    <w:rsid w:val="00BF7E79"/>
    <w:rsid w:val="00C311FD"/>
    <w:rsid w:val="00C7499D"/>
    <w:rsid w:val="00CF5AF1"/>
    <w:rsid w:val="00D11451"/>
    <w:rsid w:val="00D1648D"/>
    <w:rsid w:val="00D66F3C"/>
    <w:rsid w:val="00D97782"/>
    <w:rsid w:val="00DA51EE"/>
    <w:rsid w:val="00DA6E2E"/>
    <w:rsid w:val="00DF108B"/>
    <w:rsid w:val="00E014DC"/>
    <w:rsid w:val="00E43F05"/>
    <w:rsid w:val="00E74C23"/>
    <w:rsid w:val="00ED1868"/>
    <w:rsid w:val="00ED4D7F"/>
    <w:rsid w:val="00F22560"/>
    <w:rsid w:val="00F83D21"/>
    <w:rsid w:val="00FA1760"/>
    <w:rsid w:val="00FB674A"/>
    <w:rsid w:val="00FB747C"/>
    <w:rsid w:val="00FD76F1"/>
    <w:rsid w:val="00FF1BC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64A92EF-8A4D-42C0-A153-99684923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17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A1760"/>
  </w:style>
  <w:style w:type="paragraph" w:styleId="Piedepgina">
    <w:name w:val="footer"/>
    <w:basedOn w:val="Normal"/>
    <w:link w:val="PiedepginaCar"/>
    <w:uiPriority w:val="99"/>
    <w:unhideWhenUsed/>
    <w:rsid w:val="00FA17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A1760"/>
  </w:style>
  <w:style w:type="character" w:styleId="Nmerodepgina">
    <w:name w:val="page number"/>
    <w:basedOn w:val="Fuentedeprrafopredeter"/>
    <w:uiPriority w:val="99"/>
    <w:semiHidden/>
    <w:unhideWhenUsed/>
    <w:rsid w:val="00FA1760"/>
  </w:style>
  <w:style w:type="table" w:styleId="Tablaconcuadrcula">
    <w:name w:val="Table Grid"/>
    <w:basedOn w:val="Tablanormal"/>
    <w:uiPriority w:val="59"/>
    <w:rsid w:val="00FA17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A1760"/>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848FB3D9.dotm</Template>
  <TotalTime>0</TotalTime>
  <Pages>3</Pages>
  <Words>496</Words>
  <Characters>2730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dc:creator>
  <cp:keywords/>
  <dc:description/>
  <cp:lastModifiedBy>maxi</cp:lastModifiedBy>
  <cp:revision>2</cp:revision>
  <dcterms:created xsi:type="dcterms:W3CDTF">2023-05-10T13:20:00Z</dcterms:created>
  <dcterms:modified xsi:type="dcterms:W3CDTF">2023-05-10T13:20:00Z</dcterms:modified>
</cp:coreProperties>
</file>