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AF77" w14:textId="06D47F1D" w:rsidR="00B51A2C" w:rsidRPr="00B51A2C" w:rsidRDefault="00B51A2C" w:rsidP="00B51A2C">
      <w:pPr>
        <w:spacing w:after="0" w:line="360" w:lineRule="auto"/>
        <w:jc w:val="center"/>
        <w:rPr>
          <w:rFonts w:ascii="Arial" w:hAnsi="Arial" w:cs="Arial"/>
          <w:b/>
          <w:sz w:val="24"/>
          <w:u w:val="single"/>
        </w:rPr>
      </w:pPr>
      <w:r w:rsidRPr="00B51A2C">
        <w:rPr>
          <w:rFonts w:ascii="Arial" w:hAnsi="Arial" w:cs="Arial"/>
          <w:b/>
          <w:color w:val="000000"/>
          <w:sz w:val="24"/>
          <w:szCs w:val="24"/>
          <w:u w:val="single"/>
        </w:rPr>
        <w:t>DEROGADA POR ORDENANZA Nº 9483.-</w:t>
      </w:r>
    </w:p>
    <w:p w14:paraId="153B0D54" w14:textId="77777777" w:rsidR="00B51A2C" w:rsidRDefault="00B51A2C" w:rsidP="00D0751B">
      <w:pPr>
        <w:spacing w:after="0" w:line="360" w:lineRule="auto"/>
        <w:rPr>
          <w:rFonts w:ascii="Arial" w:hAnsi="Arial" w:cs="Arial"/>
          <w:b/>
          <w:sz w:val="24"/>
          <w:u w:val="single"/>
        </w:rPr>
      </w:pPr>
    </w:p>
    <w:p w14:paraId="264D2EB8" w14:textId="299D5E65" w:rsidR="0097164F" w:rsidRDefault="00D0751B" w:rsidP="00D0751B">
      <w:pPr>
        <w:spacing w:after="0" w:line="360" w:lineRule="auto"/>
        <w:rPr>
          <w:rFonts w:ascii="Arial" w:hAnsi="Arial" w:cs="Arial"/>
          <w:sz w:val="24"/>
        </w:rPr>
      </w:pPr>
      <w:r>
        <w:rPr>
          <w:rFonts w:ascii="Arial" w:hAnsi="Arial" w:cs="Arial"/>
          <w:b/>
          <w:sz w:val="24"/>
          <w:u w:val="single"/>
        </w:rPr>
        <w:t>FUNDAMENTOS:</w:t>
      </w:r>
    </w:p>
    <w:p w14:paraId="7A05FFEA" w14:textId="77777777" w:rsidR="00D0751B" w:rsidRDefault="00D0751B" w:rsidP="00D0751B">
      <w:pPr>
        <w:spacing w:after="0" w:line="360" w:lineRule="auto"/>
        <w:jc w:val="both"/>
        <w:rPr>
          <w:rFonts w:ascii="Arial" w:hAnsi="Arial" w:cs="Arial"/>
          <w:sz w:val="24"/>
          <w:szCs w:val="24"/>
        </w:rPr>
      </w:pPr>
      <w:r>
        <w:rPr>
          <w:rFonts w:ascii="Arial" w:hAnsi="Arial" w:cs="Arial"/>
          <w:sz w:val="24"/>
          <w:szCs w:val="24"/>
        </w:rPr>
        <w:t xml:space="preserve">                     </w:t>
      </w:r>
      <w:r w:rsidRPr="00B85CBB">
        <w:rPr>
          <w:rFonts w:ascii="Arial" w:hAnsi="Arial" w:cs="Arial"/>
          <w:sz w:val="24"/>
          <w:szCs w:val="24"/>
        </w:rPr>
        <w:t xml:space="preserve">El uso de container en arquitectura se ha comenzado a experimentar en nuestra ciudad, como una potencial solución constructiva </w:t>
      </w:r>
      <w:r>
        <w:rPr>
          <w:rFonts w:ascii="Arial" w:hAnsi="Arial" w:cs="Arial"/>
          <w:sz w:val="24"/>
          <w:szCs w:val="24"/>
        </w:rPr>
        <w:t xml:space="preserve">por lo que antes de </w:t>
      </w:r>
      <w:r w:rsidRPr="00B85CBB">
        <w:rPr>
          <w:rFonts w:ascii="Arial" w:hAnsi="Arial" w:cs="Arial"/>
          <w:sz w:val="24"/>
          <w:szCs w:val="24"/>
        </w:rPr>
        <w:t>consolidarse se debe brindar la legislación adecuada.</w:t>
      </w:r>
    </w:p>
    <w:p w14:paraId="5337A141" w14:textId="77777777" w:rsidR="00D0751B" w:rsidRPr="00B85CBB" w:rsidRDefault="00D0751B" w:rsidP="00D0751B">
      <w:pPr>
        <w:spacing w:after="0" w:line="360" w:lineRule="auto"/>
        <w:jc w:val="both"/>
        <w:rPr>
          <w:rFonts w:ascii="Arial" w:hAnsi="Arial" w:cs="Arial"/>
          <w:sz w:val="24"/>
          <w:szCs w:val="24"/>
        </w:rPr>
      </w:pPr>
      <w:r>
        <w:rPr>
          <w:rFonts w:ascii="Arial" w:hAnsi="Arial" w:cs="Arial"/>
          <w:sz w:val="24"/>
          <w:szCs w:val="24"/>
        </w:rPr>
        <w:t xml:space="preserve">                     </w:t>
      </w:r>
      <w:r w:rsidRPr="00B85CBB">
        <w:rPr>
          <w:rFonts w:ascii="Arial" w:hAnsi="Arial" w:cs="Arial"/>
          <w:sz w:val="24"/>
          <w:szCs w:val="24"/>
        </w:rPr>
        <w:t xml:space="preserve">Las variadas posibilidades que brinda el empleo de los ISO Container, permitieron en algunas localidades del país y en países vecinos desarrollar edificios de viviendas, oficinas, y viviendas familiares, </w:t>
      </w:r>
      <w:proofErr w:type="gramStart"/>
      <w:r w:rsidRPr="00B85CBB">
        <w:rPr>
          <w:rFonts w:ascii="Arial" w:hAnsi="Arial" w:cs="Arial"/>
          <w:sz w:val="24"/>
          <w:szCs w:val="24"/>
        </w:rPr>
        <w:t>esta  arquitectura</w:t>
      </w:r>
      <w:proofErr w:type="gramEnd"/>
      <w:r w:rsidRPr="00B85CBB">
        <w:rPr>
          <w:rFonts w:ascii="Arial" w:hAnsi="Arial" w:cs="Arial"/>
          <w:sz w:val="24"/>
          <w:szCs w:val="24"/>
        </w:rPr>
        <w:t xml:space="preserve"> de contenedores es una rama nueva, que poco a poco se ha dejado visibilizar en los medios.</w:t>
      </w:r>
    </w:p>
    <w:p w14:paraId="18320E29" w14:textId="77777777" w:rsidR="00D0751B" w:rsidRPr="00B85CBB" w:rsidRDefault="00D0751B" w:rsidP="00D0751B">
      <w:pPr>
        <w:spacing w:after="0" w:line="360" w:lineRule="auto"/>
        <w:jc w:val="both"/>
        <w:rPr>
          <w:rFonts w:ascii="Arial" w:hAnsi="Arial" w:cs="Arial"/>
          <w:sz w:val="24"/>
          <w:szCs w:val="24"/>
        </w:rPr>
      </w:pPr>
      <w:r>
        <w:rPr>
          <w:rFonts w:ascii="Arial" w:hAnsi="Arial" w:cs="Arial"/>
          <w:sz w:val="24"/>
          <w:szCs w:val="24"/>
        </w:rPr>
        <w:t xml:space="preserve">                     </w:t>
      </w:r>
      <w:r w:rsidRPr="00B85CBB">
        <w:rPr>
          <w:rFonts w:ascii="Arial" w:hAnsi="Arial" w:cs="Arial"/>
          <w:sz w:val="24"/>
          <w:szCs w:val="24"/>
        </w:rPr>
        <w:t>Podemos observar en los últimos tiempos que los vecinos buscando alternativas a la construcción tradicional, han comenzado a utilizar estos contenedores como depósitos temporarios</w:t>
      </w:r>
      <w:r w:rsidR="00DC7148">
        <w:rPr>
          <w:rFonts w:ascii="Arial" w:hAnsi="Arial" w:cs="Arial"/>
          <w:sz w:val="24"/>
          <w:szCs w:val="24"/>
        </w:rPr>
        <w:t xml:space="preserve">, como obradores o como futuras </w:t>
      </w:r>
      <w:r w:rsidRPr="00B85CBB">
        <w:rPr>
          <w:rFonts w:ascii="Arial" w:hAnsi="Arial" w:cs="Arial"/>
          <w:sz w:val="24"/>
          <w:szCs w:val="24"/>
        </w:rPr>
        <w:t>viviendas.</w:t>
      </w:r>
    </w:p>
    <w:p w14:paraId="535602AD" w14:textId="77777777" w:rsidR="00D0751B" w:rsidRPr="00B85CBB" w:rsidRDefault="00D0751B" w:rsidP="00D0751B">
      <w:pPr>
        <w:spacing w:after="0" w:line="360" w:lineRule="auto"/>
        <w:jc w:val="both"/>
        <w:rPr>
          <w:rFonts w:ascii="Arial" w:hAnsi="Arial" w:cs="Arial"/>
          <w:sz w:val="24"/>
          <w:szCs w:val="24"/>
        </w:rPr>
      </w:pPr>
      <w:r>
        <w:rPr>
          <w:rFonts w:ascii="Arial" w:hAnsi="Arial" w:cs="Arial"/>
          <w:sz w:val="24"/>
          <w:szCs w:val="24"/>
        </w:rPr>
        <w:t xml:space="preserve">                     </w:t>
      </w:r>
      <w:r w:rsidRPr="00B85CBB">
        <w:rPr>
          <w:rFonts w:ascii="Arial" w:hAnsi="Arial" w:cs="Arial"/>
          <w:sz w:val="24"/>
          <w:szCs w:val="24"/>
        </w:rPr>
        <w:t>Debemos considerar que existen diferentes medidas para contenedores variando su largo, ancho y alto, conforme la regulación de la norma ISO, como así también el tipo de material con que están fabricados, por lo que es aconsejable definir qué se entiende por contenedor tipo marítimo, y en qué casos se pueden utilizar ellos para fines constructivos</w:t>
      </w:r>
      <w:r w:rsidR="00DC7148">
        <w:rPr>
          <w:rFonts w:ascii="Arial" w:hAnsi="Arial" w:cs="Arial"/>
          <w:sz w:val="24"/>
          <w:szCs w:val="24"/>
        </w:rPr>
        <w:t>,</w:t>
      </w:r>
      <w:r w:rsidRPr="00B85CBB">
        <w:rPr>
          <w:rFonts w:ascii="Arial" w:hAnsi="Arial" w:cs="Arial"/>
          <w:sz w:val="24"/>
          <w:szCs w:val="24"/>
        </w:rPr>
        <w:t xml:space="preserve"> ya sea como depósito temporario u obrador o como construcción modular permanente.</w:t>
      </w:r>
    </w:p>
    <w:p w14:paraId="25B18123" w14:textId="77777777" w:rsidR="00D0751B" w:rsidRPr="00B85CBB" w:rsidRDefault="00D0751B" w:rsidP="00D0751B">
      <w:pPr>
        <w:spacing w:after="0" w:line="360" w:lineRule="auto"/>
        <w:jc w:val="both"/>
        <w:rPr>
          <w:rFonts w:ascii="Arial" w:hAnsi="Arial" w:cs="Arial"/>
          <w:sz w:val="24"/>
          <w:szCs w:val="24"/>
        </w:rPr>
      </w:pPr>
      <w:r>
        <w:rPr>
          <w:rFonts w:ascii="Arial" w:hAnsi="Arial" w:cs="Arial"/>
          <w:sz w:val="24"/>
          <w:szCs w:val="24"/>
        </w:rPr>
        <w:t xml:space="preserve">                     </w:t>
      </w:r>
      <w:r w:rsidRPr="00B85CBB">
        <w:rPr>
          <w:rFonts w:ascii="Arial" w:hAnsi="Arial" w:cs="Arial"/>
          <w:sz w:val="24"/>
          <w:szCs w:val="24"/>
        </w:rPr>
        <w:t xml:space="preserve">Asimismo para su instalación deberá </w:t>
      </w:r>
      <w:r>
        <w:rPr>
          <w:rFonts w:ascii="Arial" w:hAnsi="Arial" w:cs="Arial"/>
          <w:sz w:val="24"/>
          <w:szCs w:val="24"/>
        </w:rPr>
        <w:t xml:space="preserve">tenerse presente lo establecido </w:t>
      </w:r>
      <w:r w:rsidRPr="00B85CBB">
        <w:rPr>
          <w:rFonts w:ascii="Arial" w:hAnsi="Arial" w:cs="Arial"/>
          <w:sz w:val="24"/>
          <w:szCs w:val="24"/>
        </w:rPr>
        <w:t xml:space="preserve">en la legislación vigente, según se trate: sobre </w:t>
      </w:r>
      <w:r>
        <w:rPr>
          <w:rFonts w:ascii="Arial" w:hAnsi="Arial" w:cs="Arial"/>
          <w:sz w:val="24"/>
          <w:szCs w:val="24"/>
        </w:rPr>
        <w:t>la</w:t>
      </w:r>
      <w:r w:rsidRPr="00B85CBB">
        <w:rPr>
          <w:rFonts w:ascii="Arial" w:hAnsi="Arial" w:cs="Arial"/>
          <w:sz w:val="24"/>
          <w:szCs w:val="24"/>
        </w:rPr>
        <w:t xml:space="preserve"> permanencia temporaria del contenedor, su cantidad, respetando el factor ocupacional del suelo y el factor ocupacional total, etc. debido a ello se hace necesario determ</w:t>
      </w:r>
      <w:r>
        <w:rPr>
          <w:rFonts w:ascii="Arial" w:hAnsi="Arial" w:cs="Arial"/>
          <w:sz w:val="24"/>
          <w:szCs w:val="24"/>
        </w:rPr>
        <w:t xml:space="preserve">inar la </w:t>
      </w:r>
      <w:r w:rsidR="00DC7148">
        <w:rPr>
          <w:rFonts w:ascii="Arial" w:hAnsi="Arial" w:cs="Arial"/>
          <w:sz w:val="24"/>
          <w:szCs w:val="24"/>
        </w:rPr>
        <w:t xml:space="preserve">Autoridad </w:t>
      </w:r>
      <w:r>
        <w:rPr>
          <w:rFonts w:ascii="Arial" w:hAnsi="Arial" w:cs="Arial"/>
          <w:sz w:val="24"/>
          <w:szCs w:val="24"/>
        </w:rPr>
        <w:t xml:space="preserve">de </w:t>
      </w:r>
      <w:r w:rsidR="00DC7148">
        <w:rPr>
          <w:rFonts w:ascii="Arial" w:hAnsi="Arial" w:cs="Arial"/>
          <w:sz w:val="24"/>
          <w:szCs w:val="24"/>
        </w:rPr>
        <w:t>Aplicación</w:t>
      </w:r>
      <w:r w:rsidRPr="00B85CBB">
        <w:rPr>
          <w:rFonts w:ascii="Arial" w:hAnsi="Arial" w:cs="Arial"/>
          <w:sz w:val="24"/>
          <w:szCs w:val="24"/>
        </w:rPr>
        <w:t>, que será la encargada de establecer las características de los Contenedores Marítimos a utilizar, la forma de presentación de la solicitud de autorización para su emplazamiento, y los planos si se tratara de una construcción d</w:t>
      </w:r>
      <w:r>
        <w:rPr>
          <w:rFonts w:ascii="Arial" w:hAnsi="Arial" w:cs="Arial"/>
          <w:sz w:val="24"/>
          <w:szCs w:val="24"/>
        </w:rPr>
        <w:t>e vivienda modular permanente.</w:t>
      </w:r>
    </w:p>
    <w:p w14:paraId="25B3F0D6" w14:textId="77777777" w:rsidR="00D0751B" w:rsidRDefault="00D0751B" w:rsidP="00D0751B">
      <w:pPr>
        <w:spacing w:after="0" w:line="360" w:lineRule="auto"/>
        <w:jc w:val="both"/>
        <w:rPr>
          <w:rFonts w:ascii="Arial" w:hAnsi="Arial" w:cs="Arial"/>
          <w:sz w:val="24"/>
        </w:rPr>
      </w:pPr>
      <w:r>
        <w:rPr>
          <w:rFonts w:ascii="Arial" w:hAnsi="Arial" w:cs="Arial"/>
          <w:sz w:val="24"/>
          <w:szCs w:val="24"/>
        </w:rPr>
        <w:t xml:space="preserve">                     </w:t>
      </w:r>
      <w:r w:rsidRPr="00B85CBB">
        <w:rPr>
          <w:rFonts w:ascii="Arial" w:hAnsi="Arial" w:cs="Arial"/>
          <w:sz w:val="24"/>
          <w:szCs w:val="24"/>
        </w:rPr>
        <w:t>Como se expusiera anteriormente se trata de una experiencia constructiva innovadora en el país y Latinoamérica, lo que hace presenta</w:t>
      </w:r>
      <w:r w:rsidR="00DC7148">
        <w:rPr>
          <w:rFonts w:ascii="Arial" w:hAnsi="Arial" w:cs="Arial"/>
          <w:sz w:val="24"/>
          <w:szCs w:val="24"/>
        </w:rPr>
        <w:t>r</w:t>
      </w:r>
      <w:r w:rsidRPr="00B85CBB">
        <w:rPr>
          <w:rFonts w:ascii="Arial" w:hAnsi="Arial" w:cs="Arial"/>
          <w:sz w:val="24"/>
          <w:szCs w:val="24"/>
        </w:rPr>
        <w:t xml:space="preserve"> </w:t>
      </w:r>
      <w:proofErr w:type="gramStart"/>
      <w:r w:rsidRPr="00B85CBB">
        <w:rPr>
          <w:rFonts w:ascii="Arial" w:hAnsi="Arial" w:cs="Arial"/>
          <w:sz w:val="24"/>
          <w:szCs w:val="24"/>
        </w:rPr>
        <w:t xml:space="preserve">un  </w:t>
      </w:r>
      <w:r w:rsidRPr="00B85CBB">
        <w:rPr>
          <w:rFonts w:ascii="Arial" w:hAnsi="Arial" w:cs="Arial"/>
          <w:sz w:val="24"/>
          <w:szCs w:val="24"/>
        </w:rPr>
        <w:lastRenderedPageBreak/>
        <w:t>desafío</w:t>
      </w:r>
      <w:proofErr w:type="gramEnd"/>
      <w:r w:rsidRPr="00B85CBB">
        <w:rPr>
          <w:rFonts w:ascii="Arial" w:hAnsi="Arial" w:cs="Arial"/>
          <w:sz w:val="24"/>
          <w:szCs w:val="24"/>
        </w:rPr>
        <w:t xml:space="preserve"> para los equipos técnicos delinear y establecer por medio de la reglamentación de la presente Ordenanza, plazos y forma de presentación, las características técnicas, ubicación y demás detalles necesarios para la concreción de la autorización acordado mediante el </w:t>
      </w:r>
      <w:r w:rsidR="00DC7148" w:rsidRPr="00B85CBB">
        <w:rPr>
          <w:rFonts w:ascii="Arial" w:hAnsi="Arial" w:cs="Arial"/>
          <w:sz w:val="24"/>
          <w:szCs w:val="24"/>
        </w:rPr>
        <w:t xml:space="preserve">Artículo </w:t>
      </w:r>
      <w:r w:rsidR="00DC7148">
        <w:rPr>
          <w:rFonts w:ascii="Arial" w:hAnsi="Arial" w:cs="Arial"/>
          <w:sz w:val="24"/>
          <w:szCs w:val="24"/>
        </w:rPr>
        <w:t>2º</w:t>
      </w:r>
      <w:r w:rsidRPr="00B85CBB">
        <w:rPr>
          <w:rFonts w:ascii="Arial" w:hAnsi="Arial" w:cs="Arial"/>
          <w:sz w:val="24"/>
          <w:szCs w:val="24"/>
        </w:rPr>
        <w:t xml:space="preserve"> de la </w:t>
      </w:r>
      <w:r w:rsidR="00DC7148">
        <w:rPr>
          <w:rFonts w:ascii="Arial" w:hAnsi="Arial" w:cs="Arial"/>
          <w:sz w:val="24"/>
          <w:szCs w:val="24"/>
        </w:rPr>
        <w:t>presente</w:t>
      </w:r>
      <w:r w:rsidRPr="00B85CBB">
        <w:rPr>
          <w:rFonts w:ascii="Arial" w:hAnsi="Arial" w:cs="Arial"/>
          <w:sz w:val="24"/>
          <w:szCs w:val="24"/>
        </w:rPr>
        <w:t>.</w:t>
      </w:r>
    </w:p>
    <w:p w14:paraId="032B0269" w14:textId="77777777" w:rsidR="00D0751B" w:rsidRDefault="00D0751B" w:rsidP="00D0751B">
      <w:pPr>
        <w:spacing w:after="0" w:line="360" w:lineRule="auto"/>
        <w:jc w:val="both"/>
        <w:rPr>
          <w:rFonts w:ascii="Arial" w:hAnsi="Arial" w:cs="Arial"/>
          <w:sz w:val="24"/>
        </w:rPr>
      </w:pPr>
    </w:p>
    <w:p w14:paraId="24082042" w14:textId="77777777" w:rsidR="00D0751B" w:rsidRDefault="00D0751B" w:rsidP="00D0751B">
      <w:pPr>
        <w:spacing w:after="0" w:line="24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D0751B" w14:paraId="4C8715D1" w14:textId="77777777" w:rsidTr="005310B1">
        <w:tc>
          <w:tcPr>
            <w:tcW w:w="4304" w:type="dxa"/>
          </w:tcPr>
          <w:p w14:paraId="66CA3A99" w14:textId="77777777" w:rsidR="00D0751B" w:rsidRDefault="00765ABB" w:rsidP="005310B1">
            <w:pPr>
              <w:jc w:val="center"/>
              <w:rPr>
                <w:rFonts w:ascii="Arial" w:hAnsi="Arial" w:cs="Arial"/>
                <w:b/>
                <w:sz w:val="16"/>
              </w:rPr>
            </w:pPr>
            <w:r>
              <w:rPr>
                <w:rFonts w:ascii="Arial" w:hAnsi="Arial" w:cs="Arial"/>
                <w:b/>
                <w:sz w:val="16"/>
              </w:rPr>
              <w:t>JOSÉ CASIMIRO PORRAS</w:t>
            </w:r>
          </w:p>
          <w:p w14:paraId="77370061" w14:textId="77777777" w:rsidR="00D0751B" w:rsidRDefault="00765ABB" w:rsidP="005310B1">
            <w:pPr>
              <w:jc w:val="center"/>
              <w:rPr>
                <w:rFonts w:ascii="Arial" w:hAnsi="Arial" w:cs="Arial"/>
                <w:b/>
                <w:sz w:val="14"/>
              </w:rPr>
            </w:pPr>
            <w:r>
              <w:rPr>
                <w:rFonts w:ascii="Arial" w:hAnsi="Arial" w:cs="Arial"/>
                <w:b/>
                <w:sz w:val="14"/>
              </w:rPr>
              <w:t>SECRETARIO ADMINISTRATIVO</w:t>
            </w:r>
          </w:p>
          <w:p w14:paraId="141692A9" w14:textId="77777777" w:rsidR="00D0751B" w:rsidRPr="00684B2F" w:rsidRDefault="00D0751B" w:rsidP="005310B1">
            <w:pPr>
              <w:jc w:val="center"/>
              <w:rPr>
                <w:rFonts w:ascii="Arial" w:hAnsi="Arial" w:cs="Arial"/>
                <w:sz w:val="12"/>
              </w:rPr>
            </w:pPr>
            <w:r>
              <w:rPr>
                <w:rFonts w:ascii="Arial" w:hAnsi="Arial" w:cs="Arial"/>
                <w:sz w:val="12"/>
              </w:rPr>
              <w:t>CONCEJO DELIBERANTE</w:t>
            </w:r>
          </w:p>
        </w:tc>
        <w:tc>
          <w:tcPr>
            <w:tcW w:w="4304" w:type="dxa"/>
          </w:tcPr>
          <w:p w14:paraId="410515F7" w14:textId="77777777" w:rsidR="00D0751B" w:rsidRDefault="00D0751B" w:rsidP="005310B1">
            <w:pPr>
              <w:jc w:val="center"/>
              <w:rPr>
                <w:rFonts w:ascii="Arial" w:hAnsi="Arial" w:cs="Arial"/>
                <w:b/>
                <w:sz w:val="16"/>
              </w:rPr>
            </w:pPr>
            <w:r>
              <w:rPr>
                <w:rFonts w:ascii="Arial" w:hAnsi="Arial" w:cs="Arial"/>
                <w:b/>
                <w:sz w:val="16"/>
              </w:rPr>
              <w:t>MAURO MARTINEZ HOLLEY</w:t>
            </w:r>
          </w:p>
          <w:p w14:paraId="7B2883E3" w14:textId="77777777" w:rsidR="00D0751B" w:rsidRDefault="00D0751B" w:rsidP="005310B1">
            <w:pPr>
              <w:jc w:val="center"/>
              <w:rPr>
                <w:rFonts w:ascii="Arial" w:hAnsi="Arial" w:cs="Arial"/>
                <w:b/>
                <w:sz w:val="14"/>
              </w:rPr>
            </w:pPr>
            <w:r>
              <w:rPr>
                <w:rFonts w:ascii="Arial" w:hAnsi="Arial" w:cs="Arial"/>
                <w:b/>
                <w:sz w:val="14"/>
              </w:rPr>
              <w:t>PRESIDENTE</w:t>
            </w:r>
          </w:p>
          <w:p w14:paraId="5C588F87" w14:textId="77777777" w:rsidR="00D0751B" w:rsidRPr="00684B2F" w:rsidRDefault="00D0751B" w:rsidP="005310B1">
            <w:pPr>
              <w:jc w:val="center"/>
              <w:rPr>
                <w:rFonts w:ascii="Arial" w:hAnsi="Arial" w:cs="Arial"/>
                <w:sz w:val="12"/>
              </w:rPr>
            </w:pPr>
            <w:r>
              <w:rPr>
                <w:rFonts w:ascii="Arial" w:hAnsi="Arial" w:cs="Arial"/>
                <w:sz w:val="12"/>
              </w:rPr>
              <w:t>CONCEJO DELIBERANTE</w:t>
            </w:r>
          </w:p>
        </w:tc>
      </w:tr>
    </w:tbl>
    <w:p w14:paraId="755CE2B7" w14:textId="77777777" w:rsidR="00D0751B" w:rsidRDefault="00D0751B">
      <w:pPr>
        <w:rPr>
          <w:rFonts w:ascii="Arial" w:hAnsi="Arial" w:cs="Arial"/>
          <w:sz w:val="24"/>
        </w:rPr>
      </w:pPr>
      <w:r>
        <w:rPr>
          <w:rFonts w:ascii="Arial" w:hAnsi="Arial" w:cs="Arial"/>
          <w:sz w:val="24"/>
        </w:rPr>
        <w:br w:type="page"/>
      </w:r>
    </w:p>
    <w:p w14:paraId="077286FC" w14:textId="77777777" w:rsidR="00D0751B" w:rsidRDefault="00D0751B" w:rsidP="00D0751B">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14:paraId="4FB138CE" w14:textId="77777777" w:rsidR="00D0751B" w:rsidRDefault="00D0751B" w:rsidP="00D0751B">
      <w:pPr>
        <w:spacing w:after="0" w:line="360" w:lineRule="auto"/>
        <w:jc w:val="center"/>
        <w:rPr>
          <w:rFonts w:ascii="Arial" w:hAnsi="Arial" w:cs="Arial"/>
          <w:b/>
          <w:sz w:val="44"/>
          <w:u w:val="double"/>
        </w:rPr>
      </w:pPr>
      <w:proofErr w:type="gramStart"/>
      <w:r>
        <w:rPr>
          <w:rFonts w:ascii="Arial" w:hAnsi="Arial" w:cs="Arial"/>
          <w:b/>
          <w:sz w:val="44"/>
          <w:u w:val="double"/>
        </w:rPr>
        <w:t>O  R</w:t>
      </w:r>
      <w:proofErr w:type="gramEnd"/>
      <w:r>
        <w:rPr>
          <w:rFonts w:ascii="Arial" w:hAnsi="Arial" w:cs="Arial"/>
          <w:b/>
          <w:sz w:val="44"/>
          <w:u w:val="double"/>
        </w:rPr>
        <w:t xml:space="preserve">  </w:t>
      </w:r>
      <w:proofErr w:type="gramStart"/>
      <w:r>
        <w:rPr>
          <w:rFonts w:ascii="Arial" w:hAnsi="Arial" w:cs="Arial"/>
          <w:b/>
          <w:sz w:val="44"/>
          <w:u w:val="double"/>
        </w:rPr>
        <w:t>D  E</w:t>
      </w:r>
      <w:proofErr w:type="gramEnd"/>
      <w:r>
        <w:rPr>
          <w:rFonts w:ascii="Arial" w:hAnsi="Arial" w:cs="Arial"/>
          <w:b/>
          <w:sz w:val="44"/>
          <w:u w:val="double"/>
        </w:rPr>
        <w:t xml:space="preserve">  </w:t>
      </w:r>
      <w:proofErr w:type="gramStart"/>
      <w:r>
        <w:rPr>
          <w:rFonts w:ascii="Arial" w:hAnsi="Arial" w:cs="Arial"/>
          <w:b/>
          <w:sz w:val="44"/>
          <w:u w:val="double"/>
        </w:rPr>
        <w:t>N  A</w:t>
      </w:r>
      <w:proofErr w:type="gramEnd"/>
      <w:r>
        <w:rPr>
          <w:rFonts w:ascii="Arial" w:hAnsi="Arial" w:cs="Arial"/>
          <w:b/>
          <w:sz w:val="44"/>
          <w:u w:val="double"/>
        </w:rPr>
        <w:t xml:space="preserve">  </w:t>
      </w:r>
      <w:proofErr w:type="gramStart"/>
      <w:r>
        <w:rPr>
          <w:rFonts w:ascii="Arial" w:hAnsi="Arial" w:cs="Arial"/>
          <w:b/>
          <w:sz w:val="44"/>
          <w:u w:val="double"/>
        </w:rPr>
        <w:t>N  Z</w:t>
      </w:r>
      <w:proofErr w:type="gramEnd"/>
      <w:r>
        <w:rPr>
          <w:rFonts w:ascii="Arial" w:hAnsi="Arial" w:cs="Arial"/>
          <w:b/>
          <w:sz w:val="44"/>
          <w:u w:val="double"/>
        </w:rPr>
        <w:t xml:space="preserve">  A:</w:t>
      </w:r>
    </w:p>
    <w:p w14:paraId="5CDD06B5" w14:textId="77777777" w:rsidR="00D0751B" w:rsidRDefault="00D0751B" w:rsidP="00D0751B">
      <w:pPr>
        <w:spacing w:after="0" w:line="360" w:lineRule="auto"/>
        <w:jc w:val="center"/>
        <w:rPr>
          <w:rFonts w:ascii="Arial" w:hAnsi="Arial" w:cs="Arial"/>
          <w:b/>
          <w:sz w:val="24"/>
          <w:u w:val="single"/>
        </w:rPr>
      </w:pPr>
      <w:r>
        <w:rPr>
          <w:rFonts w:ascii="Arial" w:hAnsi="Arial" w:cs="Arial"/>
          <w:b/>
          <w:sz w:val="24"/>
          <w:u w:val="single"/>
        </w:rPr>
        <w:t xml:space="preserve">TITULO -I- </w:t>
      </w:r>
      <w:r>
        <w:rPr>
          <w:rFonts w:ascii="Arial" w:eastAsia="Times New Roman" w:hAnsi="Arial" w:cs="Arial"/>
          <w:b/>
          <w:sz w:val="24"/>
          <w:szCs w:val="24"/>
          <w:u w:val="single"/>
          <w:lang w:val="es-ES"/>
        </w:rPr>
        <w:t>CONTENEDORES PARA CONSTRUCCIONES</w:t>
      </w:r>
    </w:p>
    <w:p w14:paraId="26573FB9" w14:textId="77777777" w:rsidR="00D0751B" w:rsidRPr="00D0751B" w:rsidRDefault="00D0751B" w:rsidP="00D0751B">
      <w:pPr>
        <w:spacing w:after="0" w:line="360" w:lineRule="auto"/>
        <w:jc w:val="both"/>
        <w:rPr>
          <w:rFonts w:ascii="Arial" w:eastAsia="Calibri" w:hAnsi="Arial" w:cs="Arial"/>
          <w:sz w:val="24"/>
          <w:szCs w:val="24"/>
        </w:rPr>
      </w:pPr>
      <w:r>
        <w:rPr>
          <w:rFonts w:ascii="Arial" w:hAnsi="Arial" w:cs="Arial"/>
          <w:b/>
          <w:sz w:val="24"/>
          <w:u w:val="single"/>
        </w:rPr>
        <w:t>Artículo 1º.-</w:t>
      </w:r>
      <w:r w:rsidRPr="00D0751B">
        <w:rPr>
          <w:rFonts w:ascii="Arial" w:eastAsia="Calibri" w:hAnsi="Arial" w:cs="Arial"/>
          <w:sz w:val="24"/>
          <w:szCs w:val="24"/>
        </w:rPr>
        <w:t xml:space="preserve"> Se entiende como Contenedor de “tipo marítimo”: Al recipiente de </w:t>
      </w:r>
      <w:r>
        <w:rPr>
          <w:rFonts w:ascii="Arial" w:eastAsia="Calibri" w:hAnsi="Arial" w:cs="Arial"/>
          <w:sz w:val="24"/>
          <w:szCs w:val="24"/>
        </w:rPr>
        <w:br/>
        <w:t xml:space="preserve">                      </w:t>
      </w:r>
      <w:r w:rsidRPr="00D0751B">
        <w:rPr>
          <w:rFonts w:ascii="Arial" w:eastAsia="Calibri" w:hAnsi="Arial" w:cs="Arial"/>
          <w:sz w:val="24"/>
          <w:szCs w:val="24"/>
        </w:rPr>
        <w:t xml:space="preserve">carga para el transporte marítimo o fluvial, transporte terrestre y transporte multimodal, fabricadas de acuerdo con la normativa ISO (International </w:t>
      </w:r>
      <w:proofErr w:type="spellStart"/>
      <w:r w:rsidRPr="00D0751B">
        <w:rPr>
          <w:rFonts w:ascii="Arial" w:eastAsia="Calibri" w:hAnsi="Arial" w:cs="Arial"/>
          <w:sz w:val="24"/>
          <w:szCs w:val="24"/>
        </w:rPr>
        <w:t>Organization</w:t>
      </w:r>
      <w:proofErr w:type="spellEnd"/>
      <w:r w:rsidRPr="00D0751B">
        <w:rPr>
          <w:rFonts w:ascii="Arial" w:eastAsia="Calibri" w:hAnsi="Arial" w:cs="Arial"/>
          <w:sz w:val="24"/>
          <w:szCs w:val="24"/>
        </w:rPr>
        <w:t xml:space="preserve"> </w:t>
      </w:r>
      <w:proofErr w:type="spellStart"/>
      <w:r w:rsidRPr="00D0751B">
        <w:rPr>
          <w:rFonts w:ascii="Arial" w:eastAsia="Calibri" w:hAnsi="Arial" w:cs="Arial"/>
          <w:sz w:val="24"/>
          <w:szCs w:val="24"/>
        </w:rPr>
        <w:t>for</w:t>
      </w:r>
      <w:proofErr w:type="spellEnd"/>
      <w:r w:rsidRPr="00D0751B">
        <w:rPr>
          <w:rFonts w:ascii="Arial" w:eastAsia="Calibri" w:hAnsi="Arial" w:cs="Arial"/>
          <w:sz w:val="24"/>
          <w:szCs w:val="24"/>
        </w:rPr>
        <w:t xml:space="preserve"> </w:t>
      </w:r>
      <w:proofErr w:type="spellStart"/>
      <w:r w:rsidRPr="00D0751B">
        <w:rPr>
          <w:rFonts w:ascii="Arial" w:eastAsia="Calibri" w:hAnsi="Arial" w:cs="Arial"/>
          <w:sz w:val="24"/>
          <w:szCs w:val="24"/>
        </w:rPr>
        <w:t>Standardization</w:t>
      </w:r>
      <w:proofErr w:type="spellEnd"/>
      <w:proofErr w:type="gramStart"/>
      <w:r w:rsidRPr="00D0751B">
        <w:rPr>
          <w:rFonts w:ascii="Arial" w:eastAsia="Calibri" w:hAnsi="Arial" w:cs="Arial"/>
          <w:sz w:val="24"/>
          <w:szCs w:val="24"/>
        </w:rPr>
        <w:t>).</w:t>
      </w:r>
      <w:r>
        <w:rPr>
          <w:rFonts w:ascii="Arial" w:eastAsia="Calibri" w:hAnsi="Arial" w:cs="Arial"/>
          <w:sz w:val="24"/>
          <w:szCs w:val="24"/>
        </w:rPr>
        <w:t>-</w:t>
      </w:r>
      <w:proofErr w:type="gramEnd"/>
    </w:p>
    <w:p w14:paraId="7C345A3F" w14:textId="77777777" w:rsidR="00D0751B" w:rsidRPr="00D0751B" w:rsidRDefault="00D0751B" w:rsidP="00D0751B">
      <w:pPr>
        <w:spacing w:after="0" w:line="360" w:lineRule="auto"/>
        <w:jc w:val="both"/>
        <w:rPr>
          <w:rFonts w:ascii="Arial" w:eastAsia="Calibri" w:hAnsi="Arial" w:cs="Arial"/>
          <w:sz w:val="24"/>
          <w:szCs w:val="24"/>
        </w:rPr>
      </w:pPr>
      <w:r w:rsidRPr="00D0751B">
        <w:rPr>
          <w:rFonts w:ascii="Arial" w:eastAsia="Calibri" w:hAnsi="Arial" w:cs="Arial"/>
          <w:b/>
          <w:sz w:val="24"/>
          <w:szCs w:val="24"/>
          <w:u w:val="single"/>
        </w:rPr>
        <w:t>Artículo 2</w:t>
      </w:r>
      <w:proofErr w:type="gramStart"/>
      <w:r w:rsidRPr="00D0751B">
        <w:rPr>
          <w:rFonts w:ascii="Arial" w:eastAsia="Calibri" w:hAnsi="Arial" w:cs="Arial"/>
          <w:b/>
          <w:sz w:val="24"/>
          <w:szCs w:val="24"/>
          <w:u w:val="single"/>
        </w:rPr>
        <w:t>°.-</w:t>
      </w:r>
      <w:proofErr w:type="gramEnd"/>
      <w:r w:rsidRPr="00D0751B">
        <w:rPr>
          <w:rFonts w:ascii="Arial" w:eastAsia="Calibri" w:hAnsi="Arial" w:cs="Arial"/>
          <w:sz w:val="24"/>
          <w:szCs w:val="24"/>
        </w:rPr>
        <w:t xml:space="preserve"> Se autoriza el destino de los Contenedores de “tipo marítimo” con </w:t>
      </w:r>
      <w:r>
        <w:rPr>
          <w:rFonts w:ascii="Arial" w:eastAsia="Calibri" w:hAnsi="Arial" w:cs="Arial"/>
          <w:sz w:val="24"/>
          <w:szCs w:val="24"/>
        </w:rPr>
        <w:br/>
        <w:t xml:space="preserve">                      </w:t>
      </w:r>
      <w:r w:rsidRPr="00D0751B">
        <w:rPr>
          <w:rFonts w:ascii="Arial" w:eastAsia="Calibri" w:hAnsi="Arial" w:cs="Arial"/>
          <w:sz w:val="24"/>
          <w:szCs w:val="24"/>
        </w:rPr>
        <w:t>fines constructivos, para los siguientes casos:</w:t>
      </w:r>
    </w:p>
    <w:p w14:paraId="7F770C02" w14:textId="77777777" w:rsidR="00D0751B" w:rsidRPr="00D0751B" w:rsidRDefault="00D0751B" w:rsidP="00D0751B">
      <w:pPr>
        <w:numPr>
          <w:ilvl w:val="0"/>
          <w:numId w:val="1"/>
        </w:numPr>
        <w:spacing w:after="0" w:line="360" w:lineRule="auto"/>
        <w:contextualSpacing/>
        <w:jc w:val="both"/>
        <w:rPr>
          <w:rFonts w:ascii="Arial" w:eastAsia="Calibri" w:hAnsi="Arial" w:cs="Arial"/>
          <w:sz w:val="24"/>
          <w:szCs w:val="24"/>
        </w:rPr>
      </w:pPr>
      <w:r w:rsidRPr="00D0751B">
        <w:rPr>
          <w:rFonts w:ascii="Arial" w:eastAsia="Calibri" w:hAnsi="Arial" w:cs="Arial"/>
          <w:sz w:val="24"/>
          <w:szCs w:val="24"/>
        </w:rPr>
        <w:t>Como depósito temporario u obrador</w:t>
      </w:r>
      <w:r w:rsidR="005F36F7">
        <w:rPr>
          <w:rFonts w:ascii="Arial" w:eastAsia="Calibri" w:hAnsi="Arial" w:cs="Arial"/>
          <w:sz w:val="24"/>
          <w:szCs w:val="24"/>
        </w:rPr>
        <w:t>.</w:t>
      </w:r>
    </w:p>
    <w:p w14:paraId="1514A2F0" w14:textId="77777777" w:rsidR="00D0751B" w:rsidRPr="00D0751B" w:rsidRDefault="00D0751B" w:rsidP="00D0751B">
      <w:pPr>
        <w:numPr>
          <w:ilvl w:val="0"/>
          <w:numId w:val="1"/>
        </w:numPr>
        <w:spacing w:after="0" w:line="360" w:lineRule="auto"/>
        <w:contextualSpacing/>
        <w:jc w:val="both"/>
        <w:rPr>
          <w:rFonts w:ascii="Arial" w:eastAsia="Calibri" w:hAnsi="Arial" w:cs="Arial"/>
          <w:sz w:val="24"/>
          <w:szCs w:val="24"/>
        </w:rPr>
      </w:pPr>
      <w:r w:rsidRPr="00D0751B">
        <w:rPr>
          <w:rFonts w:ascii="Arial" w:eastAsia="Calibri" w:hAnsi="Arial" w:cs="Arial"/>
          <w:sz w:val="24"/>
          <w:szCs w:val="24"/>
        </w:rPr>
        <w:t>Como construcción modular permanente</w:t>
      </w:r>
      <w:r w:rsidR="005F36F7">
        <w:rPr>
          <w:rFonts w:ascii="Arial" w:eastAsia="Calibri" w:hAnsi="Arial" w:cs="Arial"/>
          <w:sz w:val="24"/>
          <w:szCs w:val="24"/>
        </w:rPr>
        <w:t>.</w:t>
      </w:r>
    </w:p>
    <w:p w14:paraId="53BB8E8E" w14:textId="77777777" w:rsidR="00D0751B" w:rsidRPr="00D0751B" w:rsidRDefault="00D0751B" w:rsidP="00D0751B">
      <w:pPr>
        <w:spacing w:after="0" w:line="360" w:lineRule="auto"/>
        <w:jc w:val="both"/>
        <w:rPr>
          <w:rFonts w:ascii="Arial" w:eastAsia="Calibri" w:hAnsi="Arial" w:cs="Arial"/>
          <w:sz w:val="24"/>
          <w:szCs w:val="24"/>
        </w:rPr>
      </w:pPr>
      <w:r>
        <w:rPr>
          <w:rFonts w:ascii="Arial" w:eastAsia="Calibri" w:hAnsi="Arial" w:cs="Arial"/>
          <w:sz w:val="24"/>
          <w:szCs w:val="24"/>
        </w:rPr>
        <w:t xml:space="preserve">1) </w:t>
      </w:r>
      <w:r w:rsidRPr="00D0751B">
        <w:rPr>
          <w:rFonts w:ascii="Arial" w:eastAsia="Calibri" w:hAnsi="Arial" w:cs="Arial"/>
          <w:sz w:val="24"/>
          <w:szCs w:val="24"/>
        </w:rPr>
        <w:t>Se permitirá la implantación de este tipo de contenedores para ser utilizados como depósitos temporarios u obrador respetando la ubicación, retiro y altura exigi</w:t>
      </w:r>
      <w:r w:rsidR="005F36F7">
        <w:rPr>
          <w:rFonts w:ascii="Arial" w:eastAsia="Calibri" w:hAnsi="Arial" w:cs="Arial"/>
          <w:sz w:val="24"/>
          <w:szCs w:val="24"/>
        </w:rPr>
        <w:t>dos por la legislación vigente.</w:t>
      </w:r>
    </w:p>
    <w:p w14:paraId="5D58AE5B" w14:textId="77777777" w:rsidR="00D0751B" w:rsidRPr="00D0751B" w:rsidRDefault="00D0751B" w:rsidP="00D0751B">
      <w:pPr>
        <w:spacing w:after="0" w:line="360" w:lineRule="auto"/>
        <w:jc w:val="both"/>
        <w:rPr>
          <w:rFonts w:ascii="Arial" w:eastAsia="Calibri" w:hAnsi="Arial" w:cs="Arial"/>
          <w:sz w:val="24"/>
          <w:szCs w:val="24"/>
        </w:rPr>
      </w:pPr>
      <w:r w:rsidRPr="00D0751B">
        <w:rPr>
          <w:rFonts w:ascii="Arial" w:eastAsia="Calibri" w:hAnsi="Arial" w:cs="Arial"/>
          <w:sz w:val="24"/>
          <w:szCs w:val="24"/>
        </w:rPr>
        <w:t xml:space="preserve">La </w:t>
      </w:r>
      <w:r w:rsidR="005F36F7" w:rsidRPr="00D0751B">
        <w:rPr>
          <w:rFonts w:ascii="Arial" w:eastAsia="Calibri" w:hAnsi="Arial" w:cs="Arial"/>
          <w:sz w:val="24"/>
          <w:szCs w:val="24"/>
        </w:rPr>
        <w:t xml:space="preserve">Autoridad </w:t>
      </w:r>
      <w:r w:rsidRPr="00D0751B">
        <w:rPr>
          <w:rFonts w:ascii="Arial" w:eastAsia="Calibri" w:hAnsi="Arial" w:cs="Arial"/>
          <w:sz w:val="24"/>
          <w:szCs w:val="24"/>
        </w:rPr>
        <w:t xml:space="preserve">de </w:t>
      </w:r>
      <w:r w:rsidR="005F36F7" w:rsidRPr="00D0751B">
        <w:rPr>
          <w:rFonts w:ascii="Arial" w:eastAsia="Calibri" w:hAnsi="Arial" w:cs="Arial"/>
          <w:sz w:val="24"/>
          <w:szCs w:val="24"/>
        </w:rPr>
        <w:t xml:space="preserve">Aplicación </w:t>
      </w:r>
      <w:r w:rsidRPr="00D0751B">
        <w:rPr>
          <w:rFonts w:ascii="Arial" w:eastAsia="Calibri" w:hAnsi="Arial" w:cs="Arial"/>
          <w:sz w:val="24"/>
          <w:szCs w:val="24"/>
        </w:rPr>
        <w:t>determinará el plazo de permanencia temporaria del contenedor, su cantidad, respetando el factor ocupacional del suelo y el factor ocupacional total.</w:t>
      </w:r>
    </w:p>
    <w:p w14:paraId="2E25D1EB" w14:textId="77777777" w:rsidR="00D0751B" w:rsidRPr="00D0751B" w:rsidRDefault="00D0751B" w:rsidP="00D0751B">
      <w:pPr>
        <w:spacing w:after="0" w:line="360" w:lineRule="auto"/>
        <w:jc w:val="both"/>
        <w:rPr>
          <w:rFonts w:ascii="Arial" w:eastAsia="Calibri" w:hAnsi="Arial" w:cs="Arial"/>
          <w:sz w:val="24"/>
          <w:szCs w:val="24"/>
        </w:rPr>
      </w:pPr>
      <w:r w:rsidRPr="00D0751B">
        <w:rPr>
          <w:rFonts w:ascii="Arial" w:eastAsia="Calibri" w:hAnsi="Arial" w:cs="Arial"/>
          <w:sz w:val="24"/>
          <w:szCs w:val="24"/>
        </w:rPr>
        <w:t>2) Como construcción permanente</w:t>
      </w:r>
      <w:r w:rsidR="005F36F7">
        <w:rPr>
          <w:rFonts w:ascii="Arial" w:eastAsia="Calibri" w:hAnsi="Arial" w:cs="Arial"/>
          <w:sz w:val="24"/>
          <w:szCs w:val="24"/>
        </w:rPr>
        <w:t xml:space="preserve">. </w:t>
      </w:r>
      <w:r w:rsidRPr="00D0751B">
        <w:rPr>
          <w:rFonts w:ascii="Arial" w:eastAsia="Calibri" w:hAnsi="Arial" w:cs="Arial"/>
          <w:sz w:val="24"/>
          <w:szCs w:val="24"/>
        </w:rPr>
        <w:t>Se permitirá la construcción de viviendas, depósitos, locales u otros usos realizados con este tipo de contenedores conforme el diseño y bases de</w:t>
      </w:r>
      <w:r>
        <w:rPr>
          <w:rFonts w:ascii="Arial" w:eastAsia="Calibri" w:hAnsi="Arial" w:cs="Arial"/>
          <w:sz w:val="24"/>
          <w:szCs w:val="24"/>
        </w:rPr>
        <w:t xml:space="preserve"> </w:t>
      </w:r>
      <w:r w:rsidRPr="00D0751B">
        <w:rPr>
          <w:rFonts w:ascii="Arial" w:eastAsia="Calibri" w:hAnsi="Arial" w:cs="Arial"/>
          <w:sz w:val="24"/>
          <w:szCs w:val="24"/>
        </w:rPr>
        <w:t xml:space="preserve">especificaciones técnicas que la </w:t>
      </w:r>
      <w:r w:rsidR="005F36F7" w:rsidRPr="00D0751B">
        <w:rPr>
          <w:rFonts w:ascii="Arial" w:eastAsia="Calibri" w:hAnsi="Arial" w:cs="Arial"/>
          <w:sz w:val="24"/>
          <w:szCs w:val="24"/>
        </w:rPr>
        <w:t xml:space="preserve">Autoridad </w:t>
      </w:r>
      <w:r w:rsidRPr="00D0751B">
        <w:rPr>
          <w:rFonts w:ascii="Arial" w:eastAsia="Calibri" w:hAnsi="Arial" w:cs="Arial"/>
          <w:sz w:val="24"/>
          <w:szCs w:val="24"/>
        </w:rPr>
        <w:t xml:space="preserve">de </w:t>
      </w:r>
      <w:r w:rsidR="005F36F7" w:rsidRPr="00D0751B">
        <w:rPr>
          <w:rFonts w:ascii="Arial" w:eastAsia="Calibri" w:hAnsi="Arial" w:cs="Arial"/>
          <w:sz w:val="24"/>
          <w:szCs w:val="24"/>
        </w:rPr>
        <w:t xml:space="preserve">Aplicación </w:t>
      </w:r>
      <w:proofErr w:type="gramStart"/>
      <w:r w:rsidRPr="00D0751B">
        <w:rPr>
          <w:rFonts w:ascii="Arial" w:eastAsia="Calibri" w:hAnsi="Arial" w:cs="Arial"/>
          <w:sz w:val="24"/>
          <w:szCs w:val="24"/>
        </w:rPr>
        <w:t>determine.</w:t>
      </w:r>
      <w:r>
        <w:rPr>
          <w:rFonts w:ascii="Arial" w:eastAsia="Calibri" w:hAnsi="Arial" w:cs="Arial"/>
          <w:sz w:val="24"/>
          <w:szCs w:val="24"/>
        </w:rPr>
        <w:t>-</w:t>
      </w:r>
      <w:proofErr w:type="gramEnd"/>
    </w:p>
    <w:p w14:paraId="7BF2FDAF" w14:textId="77777777" w:rsidR="00D0751B" w:rsidRPr="00D0751B" w:rsidRDefault="00D0751B" w:rsidP="00D0751B">
      <w:pPr>
        <w:spacing w:after="0" w:line="360" w:lineRule="auto"/>
        <w:jc w:val="both"/>
        <w:rPr>
          <w:rFonts w:ascii="Arial" w:eastAsia="Calibri" w:hAnsi="Arial" w:cs="Arial"/>
          <w:sz w:val="24"/>
          <w:szCs w:val="24"/>
        </w:rPr>
      </w:pPr>
      <w:r w:rsidRPr="00D0751B">
        <w:rPr>
          <w:rFonts w:ascii="Arial" w:eastAsia="Calibri" w:hAnsi="Arial" w:cs="Arial"/>
          <w:b/>
          <w:sz w:val="24"/>
          <w:szCs w:val="24"/>
          <w:u w:val="single"/>
        </w:rPr>
        <w:t>Artículo 3</w:t>
      </w:r>
      <w:r>
        <w:rPr>
          <w:rFonts w:ascii="Arial" w:eastAsia="Calibri" w:hAnsi="Arial" w:cs="Arial"/>
          <w:b/>
          <w:sz w:val="24"/>
          <w:szCs w:val="24"/>
          <w:u w:val="single"/>
        </w:rPr>
        <w:t>º</w:t>
      </w:r>
      <w:r w:rsidRPr="00D0751B">
        <w:rPr>
          <w:rFonts w:ascii="Arial" w:eastAsia="Calibri" w:hAnsi="Arial" w:cs="Arial"/>
          <w:b/>
          <w:sz w:val="24"/>
          <w:szCs w:val="24"/>
          <w:u w:val="single"/>
        </w:rPr>
        <w:t>.-</w:t>
      </w:r>
      <w:r w:rsidRPr="00D0751B">
        <w:rPr>
          <w:rFonts w:ascii="Arial" w:eastAsia="Calibri" w:hAnsi="Arial" w:cs="Arial"/>
          <w:b/>
          <w:sz w:val="24"/>
          <w:szCs w:val="24"/>
        </w:rPr>
        <w:t xml:space="preserve"> </w:t>
      </w:r>
      <w:r w:rsidRPr="00D0751B">
        <w:rPr>
          <w:rFonts w:ascii="Arial" w:eastAsia="Calibri" w:hAnsi="Arial" w:cs="Arial"/>
          <w:sz w:val="24"/>
          <w:szCs w:val="24"/>
        </w:rPr>
        <w:t xml:space="preserve">La Autoridad de Aplicación de la presente Ordenanza será la </w:t>
      </w:r>
      <w:r>
        <w:rPr>
          <w:rFonts w:ascii="Arial" w:eastAsia="Calibri" w:hAnsi="Arial" w:cs="Arial"/>
          <w:sz w:val="24"/>
          <w:szCs w:val="24"/>
        </w:rPr>
        <w:br/>
        <w:t xml:space="preserve">                      </w:t>
      </w:r>
      <w:r w:rsidRPr="00D0751B">
        <w:rPr>
          <w:rFonts w:ascii="Arial" w:eastAsia="Calibri" w:hAnsi="Arial" w:cs="Arial"/>
          <w:sz w:val="24"/>
          <w:szCs w:val="24"/>
        </w:rPr>
        <w:t>Secretaría de Plan</w:t>
      </w:r>
      <w:r>
        <w:rPr>
          <w:rFonts w:ascii="Arial" w:eastAsia="Calibri" w:hAnsi="Arial" w:cs="Arial"/>
          <w:sz w:val="24"/>
          <w:szCs w:val="24"/>
        </w:rPr>
        <w:t>ificación</w:t>
      </w:r>
      <w:r w:rsidR="005F36F7">
        <w:rPr>
          <w:rFonts w:ascii="Arial" w:eastAsia="Calibri" w:hAnsi="Arial" w:cs="Arial"/>
          <w:sz w:val="24"/>
          <w:szCs w:val="24"/>
        </w:rPr>
        <w:t>,</w:t>
      </w:r>
      <w:r w:rsidRPr="00D0751B">
        <w:rPr>
          <w:rFonts w:ascii="Arial" w:eastAsia="Calibri" w:hAnsi="Arial" w:cs="Arial"/>
          <w:sz w:val="24"/>
          <w:szCs w:val="24"/>
        </w:rPr>
        <w:t xml:space="preserve"> Obras y Servicios </w:t>
      </w:r>
      <w:proofErr w:type="gramStart"/>
      <w:r w:rsidRPr="00D0751B">
        <w:rPr>
          <w:rFonts w:ascii="Arial" w:eastAsia="Calibri" w:hAnsi="Arial" w:cs="Arial"/>
          <w:sz w:val="24"/>
          <w:szCs w:val="24"/>
        </w:rPr>
        <w:t>Públicos.</w:t>
      </w:r>
      <w:r>
        <w:rPr>
          <w:rFonts w:ascii="Arial" w:eastAsia="Calibri" w:hAnsi="Arial" w:cs="Arial"/>
          <w:sz w:val="24"/>
          <w:szCs w:val="24"/>
        </w:rPr>
        <w:t>-</w:t>
      </w:r>
      <w:proofErr w:type="gramEnd"/>
    </w:p>
    <w:p w14:paraId="33FB1032" w14:textId="77777777" w:rsidR="00D0751B" w:rsidRDefault="00D0751B" w:rsidP="00D0751B">
      <w:pPr>
        <w:spacing w:after="0" w:line="360" w:lineRule="auto"/>
        <w:jc w:val="both"/>
        <w:rPr>
          <w:rFonts w:ascii="Arial" w:hAnsi="Arial" w:cs="Arial"/>
          <w:b/>
          <w:sz w:val="24"/>
          <w:u w:val="single"/>
        </w:rPr>
      </w:pPr>
      <w:r w:rsidRPr="00D0751B">
        <w:rPr>
          <w:rFonts w:ascii="Arial" w:eastAsia="Calibri" w:hAnsi="Arial" w:cs="Arial"/>
          <w:b/>
          <w:sz w:val="24"/>
          <w:szCs w:val="24"/>
          <w:u w:val="single"/>
        </w:rPr>
        <w:t>Artículo 4</w:t>
      </w:r>
      <w:r>
        <w:rPr>
          <w:rFonts w:ascii="Arial" w:eastAsia="Calibri" w:hAnsi="Arial" w:cs="Arial"/>
          <w:b/>
          <w:sz w:val="24"/>
          <w:szCs w:val="24"/>
          <w:u w:val="single"/>
        </w:rPr>
        <w:t>º</w:t>
      </w:r>
      <w:r w:rsidRPr="00D0751B">
        <w:rPr>
          <w:rFonts w:ascii="Arial" w:eastAsia="Calibri" w:hAnsi="Arial" w:cs="Arial"/>
          <w:b/>
          <w:sz w:val="24"/>
          <w:szCs w:val="24"/>
          <w:u w:val="single"/>
        </w:rPr>
        <w:t>.-</w:t>
      </w:r>
      <w:r w:rsidRPr="00D0751B">
        <w:rPr>
          <w:rFonts w:ascii="Arial" w:eastAsia="Calibri" w:hAnsi="Arial" w:cs="Arial"/>
          <w:b/>
          <w:sz w:val="24"/>
          <w:szCs w:val="24"/>
        </w:rPr>
        <w:t xml:space="preserve"> </w:t>
      </w:r>
      <w:r w:rsidRPr="00D0751B">
        <w:rPr>
          <w:rFonts w:ascii="Arial" w:eastAsia="Calibri" w:hAnsi="Arial" w:cs="Arial"/>
          <w:sz w:val="24"/>
          <w:szCs w:val="24"/>
        </w:rPr>
        <w:t xml:space="preserve">El </w:t>
      </w:r>
      <w:r>
        <w:rPr>
          <w:rFonts w:ascii="Arial" w:eastAsia="Calibri" w:hAnsi="Arial" w:cs="Arial"/>
          <w:sz w:val="24"/>
          <w:szCs w:val="24"/>
        </w:rPr>
        <w:t>Poder</w:t>
      </w:r>
      <w:r w:rsidRPr="00D0751B">
        <w:rPr>
          <w:rFonts w:ascii="Arial" w:eastAsia="Calibri" w:hAnsi="Arial" w:cs="Arial"/>
          <w:sz w:val="24"/>
          <w:szCs w:val="24"/>
        </w:rPr>
        <w:t xml:space="preserve"> Ejecutivo Municipal deberá reglamentar la presente </w:t>
      </w:r>
      <w:r>
        <w:rPr>
          <w:rFonts w:ascii="Arial" w:eastAsia="Calibri" w:hAnsi="Arial" w:cs="Arial"/>
          <w:sz w:val="24"/>
          <w:szCs w:val="24"/>
        </w:rPr>
        <w:br/>
        <w:t xml:space="preserve">                      </w:t>
      </w:r>
      <w:r w:rsidRPr="00D0751B">
        <w:rPr>
          <w:rFonts w:ascii="Arial" w:eastAsia="Calibri" w:hAnsi="Arial" w:cs="Arial"/>
          <w:sz w:val="24"/>
          <w:szCs w:val="24"/>
        </w:rPr>
        <w:t xml:space="preserve">Ordenanza en un plazo </w:t>
      </w:r>
      <w:r>
        <w:rPr>
          <w:rFonts w:ascii="Arial" w:eastAsia="Calibri" w:hAnsi="Arial" w:cs="Arial"/>
          <w:sz w:val="24"/>
          <w:szCs w:val="24"/>
        </w:rPr>
        <w:t>no mayor a</w:t>
      </w:r>
      <w:r w:rsidRPr="00D0751B">
        <w:rPr>
          <w:rFonts w:ascii="Arial" w:eastAsia="Calibri" w:hAnsi="Arial" w:cs="Arial"/>
          <w:sz w:val="24"/>
          <w:szCs w:val="24"/>
        </w:rPr>
        <w:t xml:space="preserve"> Noventa (90) días, </w:t>
      </w:r>
      <w:r>
        <w:rPr>
          <w:rFonts w:ascii="Arial" w:eastAsia="Calibri" w:hAnsi="Arial" w:cs="Arial"/>
          <w:sz w:val="24"/>
          <w:szCs w:val="24"/>
        </w:rPr>
        <w:t xml:space="preserve">contados </w:t>
      </w:r>
      <w:r w:rsidRPr="00D0751B">
        <w:rPr>
          <w:rFonts w:ascii="Arial" w:eastAsia="Calibri" w:hAnsi="Arial" w:cs="Arial"/>
          <w:sz w:val="24"/>
          <w:szCs w:val="24"/>
        </w:rPr>
        <w:t xml:space="preserve">a partir de la promulgación de la </w:t>
      </w:r>
      <w:proofErr w:type="gramStart"/>
      <w:r>
        <w:rPr>
          <w:rFonts w:ascii="Arial" w:eastAsia="Calibri" w:hAnsi="Arial" w:cs="Arial"/>
          <w:sz w:val="24"/>
          <w:szCs w:val="24"/>
        </w:rPr>
        <w:t>presente</w:t>
      </w:r>
      <w:r w:rsidRPr="00D0751B">
        <w:rPr>
          <w:rFonts w:ascii="Arial" w:eastAsia="Calibri" w:hAnsi="Arial" w:cs="Arial"/>
          <w:sz w:val="24"/>
          <w:szCs w:val="24"/>
        </w:rPr>
        <w:t>.</w:t>
      </w:r>
      <w:r>
        <w:rPr>
          <w:rFonts w:ascii="Arial" w:eastAsia="Calibri" w:hAnsi="Arial" w:cs="Arial"/>
          <w:sz w:val="24"/>
          <w:szCs w:val="24"/>
        </w:rPr>
        <w:t>-</w:t>
      </w:r>
      <w:proofErr w:type="gramEnd"/>
    </w:p>
    <w:p w14:paraId="41A91E1D" w14:textId="77777777" w:rsidR="00D0751B" w:rsidRDefault="00D0751B" w:rsidP="00D0751B">
      <w:pPr>
        <w:spacing w:after="0" w:line="360" w:lineRule="auto"/>
        <w:rPr>
          <w:rFonts w:ascii="Arial" w:hAnsi="Arial" w:cs="Arial"/>
          <w:sz w:val="24"/>
        </w:rPr>
      </w:pPr>
      <w:r>
        <w:rPr>
          <w:rFonts w:ascii="Arial" w:hAnsi="Arial" w:cs="Arial"/>
          <w:b/>
          <w:sz w:val="24"/>
          <w:u w:val="single"/>
        </w:rPr>
        <w:t>Artículo 5º.-</w:t>
      </w:r>
      <w:r w:rsidRPr="00D0751B">
        <w:rPr>
          <w:rFonts w:ascii="Arial" w:hAnsi="Arial" w:cs="Arial"/>
          <w:b/>
          <w:sz w:val="24"/>
        </w:rPr>
        <w:t xml:space="preserve"> </w:t>
      </w:r>
      <w:r>
        <w:rPr>
          <w:rFonts w:ascii="Arial" w:hAnsi="Arial" w:cs="Arial"/>
          <w:sz w:val="24"/>
        </w:rPr>
        <w:t>Regístrese, Comuníquese al Poder Ejecutivo Municipal, Publíquese</w:t>
      </w:r>
    </w:p>
    <w:p w14:paraId="0FF5111C" w14:textId="77777777" w:rsidR="00D0751B" w:rsidRDefault="00D0751B" w:rsidP="00D0751B">
      <w:pPr>
        <w:spacing w:after="0" w:line="360" w:lineRule="auto"/>
        <w:jc w:val="both"/>
        <w:rPr>
          <w:rFonts w:ascii="Arial" w:hAnsi="Arial" w:cs="Arial"/>
          <w:sz w:val="24"/>
        </w:rPr>
      </w:pPr>
    </w:p>
    <w:p w14:paraId="479E1917" w14:textId="77777777" w:rsidR="00D0751B" w:rsidRDefault="00D0751B" w:rsidP="00D0751B">
      <w:pPr>
        <w:spacing w:after="0" w:line="360" w:lineRule="auto"/>
        <w:jc w:val="both"/>
        <w:rPr>
          <w:rFonts w:ascii="Arial" w:hAnsi="Arial" w:cs="Arial"/>
          <w:sz w:val="24"/>
        </w:rPr>
      </w:pPr>
      <w:r>
        <w:rPr>
          <w:rFonts w:ascii="Arial" w:hAnsi="Arial" w:cs="Arial"/>
          <w:sz w:val="24"/>
        </w:rPr>
        <w:lastRenderedPageBreak/>
        <w:tab/>
      </w:r>
      <w:r>
        <w:rPr>
          <w:rFonts w:ascii="Arial" w:hAnsi="Arial" w:cs="Arial"/>
          <w:sz w:val="24"/>
        </w:rPr>
        <w:tab/>
        <w:t xml:space="preserve">y cumplido </w:t>
      </w:r>
      <w:proofErr w:type="gramStart"/>
      <w:r>
        <w:rPr>
          <w:rFonts w:ascii="Arial" w:hAnsi="Arial" w:cs="Arial"/>
          <w:sz w:val="24"/>
        </w:rPr>
        <w:t>Archívese.-</w:t>
      </w:r>
      <w:proofErr w:type="gramEnd"/>
    </w:p>
    <w:p w14:paraId="173570DB" w14:textId="77777777" w:rsidR="00D0751B" w:rsidRDefault="00D0751B" w:rsidP="00D0751B">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w:t>
      </w:r>
      <w:proofErr w:type="spellStart"/>
      <w:r>
        <w:rPr>
          <w:rFonts w:ascii="Arial" w:hAnsi="Arial" w:cs="Arial"/>
          <w:sz w:val="24"/>
        </w:rPr>
        <w:t>del</w:t>
      </w:r>
      <w:proofErr w:type="spellEnd"/>
      <w:r>
        <w:rPr>
          <w:rFonts w:ascii="Arial" w:hAnsi="Arial" w:cs="Arial"/>
          <w:sz w:val="24"/>
        </w:rPr>
        <w:t xml:space="preserve"> Chubut, a los   cuatro días del mes de agosto del año dos mil </w:t>
      </w:r>
      <w:proofErr w:type="gramStart"/>
      <w:r>
        <w:rPr>
          <w:rFonts w:ascii="Arial" w:hAnsi="Arial" w:cs="Arial"/>
          <w:sz w:val="24"/>
        </w:rPr>
        <w:t>veintiuno.-</w:t>
      </w:r>
      <w:proofErr w:type="gramEnd"/>
    </w:p>
    <w:p w14:paraId="783751CE" w14:textId="77777777" w:rsidR="00D0751B" w:rsidRDefault="00D0751B" w:rsidP="00D0751B">
      <w:pPr>
        <w:spacing w:after="0" w:line="360" w:lineRule="auto"/>
        <w:jc w:val="both"/>
        <w:rPr>
          <w:rFonts w:ascii="Arial" w:hAnsi="Arial" w:cs="Arial"/>
          <w:sz w:val="24"/>
        </w:rPr>
      </w:pPr>
    </w:p>
    <w:p w14:paraId="7D4A3A47" w14:textId="77777777" w:rsidR="00D0751B" w:rsidRDefault="00D0751B" w:rsidP="00D0751B">
      <w:pPr>
        <w:spacing w:after="0" w:line="24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D0751B" w14:paraId="6E8C2CAA" w14:textId="77777777" w:rsidTr="005310B1">
        <w:tc>
          <w:tcPr>
            <w:tcW w:w="4304" w:type="dxa"/>
          </w:tcPr>
          <w:p w14:paraId="23AAAC1B" w14:textId="77777777" w:rsidR="00D0751B" w:rsidRDefault="00765ABB" w:rsidP="005310B1">
            <w:pPr>
              <w:jc w:val="center"/>
              <w:rPr>
                <w:rFonts w:ascii="Arial" w:hAnsi="Arial" w:cs="Arial"/>
                <w:b/>
                <w:sz w:val="16"/>
              </w:rPr>
            </w:pPr>
            <w:r>
              <w:rPr>
                <w:rFonts w:ascii="Arial" w:hAnsi="Arial" w:cs="Arial"/>
                <w:b/>
                <w:sz w:val="16"/>
              </w:rPr>
              <w:t>JOSÉ CASIMIRO PORRAS</w:t>
            </w:r>
          </w:p>
          <w:p w14:paraId="65995A74" w14:textId="77777777" w:rsidR="00D0751B" w:rsidRDefault="00765ABB" w:rsidP="005310B1">
            <w:pPr>
              <w:jc w:val="center"/>
              <w:rPr>
                <w:rFonts w:ascii="Arial" w:hAnsi="Arial" w:cs="Arial"/>
                <w:b/>
                <w:sz w:val="14"/>
              </w:rPr>
            </w:pPr>
            <w:r>
              <w:rPr>
                <w:rFonts w:ascii="Arial" w:hAnsi="Arial" w:cs="Arial"/>
                <w:b/>
                <w:sz w:val="14"/>
              </w:rPr>
              <w:t>SECRETARIO ADMINISTRATIVO</w:t>
            </w:r>
          </w:p>
          <w:p w14:paraId="472FFB64" w14:textId="77777777" w:rsidR="00D0751B" w:rsidRPr="00684B2F" w:rsidRDefault="00D0751B" w:rsidP="005310B1">
            <w:pPr>
              <w:jc w:val="center"/>
              <w:rPr>
                <w:rFonts w:ascii="Arial" w:hAnsi="Arial" w:cs="Arial"/>
                <w:sz w:val="12"/>
              </w:rPr>
            </w:pPr>
            <w:r>
              <w:rPr>
                <w:rFonts w:ascii="Arial" w:hAnsi="Arial" w:cs="Arial"/>
                <w:sz w:val="12"/>
              </w:rPr>
              <w:t>CONCEJO DELIBERANTE</w:t>
            </w:r>
          </w:p>
        </w:tc>
        <w:tc>
          <w:tcPr>
            <w:tcW w:w="4304" w:type="dxa"/>
          </w:tcPr>
          <w:p w14:paraId="16CC10B5" w14:textId="77777777" w:rsidR="00D0751B" w:rsidRDefault="00D0751B" w:rsidP="005310B1">
            <w:pPr>
              <w:jc w:val="center"/>
              <w:rPr>
                <w:rFonts w:ascii="Arial" w:hAnsi="Arial" w:cs="Arial"/>
                <w:b/>
                <w:sz w:val="16"/>
              </w:rPr>
            </w:pPr>
            <w:r>
              <w:rPr>
                <w:rFonts w:ascii="Arial" w:hAnsi="Arial" w:cs="Arial"/>
                <w:b/>
                <w:sz w:val="16"/>
              </w:rPr>
              <w:t>MAURO MARTINEZ HOLLEY</w:t>
            </w:r>
          </w:p>
          <w:p w14:paraId="2DA9C061" w14:textId="77777777" w:rsidR="00D0751B" w:rsidRDefault="00D0751B" w:rsidP="005310B1">
            <w:pPr>
              <w:jc w:val="center"/>
              <w:rPr>
                <w:rFonts w:ascii="Arial" w:hAnsi="Arial" w:cs="Arial"/>
                <w:b/>
                <w:sz w:val="14"/>
              </w:rPr>
            </w:pPr>
            <w:r>
              <w:rPr>
                <w:rFonts w:ascii="Arial" w:hAnsi="Arial" w:cs="Arial"/>
                <w:b/>
                <w:sz w:val="14"/>
              </w:rPr>
              <w:t>PRESIDENTE</w:t>
            </w:r>
          </w:p>
          <w:p w14:paraId="64460DCC" w14:textId="77777777" w:rsidR="00D0751B" w:rsidRPr="00684B2F" w:rsidRDefault="00D0751B" w:rsidP="005310B1">
            <w:pPr>
              <w:jc w:val="center"/>
              <w:rPr>
                <w:rFonts w:ascii="Arial" w:hAnsi="Arial" w:cs="Arial"/>
                <w:sz w:val="12"/>
              </w:rPr>
            </w:pPr>
            <w:r>
              <w:rPr>
                <w:rFonts w:ascii="Arial" w:hAnsi="Arial" w:cs="Arial"/>
                <w:sz w:val="12"/>
              </w:rPr>
              <w:t>CONCEJO DELIBERANTE</w:t>
            </w:r>
          </w:p>
        </w:tc>
      </w:tr>
    </w:tbl>
    <w:p w14:paraId="129A62A2" w14:textId="77777777" w:rsidR="00D0751B" w:rsidRDefault="00D0751B" w:rsidP="00D0751B">
      <w:pPr>
        <w:jc w:val="both"/>
        <w:rPr>
          <w:rFonts w:ascii="Arial" w:hAnsi="Arial" w:cs="Arial"/>
          <w:sz w:val="24"/>
        </w:rPr>
      </w:pPr>
    </w:p>
    <w:p w14:paraId="47C6917B" w14:textId="77777777" w:rsidR="00D0751B" w:rsidRPr="00074DC0" w:rsidRDefault="00D0751B" w:rsidP="00D0751B">
      <w:pPr>
        <w:spacing w:after="0" w:line="360" w:lineRule="auto"/>
        <w:jc w:val="both"/>
        <w:rPr>
          <w:rFonts w:ascii="Arial" w:hAnsi="Arial" w:cs="Arial"/>
          <w:b/>
          <w:sz w:val="24"/>
        </w:rPr>
      </w:pPr>
      <w:r>
        <w:rPr>
          <w:rFonts w:ascii="Arial" w:hAnsi="Arial" w:cs="Arial"/>
          <w:b/>
          <w:sz w:val="24"/>
          <w:u w:val="single"/>
        </w:rPr>
        <w:t>POR ELLO:</w:t>
      </w:r>
      <w:r w:rsidR="00074DC0">
        <w:rPr>
          <w:rFonts w:ascii="Arial" w:hAnsi="Arial" w:cs="Arial"/>
          <w:b/>
          <w:sz w:val="24"/>
        </w:rPr>
        <w:tab/>
      </w:r>
      <w:r w:rsidR="00074DC0">
        <w:rPr>
          <w:rFonts w:ascii="Arial" w:hAnsi="Arial" w:cs="Arial"/>
          <w:b/>
          <w:sz w:val="24"/>
        </w:rPr>
        <w:tab/>
      </w:r>
      <w:r w:rsidR="00074DC0">
        <w:rPr>
          <w:rFonts w:ascii="Arial" w:hAnsi="Arial" w:cs="Arial"/>
          <w:b/>
          <w:sz w:val="24"/>
        </w:rPr>
        <w:tab/>
      </w:r>
      <w:r w:rsidR="00074DC0">
        <w:rPr>
          <w:rFonts w:ascii="Arial" w:hAnsi="Arial" w:cs="Arial"/>
          <w:b/>
          <w:sz w:val="24"/>
        </w:rPr>
        <w:tab/>
      </w:r>
      <w:r w:rsidR="00074DC0">
        <w:rPr>
          <w:rFonts w:ascii="Arial" w:hAnsi="Arial" w:cs="Arial"/>
          <w:b/>
          <w:sz w:val="24"/>
        </w:rPr>
        <w:tab/>
      </w:r>
      <w:r w:rsidR="00074DC0">
        <w:rPr>
          <w:rFonts w:ascii="Arial" w:hAnsi="Arial" w:cs="Arial"/>
          <w:b/>
          <w:sz w:val="24"/>
        </w:rPr>
        <w:tab/>
      </w:r>
      <w:r w:rsidR="00074DC0">
        <w:rPr>
          <w:rFonts w:ascii="Arial" w:hAnsi="Arial" w:cs="Arial"/>
          <w:b/>
          <w:sz w:val="24"/>
        </w:rPr>
        <w:tab/>
      </w:r>
      <w:r w:rsidR="00074DC0">
        <w:rPr>
          <w:rFonts w:ascii="Arial" w:hAnsi="Arial" w:cs="Arial"/>
          <w:b/>
          <w:sz w:val="24"/>
        </w:rPr>
        <w:tab/>
        <w:t>09 AGO 2021</w:t>
      </w:r>
    </w:p>
    <w:p w14:paraId="27C7F11B" w14:textId="77777777" w:rsidR="00D0751B" w:rsidRDefault="00D0751B" w:rsidP="00D0751B">
      <w:pPr>
        <w:spacing w:after="0" w:line="360" w:lineRule="auto"/>
        <w:jc w:val="center"/>
        <w:rPr>
          <w:rFonts w:ascii="Arial" w:hAnsi="Arial" w:cs="Arial"/>
          <w:b/>
          <w:sz w:val="24"/>
        </w:rPr>
      </w:pPr>
      <w:r>
        <w:rPr>
          <w:rFonts w:ascii="Arial" w:hAnsi="Arial" w:cs="Arial"/>
          <w:b/>
          <w:sz w:val="24"/>
        </w:rPr>
        <w:t>EL INTENDENTE MUNICIPAL DE LA CIUDAD DE RAWSON</w:t>
      </w:r>
    </w:p>
    <w:p w14:paraId="3C794EFB" w14:textId="77777777" w:rsidR="00D0751B" w:rsidRDefault="00D0751B" w:rsidP="00D0751B">
      <w:pPr>
        <w:spacing w:after="0" w:line="360" w:lineRule="auto"/>
        <w:jc w:val="center"/>
        <w:rPr>
          <w:rFonts w:ascii="Arial" w:hAnsi="Arial" w:cs="Arial"/>
          <w:b/>
          <w:sz w:val="36"/>
          <w:u w:val="single"/>
        </w:rPr>
      </w:pPr>
      <w:r>
        <w:rPr>
          <w:rFonts w:ascii="Arial" w:hAnsi="Arial" w:cs="Arial"/>
          <w:b/>
          <w:sz w:val="36"/>
          <w:u w:val="single"/>
        </w:rPr>
        <w:t>R E S U E L V E:</w:t>
      </w:r>
    </w:p>
    <w:p w14:paraId="14D7D98A" w14:textId="77777777" w:rsidR="00D0751B" w:rsidRDefault="00D0751B" w:rsidP="00D0751B">
      <w:pPr>
        <w:spacing w:after="0" w:line="360" w:lineRule="auto"/>
        <w:rPr>
          <w:rFonts w:ascii="Arial" w:hAnsi="Arial" w:cs="Arial"/>
          <w:sz w:val="24"/>
        </w:rPr>
      </w:pPr>
      <w:r>
        <w:rPr>
          <w:rFonts w:ascii="Arial" w:hAnsi="Arial" w:cs="Arial"/>
          <w:b/>
          <w:sz w:val="24"/>
          <w:u w:val="single"/>
        </w:rPr>
        <w:t xml:space="preserve">Artículo 1º.- </w:t>
      </w:r>
      <w:r>
        <w:rPr>
          <w:rFonts w:ascii="Arial" w:hAnsi="Arial" w:cs="Arial"/>
          <w:sz w:val="24"/>
        </w:rPr>
        <w:t xml:space="preserve">Téngase por Ordenanza </w:t>
      </w:r>
      <w:proofErr w:type="spellStart"/>
      <w:r>
        <w:rPr>
          <w:rFonts w:ascii="Arial" w:hAnsi="Arial" w:cs="Arial"/>
          <w:b/>
          <w:sz w:val="24"/>
          <w:u w:val="single"/>
        </w:rPr>
        <w:t>Nº</w:t>
      </w:r>
      <w:proofErr w:type="spellEnd"/>
      <w:r>
        <w:rPr>
          <w:rFonts w:ascii="Arial" w:hAnsi="Arial" w:cs="Arial"/>
          <w:b/>
          <w:sz w:val="24"/>
          <w:u w:val="single"/>
        </w:rPr>
        <w:t xml:space="preserve">              </w:t>
      </w:r>
      <w:r w:rsidR="00074DC0">
        <w:rPr>
          <w:rFonts w:ascii="Arial" w:hAnsi="Arial" w:cs="Arial"/>
          <w:b/>
          <w:sz w:val="24"/>
          <w:u w:val="single"/>
        </w:rPr>
        <w:t>8281</w:t>
      </w:r>
      <w:r>
        <w:rPr>
          <w:rFonts w:ascii="Arial" w:hAnsi="Arial" w:cs="Arial"/>
          <w:b/>
          <w:sz w:val="24"/>
          <w:u w:val="single"/>
        </w:rPr>
        <w:t xml:space="preserve">       /21.-</w:t>
      </w:r>
    </w:p>
    <w:p w14:paraId="37C13B41" w14:textId="77777777" w:rsidR="00D0751B" w:rsidRDefault="00D0751B" w:rsidP="00D0751B">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14:paraId="0B0B0854" w14:textId="77777777" w:rsidR="00D0751B" w:rsidRPr="00D0751B" w:rsidRDefault="00D0751B" w:rsidP="00D0751B">
      <w:pPr>
        <w:spacing w:after="0" w:line="360" w:lineRule="auto"/>
        <w:rPr>
          <w:rFonts w:ascii="Arial" w:hAnsi="Arial" w:cs="Arial"/>
          <w:sz w:val="24"/>
        </w:rPr>
      </w:pPr>
      <w:r>
        <w:rPr>
          <w:rFonts w:ascii="Arial" w:hAnsi="Arial" w:cs="Arial"/>
          <w:sz w:val="24"/>
        </w:rPr>
        <w:tab/>
      </w:r>
      <w:r>
        <w:rPr>
          <w:rFonts w:ascii="Arial" w:hAnsi="Arial" w:cs="Arial"/>
          <w:sz w:val="24"/>
        </w:rPr>
        <w:tab/>
        <w:t xml:space="preserve">y cumplido </w:t>
      </w:r>
      <w:proofErr w:type="gramStart"/>
      <w:r>
        <w:rPr>
          <w:rFonts w:ascii="Arial" w:hAnsi="Arial" w:cs="Arial"/>
          <w:sz w:val="24"/>
        </w:rPr>
        <w:t>Archívese.-</w:t>
      </w:r>
      <w:proofErr w:type="gramEnd"/>
    </w:p>
    <w:sectPr w:rsidR="00D0751B" w:rsidRPr="00D0751B" w:rsidSect="00D0751B">
      <w:headerReference w:type="default" r:id="rId7"/>
      <w:footerReference w:type="even" r:id="rId8"/>
      <w:footerReference w:type="default" r:id="rId9"/>
      <w:pgSz w:w="11906" w:h="16838"/>
      <w:pgMar w:top="1418" w:right="1021" w:bottom="1418"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052B" w14:textId="77777777" w:rsidR="0097164F" w:rsidRDefault="0097164F" w:rsidP="00D0751B">
      <w:pPr>
        <w:spacing w:after="0" w:line="240" w:lineRule="auto"/>
      </w:pPr>
      <w:r>
        <w:separator/>
      </w:r>
    </w:p>
  </w:endnote>
  <w:endnote w:type="continuationSeparator" w:id="0">
    <w:p w14:paraId="7990872D" w14:textId="77777777" w:rsidR="0097164F" w:rsidRDefault="0097164F" w:rsidP="00D0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F8E6" w14:textId="77777777" w:rsidR="00D0751B" w:rsidRDefault="00D0751B" w:rsidP="002B47A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A96A37" w14:textId="77777777" w:rsidR="00D0751B" w:rsidRDefault="00D0751B" w:rsidP="00D0751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6B0D" w14:textId="77777777" w:rsidR="00D0751B" w:rsidRDefault="00D0751B" w:rsidP="002B47A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4DC0">
      <w:rPr>
        <w:rStyle w:val="Nmerodepgina"/>
        <w:noProof/>
      </w:rPr>
      <w:t>4</w:t>
    </w:r>
    <w:r>
      <w:rPr>
        <w:rStyle w:val="Nmerodepgina"/>
      </w:rPr>
      <w:fldChar w:fldCharType="end"/>
    </w:r>
  </w:p>
  <w:p w14:paraId="545C84AC" w14:textId="77777777" w:rsidR="00D0751B" w:rsidRDefault="00D0751B" w:rsidP="00D0751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4224" w14:textId="77777777" w:rsidR="0097164F" w:rsidRDefault="0097164F" w:rsidP="00D0751B">
      <w:pPr>
        <w:spacing w:after="0" w:line="240" w:lineRule="auto"/>
      </w:pPr>
      <w:r>
        <w:separator/>
      </w:r>
    </w:p>
  </w:footnote>
  <w:footnote w:type="continuationSeparator" w:id="0">
    <w:p w14:paraId="1DD2D0E5" w14:textId="77777777" w:rsidR="0097164F" w:rsidRDefault="0097164F" w:rsidP="00D07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5181" w14:textId="77777777" w:rsidR="00D0751B" w:rsidRDefault="00D0751B" w:rsidP="00D0751B">
    <w:pPr>
      <w:pStyle w:val="Encabezado"/>
      <w:ind w:left="-850"/>
    </w:pPr>
    <w:r>
      <w:rPr>
        <w:noProof/>
        <w:lang w:eastAsia="es-AR"/>
      </w:rPr>
      <w:drawing>
        <wp:inline distT="0" distB="0" distL="0" distR="0" wp14:anchorId="59FE7C53" wp14:editId="12F46E7F">
          <wp:extent cx="5400040" cy="1155700"/>
          <wp:effectExtent l="0" t="0" r="0" b="635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1155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13AC"/>
    <w:multiLevelType w:val="hybridMultilevel"/>
    <w:tmpl w:val="271E2C92"/>
    <w:lvl w:ilvl="0" w:tplc="2C0A0011">
      <w:start w:val="1"/>
      <w:numFmt w:val="decimal"/>
      <w:lvlText w:val="%1)"/>
      <w:lvlJc w:val="left"/>
      <w:pPr>
        <w:ind w:left="786"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52081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51B"/>
    <w:rsid w:val="0001500E"/>
    <w:rsid w:val="00052BA5"/>
    <w:rsid w:val="00061A70"/>
    <w:rsid w:val="00066F5E"/>
    <w:rsid w:val="00074DC0"/>
    <w:rsid w:val="000A6948"/>
    <w:rsid w:val="000D5105"/>
    <w:rsid w:val="0012406A"/>
    <w:rsid w:val="00127FDC"/>
    <w:rsid w:val="00174300"/>
    <w:rsid w:val="001F7216"/>
    <w:rsid w:val="00236292"/>
    <w:rsid w:val="00237E18"/>
    <w:rsid w:val="00260F79"/>
    <w:rsid w:val="002678C9"/>
    <w:rsid w:val="00276ED0"/>
    <w:rsid w:val="0029039B"/>
    <w:rsid w:val="002938E0"/>
    <w:rsid w:val="002A394E"/>
    <w:rsid w:val="002D701B"/>
    <w:rsid w:val="002E406D"/>
    <w:rsid w:val="0031220E"/>
    <w:rsid w:val="00337354"/>
    <w:rsid w:val="00394E23"/>
    <w:rsid w:val="003A7010"/>
    <w:rsid w:val="004065F6"/>
    <w:rsid w:val="0043400A"/>
    <w:rsid w:val="0045330E"/>
    <w:rsid w:val="00460AE0"/>
    <w:rsid w:val="0046314E"/>
    <w:rsid w:val="004C2B5B"/>
    <w:rsid w:val="00512A93"/>
    <w:rsid w:val="005472B3"/>
    <w:rsid w:val="00550212"/>
    <w:rsid w:val="00551819"/>
    <w:rsid w:val="005739B3"/>
    <w:rsid w:val="005C3A75"/>
    <w:rsid w:val="005F36F7"/>
    <w:rsid w:val="00607563"/>
    <w:rsid w:val="006274F0"/>
    <w:rsid w:val="00646F21"/>
    <w:rsid w:val="006560DD"/>
    <w:rsid w:val="00696984"/>
    <w:rsid w:val="006B7B14"/>
    <w:rsid w:val="006C5206"/>
    <w:rsid w:val="006C711E"/>
    <w:rsid w:val="006E194D"/>
    <w:rsid w:val="006F7F27"/>
    <w:rsid w:val="0073543F"/>
    <w:rsid w:val="007510EC"/>
    <w:rsid w:val="007611F2"/>
    <w:rsid w:val="00764428"/>
    <w:rsid w:val="00765ABB"/>
    <w:rsid w:val="00770649"/>
    <w:rsid w:val="007B32B3"/>
    <w:rsid w:val="007C2B37"/>
    <w:rsid w:val="007D420D"/>
    <w:rsid w:val="007E24F0"/>
    <w:rsid w:val="007F0BFC"/>
    <w:rsid w:val="0082608E"/>
    <w:rsid w:val="008274A7"/>
    <w:rsid w:val="00827A3A"/>
    <w:rsid w:val="0085797B"/>
    <w:rsid w:val="008B6B37"/>
    <w:rsid w:val="008D024F"/>
    <w:rsid w:val="008F5069"/>
    <w:rsid w:val="00926467"/>
    <w:rsid w:val="00950BD8"/>
    <w:rsid w:val="0097164F"/>
    <w:rsid w:val="00985877"/>
    <w:rsid w:val="009D1CCD"/>
    <w:rsid w:val="009E7AC7"/>
    <w:rsid w:val="009F3383"/>
    <w:rsid w:val="00A24C06"/>
    <w:rsid w:val="00A36A5C"/>
    <w:rsid w:val="00A672B5"/>
    <w:rsid w:val="00A97762"/>
    <w:rsid w:val="00AA1792"/>
    <w:rsid w:val="00AC409E"/>
    <w:rsid w:val="00B10BDC"/>
    <w:rsid w:val="00B51A2C"/>
    <w:rsid w:val="00B531AC"/>
    <w:rsid w:val="00B740FF"/>
    <w:rsid w:val="00B819F5"/>
    <w:rsid w:val="00BF7E79"/>
    <w:rsid w:val="00C311FD"/>
    <w:rsid w:val="00C7499D"/>
    <w:rsid w:val="00D0751B"/>
    <w:rsid w:val="00D11412"/>
    <w:rsid w:val="00D11451"/>
    <w:rsid w:val="00D1648D"/>
    <w:rsid w:val="00D66F3C"/>
    <w:rsid w:val="00D97782"/>
    <w:rsid w:val="00DA51EE"/>
    <w:rsid w:val="00DA6E2E"/>
    <w:rsid w:val="00DC7148"/>
    <w:rsid w:val="00DF108B"/>
    <w:rsid w:val="00E014DC"/>
    <w:rsid w:val="00E43F05"/>
    <w:rsid w:val="00E74C23"/>
    <w:rsid w:val="00ED1868"/>
    <w:rsid w:val="00ED4D7F"/>
    <w:rsid w:val="00F22560"/>
    <w:rsid w:val="00F83D21"/>
    <w:rsid w:val="00FB674A"/>
    <w:rsid w:val="00FB747C"/>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D98E"/>
  <w15:chartTrackingRefBased/>
  <w15:docId w15:val="{3C0E791F-B855-4F63-8CB9-8683C10B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75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751B"/>
  </w:style>
  <w:style w:type="paragraph" w:styleId="Piedepgina">
    <w:name w:val="footer"/>
    <w:basedOn w:val="Normal"/>
    <w:link w:val="PiedepginaCar"/>
    <w:uiPriority w:val="99"/>
    <w:unhideWhenUsed/>
    <w:rsid w:val="00D075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751B"/>
  </w:style>
  <w:style w:type="character" w:styleId="Nmerodepgina">
    <w:name w:val="page number"/>
    <w:basedOn w:val="Fuentedeprrafopredeter"/>
    <w:uiPriority w:val="99"/>
    <w:semiHidden/>
    <w:unhideWhenUsed/>
    <w:rsid w:val="00D0751B"/>
  </w:style>
  <w:style w:type="table" w:styleId="Tablaconcuadrcula">
    <w:name w:val="Table Grid"/>
    <w:basedOn w:val="Tablanormal"/>
    <w:uiPriority w:val="59"/>
    <w:rsid w:val="00D07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07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4128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3</cp:revision>
  <dcterms:created xsi:type="dcterms:W3CDTF">2021-08-17T16:08:00Z</dcterms:created>
  <dcterms:modified xsi:type="dcterms:W3CDTF">2026-06-09T14:03:00Z</dcterms:modified>
</cp:coreProperties>
</file>